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66" w:rsidRDefault="008C5DB5" w:rsidP="00181110">
      <w:pPr>
        <w:pStyle w:val="berschrift1"/>
        <w:suppressAutoHyphens/>
        <w:spacing w:line="312" w:lineRule="auto"/>
      </w:pPr>
      <w:r w:rsidRPr="008C5DB5">
        <w:t xml:space="preserve">Kurzbeschreibung des Windparks </w:t>
      </w:r>
      <w:r w:rsidR="006041CB">
        <w:t>Ebenheim Weingarten</w:t>
      </w:r>
    </w:p>
    <w:p w:rsidR="000F3D47" w:rsidRPr="008C5DB5" w:rsidRDefault="000F3D47" w:rsidP="00181110">
      <w:pPr>
        <w:suppressAutoHyphens/>
        <w:spacing w:line="312" w:lineRule="auto"/>
        <w:rPr>
          <w:rFonts w:ascii="Arial" w:hAnsi="Arial" w:cs="Arial"/>
          <w:b/>
          <w:sz w:val="28"/>
          <w:szCs w:val="28"/>
        </w:rPr>
      </w:pPr>
    </w:p>
    <w:p w:rsidR="00C317A5" w:rsidRPr="00F41325" w:rsidRDefault="00C317A5" w:rsidP="00181110">
      <w:pPr>
        <w:suppressAutoHyphens/>
        <w:autoSpaceDE w:val="0"/>
        <w:autoSpaceDN w:val="0"/>
        <w:adjustRightInd w:val="0"/>
        <w:spacing w:line="312" w:lineRule="auto"/>
        <w:rPr>
          <w:rFonts w:ascii="Arial" w:hAnsi="Arial" w:cs="Arial"/>
        </w:rPr>
      </w:pPr>
      <w:r w:rsidRPr="00F41325">
        <w:rPr>
          <w:rFonts w:ascii="Arial" w:hAnsi="Arial" w:cs="Arial"/>
        </w:rPr>
        <w:t xml:space="preserve">Der Antragssteller für den „Windpark </w:t>
      </w:r>
      <w:r w:rsidR="006041CB">
        <w:rPr>
          <w:rFonts w:ascii="Arial" w:hAnsi="Arial" w:cs="Arial"/>
        </w:rPr>
        <w:t>Ebenheim Weingarten</w:t>
      </w:r>
      <w:r w:rsidRPr="00F41325">
        <w:rPr>
          <w:rFonts w:ascii="Arial" w:hAnsi="Arial" w:cs="Arial"/>
        </w:rPr>
        <w:t>“, Gemarkung</w:t>
      </w:r>
      <w:r>
        <w:rPr>
          <w:rFonts w:ascii="Arial" w:hAnsi="Arial" w:cs="Arial"/>
        </w:rPr>
        <w:t xml:space="preserve"> </w:t>
      </w:r>
      <w:r w:rsidR="006041CB">
        <w:rPr>
          <w:rFonts w:ascii="Arial" w:hAnsi="Arial" w:cs="Arial"/>
        </w:rPr>
        <w:t>Ebenheim</w:t>
      </w:r>
      <w:r w:rsidRPr="00F41325">
        <w:rPr>
          <w:rFonts w:ascii="Arial" w:hAnsi="Arial" w:cs="Arial"/>
        </w:rPr>
        <w:t xml:space="preserve">, </w:t>
      </w:r>
      <w:r>
        <w:rPr>
          <w:rFonts w:ascii="Arial" w:hAnsi="Arial" w:cs="Arial"/>
        </w:rPr>
        <w:t xml:space="preserve">Landkreis </w:t>
      </w:r>
      <w:r w:rsidR="006041CB">
        <w:rPr>
          <w:rFonts w:ascii="Arial" w:hAnsi="Arial" w:cs="Arial"/>
        </w:rPr>
        <w:t>Gotha</w:t>
      </w:r>
      <w:r w:rsidR="00FD09D8">
        <w:rPr>
          <w:rFonts w:ascii="Arial" w:hAnsi="Arial" w:cs="Arial"/>
        </w:rPr>
        <w:t xml:space="preserve"> </w:t>
      </w:r>
      <w:r w:rsidRPr="00F41325">
        <w:rPr>
          <w:rFonts w:ascii="Arial" w:hAnsi="Arial" w:cs="Arial"/>
        </w:rPr>
        <w:t xml:space="preserve">ist die </w:t>
      </w:r>
    </w:p>
    <w:p w:rsidR="00C317A5" w:rsidRPr="00F41325" w:rsidRDefault="00C317A5" w:rsidP="00181110">
      <w:pPr>
        <w:suppressAutoHyphens/>
        <w:autoSpaceDE w:val="0"/>
        <w:autoSpaceDN w:val="0"/>
        <w:adjustRightInd w:val="0"/>
        <w:spacing w:line="312" w:lineRule="auto"/>
        <w:jc w:val="center"/>
        <w:rPr>
          <w:rFonts w:ascii="Arial" w:hAnsi="Arial" w:cs="Arial"/>
          <w:b/>
        </w:rPr>
      </w:pPr>
      <w:r w:rsidRPr="00F41325">
        <w:rPr>
          <w:rFonts w:ascii="Arial" w:hAnsi="Arial" w:cs="Arial"/>
          <w:b/>
        </w:rPr>
        <w:t xml:space="preserve">juwi </w:t>
      </w:r>
      <w:r>
        <w:rPr>
          <w:rFonts w:ascii="Arial" w:hAnsi="Arial" w:cs="Arial"/>
          <w:b/>
        </w:rPr>
        <w:t>Energieprojekte</w:t>
      </w:r>
      <w:r w:rsidRPr="00F41325">
        <w:rPr>
          <w:rFonts w:ascii="Arial" w:hAnsi="Arial" w:cs="Arial"/>
          <w:b/>
        </w:rPr>
        <w:t xml:space="preserve"> GmbH</w:t>
      </w:r>
    </w:p>
    <w:p w:rsidR="00C317A5" w:rsidRPr="00F41325" w:rsidRDefault="00C317A5" w:rsidP="00181110">
      <w:pPr>
        <w:suppressAutoHyphens/>
        <w:autoSpaceDE w:val="0"/>
        <w:autoSpaceDN w:val="0"/>
        <w:adjustRightInd w:val="0"/>
        <w:spacing w:line="312" w:lineRule="auto"/>
        <w:jc w:val="center"/>
        <w:rPr>
          <w:rFonts w:ascii="Arial" w:hAnsi="Arial" w:cs="Arial"/>
          <w:b/>
        </w:rPr>
      </w:pPr>
      <w:r w:rsidRPr="00F41325">
        <w:rPr>
          <w:rFonts w:ascii="Arial" w:hAnsi="Arial" w:cs="Arial"/>
          <w:b/>
        </w:rPr>
        <w:t>Energie-Allee 1</w:t>
      </w:r>
    </w:p>
    <w:p w:rsidR="00C317A5" w:rsidRPr="00F41325" w:rsidRDefault="00C317A5" w:rsidP="00181110">
      <w:pPr>
        <w:suppressAutoHyphens/>
        <w:autoSpaceDE w:val="0"/>
        <w:autoSpaceDN w:val="0"/>
        <w:adjustRightInd w:val="0"/>
        <w:spacing w:line="312" w:lineRule="auto"/>
        <w:jc w:val="center"/>
        <w:rPr>
          <w:rFonts w:ascii="Arial" w:hAnsi="Arial" w:cs="Arial"/>
          <w:b/>
        </w:rPr>
      </w:pPr>
      <w:r w:rsidRPr="00F41325">
        <w:rPr>
          <w:rFonts w:ascii="Arial" w:hAnsi="Arial" w:cs="Arial"/>
          <w:b/>
        </w:rPr>
        <w:t>55286 Wörrstadt</w:t>
      </w:r>
    </w:p>
    <w:p w:rsidR="00C317A5" w:rsidRDefault="00C317A5" w:rsidP="00181110">
      <w:pPr>
        <w:suppressAutoHyphens/>
        <w:spacing w:line="312" w:lineRule="auto"/>
        <w:rPr>
          <w:rFonts w:ascii="Arial" w:hAnsi="Arial" w:cs="Arial"/>
        </w:rPr>
      </w:pPr>
      <w:r w:rsidRPr="00F41325">
        <w:rPr>
          <w:rFonts w:ascii="Arial" w:hAnsi="Arial" w:cs="Arial"/>
        </w:rPr>
        <w:t xml:space="preserve">Der Vorhabenträger sieht die Errichtung </w:t>
      </w:r>
      <w:r>
        <w:rPr>
          <w:rFonts w:ascii="Arial" w:hAnsi="Arial" w:cs="Arial"/>
        </w:rPr>
        <w:t>von zwei</w:t>
      </w:r>
      <w:r w:rsidRPr="00F41325">
        <w:rPr>
          <w:rFonts w:ascii="Arial" w:hAnsi="Arial" w:cs="Arial"/>
        </w:rPr>
        <w:t xml:space="preserve"> Windenergieanlage</w:t>
      </w:r>
      <w:r w:rsidR="007330A0">
        <w:rPr>
          <w:rFonts w:ascii="Arial" w:hAnsi="Arial" w:cs="Arial"/>
        </w:rPr>
        <w:t>n</w:t>
      </w:r>
      <w:r w:rsidRPr="00F41325">
        <w:rPr>
          <w:rFonts w:ascii="Arial" w:hAnsi="Arial" w:cs="Arial"/>
        </w:rPr>
        <w:t xml:space="preserve"> (WEA) des Typs </w:t>
      </w:r>
      <w:r w:rsidR="00F329F9">
        <w:rPr>
          <w:rFonts w:ascii="Arial" w:hAnsi="Arial" w:cs="Arial"/>
        </w:rPr>
        <w:t>GE 5.3-158 mit einer Nennleistung von je 5.300 kW, einer Nabenhöhe von 161 m und einem Rotordurchmesser von 158 m vor.</w:t>
      </w:r>
      <w:r w:rsidRPr="00F41325">
        <w:rPr>
          <w:rFonts w:ascii="Arial" w:hAnsi="Arial" w:cs="Arial"/>
        </w:rPr>
        <w:t xml:space="preserve"> </w:t>
      </w:r>
    </w:p>
    <w:p w:rsidR="00387B8F" w:rsidRDefault="00631314" w:rsidP="00181110">
      <w:pPr>
        <w:keepNext/>
        <w:suppressAutoHyphens/>
        <w:spacing w:line="312" w:lineRule="auto"/>
      </w:pPr>
      <w:r>
        <w:rPr>
          <w:noProof/>
          <w:lang w:eastAsia="de-DE"/>
        </w:rPr>
        <w:drawing>
          <wp:inline distT="0" distB="0" distL="0" distR="0" wp14:anchorId="5E8E49FB" wp14:editId="13B8FCED">
            <wp:extent cx="5760720" cy="3800875"/>
            <wp:effectExtent l="19050" t="19050" r="11430" b="285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800875"/>
                    </a:xfrm>
                    <a:prstGeom prst="rect">
                      <a:avLst/>
                    </a:prstGeom>
                    <a:ln w="15875">
                      <a:solidFill>
                        <a:schemeClr val="tx1"/>
                      </a:solidFill>
                    </a:ln>
                  </pic:spPr>
                </pic:pic>
              </a:graphicData>
            </a:graphic>
          </wp:inline>
        </w:drawing>
      </w:r>
    </w:p>
    <w:p w:rsidR="00387B8F" w:rsidRPr="00F55E5A" w:rsidRDefault="00387B8F" w:rsidP="00181110">
      <w:pPr>
        <w:pStyle w:val="Beschriftung"/>
        <w:spacing w:line="312" w:lineRule="auto"/>
      </w:pPr>
      <w:r w:rsidRPr="00F55E5A">
        <w:t xml:space="preserve">Abbildung </w:t>
      </w:r>
      <w:r w:rsidR="00283D30">
        <w:fldChar w:fldCharType="begin"/>
      </w:r>
      <w:r w:rsidR="00283D30">
        <w:instrText xml:space="preserve"> SEQ Abbildung \* ARABIC </w:instrText>
      </w:r>
      <w:r w:rsidR="00283D30">
        <w:fldChar w:fldCharType="separate"/>
      </w:r>
      <w:r w:rsidR="00F55E5A">
        <w:rPr>
          <w:noProof/>
        </w:rPr>
        <w:t>1</w:t>
      </w:r>
      <w:r w:rsidR="00283D30">
        <w:rPr>
          <w:noProof/>
        </w:rPr>
        <w:fldChar w:fldCharType="end"/>
      </w:r>
      <w:r w:rsidRPr="00F55E5A">
        <w:t>: WEA juwi (</w:t>
      </w:r>
      <w:r w:rsidR="00F329F9">
        <w:t>hellblau</w:t>
      </w:r>
      <w:r w:rsidRPr="00F55E5A">
        <w:t>); Bestandsanlagen</w:t>
      </w:r>
      <w:r w:rsidR="00F329F9">
        <w:t>, Vollanträge</w:t>
      </w:r>
      <w:r w:rsidRPr="00F55E5A">
        <w:t xml:space="preserve"> und positiv-beschiedene Vorbescheide (rot)</w:t>
      </w:r>
      <w:r w:rsidR="00F55E5A">
        <w:t xml:space="preserve">, </w:t>
      </w:r>
      <w:proofErr w:type="spellStart"/>
      <w:r w:rsidR="00F55E5A">
        <w:t>unmaßstäblich</w:t>
      </w:r>
      <w:proofErr w:type="spellEnd"/>
    </w:p>
    <w:p w:rsidR="00B80419" w:rsidRDefault="00B80419" w:rsidP="00181110">
      <w:pPr>
        <w:pStyle w:val="berschrift2"/>
        <w:suppressAutoHyphens/>
        <w:spacing w:line="312" w:lineRule="auto"/>
        <w:rPr>
          <w:lang w:eastAsia="de-DE"/>
        </w:rPr>
      </w:pPr>
      <w:r w:rsidRPr="00B80419">
        <w:rPr>
          <w:lang w:eastAsia="de-DE"/>
        </w:rPr>
        <w:lastRenderedPageBreak/>
        <w:t>Planun</w:t>
      </w:r>
      <w:r>
        <w:rPr>
          <w:lang w:eastAsia="de-DE"/>
        </w:rPr>
        <w:t>g</w:t>
      </w:r>
      <w:r w:rsidRPr="00B80419">
        <w:rPr>
          <w:lang w:eastAsia="de-DE"/>
        </w:rPr>
        <w:t>srecht</w:t>
      </w:r>
      <w:r w:rsidR="006A1E89" w:rsidRPr="000F3D47">
        <w:rPr>
          <w:lang w:eastAsia="de-DE"/>
        </w:rPr>
        <w:t xml:space="preserve"> </w:t>
      </w:r>
    </w:p>
    <w:p w:rsidR="00FF4BC3" w:rsidRPr="006041CB" w:rsidRDefault="00FF4BC3" w:rsidP="00181110">
      <w:pPr>
        <w:suppressAutoHyphens/>
        <w:spacing w:line="312" w:lineRule="auto"/>
        <w:rPr>
          <w:rFonts w:ascii="Arial" w:hAnsi="Arial" w:cs="Arial"/>
        </w:rPr>
      </w:pPr>
      <w:r w:rsidRPr="006041CB">
        <w:rPr>
          <w:rFonts w:ascii="Arial" w:hAnsi="Arial" w:cs="Arial"/>
        </w:rPr>
        <w:t xml:space="preserve">Planungsrechtliche Grundlage stellt der § 35 BauGB für </w:t>
      </w:r>
      <w:r w:rsidR="00387B8F">
        <w:rPr>
          <w:rFonts w:ascii="Arial" w:hAnsi="Arial" w:cs="Arial"/>
        </w:rPr>
        <w:t>privilegierte Vorhaben</w:t>
      </w:r>
      <w:r w:rsidRPr="006041CB">
        <w:rPr>
          <w:rFonts w:ascii="Arial" w:hAnsi="Arial" w:cs="Arial"/>
        </w:rPr>
        <w:t xml:space="preserve"> im Außenbereich dar, da der Teilbereich Wind des Regionalplan</w:t>
      </w:r>
      <w:r w:rsidR="009A2E22">
        <w:rPr>
          <w:rFonts w:ascii="Arial" w:hAnsi="Arial" w:cs="Arial"/>
        </w:rPr>
        <w:t>s</w:t>
      </w:r>
      <w:r w:rsidRPr="006041CB">
        <w:rPr>
          <w:rFonts w:ascii="Arial" w:hAnsi="Arial" w:cs="Arial"/>
        </w:rPr>
        <w:t xml:space="preserve"> </w:t>
      </w:r>
      <w:r w:rsidR="006041CB">
        <w:rPr>
          <w:rFonts w:ascii="Arial" w:hAnsi="Arial" w:cs="Arial"/>
        </w:rPr>
        <w:t>Mittelthüringen</w:t>
      </w:r>
      <w:r w:rsidRPr="006041CB">
        <w:rPr>
          <w:rFonts w:ascii="Arial" w:hAnsi="Arial" w:cs="Arial"/>
        </w:rPr>
        <w:t xml:space="preserve"> </w:t>
      </w:r>
      <w:r w:rsidR="00140B8D">
        <w:rPr>
          <w:rFonts w:ascii="Arial" w:hAnsi="Arial" w:cs="Arial"/>
        </w:rPr>
        <w:t xml:space="preserve">am </w:t>
      </w:r>
      <w:r w:rsidR="002F1A0C">
        <w:rPr>
          <w:rFonts w:ascii="Arial" w:hAnsi="Arial" w:cs="Arial"/>
        </w:rPr>
        <w:t>27</w:t>
      </w:r>
      <w:r w:rsidR="00140B8D" w:rsidRPr="00140B8D">
        <w:rPr>
          <w:rFonts w:ascii="Arial" w:hAnsi="Arial" w:cs="Arial"/>
        </w:rPr>
        <w:t>.</w:t>
      </w:r>
      <w:r w:rsidR="002F1A0C">
        <w:rPr>
          <w:rFonts w:ascii="Arial" w:hAnsi="Arial" w:cs="Arial"/>
        </w:rPr>
        <w:t>05</w:t>
      </w:r>
      <w:r w:rsidR="00140B8D" w:rsidRPr="00140B8D">
        <w:rPr>
          <w:rFonts w:ascii="Arial" w:hAnsi="Arial" w:cs="Arial"/>
        </w:rPr>
        <w:t xml:space="preserve">.2015 </w:t>
      </w:r>
      <w:r w:rsidR="002F1A0C">
        <w:rPr>
          <w:rFonts w:ascii="Arial" w:hAnsi="Arial" w:cs="Arial"/>
        </w:rPr>
        <w:t>für</w:t>
      </w:r>
      <w:r w:rsidRPr="006041CB">
        <w:rPr>
          <w:rFonts w:ascii="Arial" w:hAnsi="Arial" w:cs="Arial"/>
        </w:rPr>
        <w:t xml:space="preserve"> unwirksam erklärt w</w:t>
      </w:r>
      <w:r w:rsidR="009A2E22">
        <w:rPr>
          <w:rFonts w:ascii="Arial" w:hAnsi="Arial" w:cs="Arial"/>
        </w:rPr>
        <w:t>o</w:t>
      </w:r>
      <w:r w:rsidRPr="006041CB">
        <w:rPr>
          <w:rFonts w:ascii="Arial" w:hAnsi="Arial" w:cs="Arial"/>
        </w:rPr>
        <w:t xml:space="preserve">rden ist. </w:t>
      </w:r>
      <w:r w:rsidR="008D312F">
        <w:rPr>
          <w:rFonts w:ascii="Arial" w:hAnsi="Arial" w:cs="Arial"/>
        </w:rPr>
        <w:t xml:space="preserve">Die Anlagenstandorte befinden sich innerhalb des </w:t>
      </w:r>
      <w:proofErr w:type="spellStart"/>
      <w:r w:rsidR="008D312F">
        <w:rPr>
          <w:rFonts w:ascii="Arial" w:hAnsi="Arial" w:cs="Arial"/>
        </w:rPr>
        <w:t>Vorrangebiets</w:t>
      </w:r>
      <w:proofErr w:type="spellEnd"/>
      <w:r w:rsidR="008D312F">
        <w:rPr>
          <w:rFonts w:ascii="Arial" w:hAnsi="Arial" w:cs="Arial"/>
        </w:rPr>
        <w:t xml:space="preserve"> für Windkraft W-1 „</w:t>
      </w:r>
      <w:proofErr w:type="spellStart"/>
      <w:r w:rsidR="008D312F">
        <w:rPr>
          <w:rFonts w:ascii="Arial" w:hAnsi="Arial" w:cs="Arial"/>
        </w:rPr>
        <w:t>Teutleben</w:t>
      </w:r>
      <w:proofErr w:type="spellEnd"/>
      <w:r w:rsidR="008D312F">
        <w:rPr>
          <w:rFonts w:ascii="Arial" w:hAnsi="Arial" w:cs="Arial"/>
        </w:rPr>
        <w:t xml:space="preserve"> / </w:t>
      </w:r>
      <w:proofErr w:type="spellStart"/>
      <w:r w:rsidR="008D312F">
        <w:rPr>
          <w:rFonts w:ascii="Arial" w:hAnsi="Arial" w:cs="Arial"/>
        </w:rPr>
        <w:t>Mechterstädt</w:t>
      </w:r>
      <w:proofErr w:type="spellEnd"/>
      <w:r w:rsidR="008D312F">
        <w:rPr>
          <w:rFonts w:ascii="Arial" w:hAnsi="Arial" w:cs="Arial"/>
        </w:rPr>
        <w:t xml:space="preserve">“ des 2. Entwurfs des Regionalplanes Mittelthüringen. </w:t>
      </w:r>
    </w:p>
    <w:p w:rsidR="00016EB3" w:rsidRPr="008C5DB5" w:rsidRDefault="00016EB3" w:rsidP="00181110">
      <w:pPr>
        <w:pStyle w:val="berschrift2"/>
        <w:suppressAutoHyphens/>
        <w:spacing w:line="312" w:lineRule="auto"/>
        <w:rPr>
          <w:rFonts w:eastAsia="Times New Roman"/>
          <w:lang w:eastAsia="de-DE"/>
        </w:rPr>
      </w:pPr>
      <w:r>
        <w:rPr>
          <w:lang w:eastAsia="de-DE"/>
        </w:rPr>
        <w:t>Standortbeschreibung</w:t>
      </w:r>
    </w:p>
    <w:p w:rsidR="00C317A5" w:rsidRPr="00FD09D8" w:rsidRDefault="00DC0B19" w:rsidP="00181110">
      <w:pPr>
        <w:suppressAutoHyphens/>
        <w:spacing w:line="312" w:lineRule="auto"/>
        <w:rPr>
          <w:rFonts w:ascii="Arial" w:hAnsi="Arial" w:cs="Arial"/>
        </w:rPr>
      </w:pPr>
      <w:r>
        <w:rPr>
          <w:rFonts w:ascii="Arial" w:hAnsi="Arial" w:cs="Arial"/>
        </w:rPr>
        <w:t xml:space="preserve">Das Vorhabengebiet befindet sich </w:t>
      </w:r>
      <w:r w:rsidR="00FF4BC3">
        <w:rPr>
          <w:rFonts w:ascii="Arial" w:hAnsi="Arial" w:cs="Arial"/>
        </w:rPr>
        <w:t>in Thüringen</w:t>
      </w:r>
      <w:r w:rsidR="00106C3A">
        <w:rPr>
          <w:rFonts w:ascii="Arial" w:hAnsi="Arial" w:cs="Arial"/>
        </w:rPr>
        <w:t>,</w:t>
      </w:r>
      <w:r w:rsidR="00C317A5" w:rsidRPr="00FD09D8">
        <w:rPr>
          <w:rFonts w:ascii="Arial" w:hAnsi="Arial" w:cs="Arial"/>
        </w:rPr>
        <w:t xml:space="preserve"> </w:t>
      </w:r>
      <w:r w:rsidR="00106C3A">
        <w:rPr>
          <w:rFonts w:ascii="Arial" w:hAnsi="Arial" w:cs="Arial"/>
        </w:rPr>
        <w:t xml:space="preserve">Landkreis </w:t>
      </w:r>
      <w:r w:rsidR="006041CB">
        <w:rPr>
          <w:rFonts w:ascii="Arial" w:hAnsi="Arial" w:cs="Arial"/>
        </w:rPr>
        <w:t>Gotha</w:t>
      </w:r>
      <w:r w:rsidR="00106C3A">
        <w:rPr>
          <w:rFonts w:ascii="Arial" w:hAnsi="Arial" w:cs="Arial"/>
        </w:rPr>
        <w:t>, Gemeinde</w:t>
      </w:r>
      <w:r w:rsidR="00106C3A" w:rsidRPr="00FD09D8">
        <w:rPr>
          <w:rFonts w:ascii="Arial" w:hAnsi="Arial" w:cs="Arial"/>
        </w:rPr>
        <w:t xml:space="preserve"> </w:t>
      </w:r>
      <w:r w:rsidR="006041CB">
        <w:rPr>
          <w:rFonts w:ascii="Arial" w:hAnsi="Arial" w:cs="Arial"/>
        </w:rPr>
        <w:t>Hörsel</w:t>
      </w:r>
      <w:r w:rsidR="00106C3A">
        <w:rPr>
          <w:rFonts w:ascii="Arial" w:hAnsi="Arial" w:cs="Arial"/>
        </w:rPr>
        <w:t xml:space="preserve"> (</w:t>
      </w:r>
      <w:r w:rsidRPr="00FD09D8">
        <w:rPr>
          <w:rFonts w:ascii="Arial" w:hAnsi="Arial" w:cs="Arial"/>
        </w:rPr>
        <w:t xml:space="preserve">Gemarkung </w:t>
      </w:r>
      <w:r w:rsidR="006041CB">
        <w:rPr>
          <w:rFonts w:ascii="Arial" w:hAnsi="Arial" w:cs="Arial"/>
        </w:rPr>
        <w:t>Ebenheim</w:t>
      </w:r>
      <w:r w:rsidR="00106C3A">
        <w:rPr>
          <w:rFonts w:ascii="Arial" w:hAnsi="Arial" w:cs="Arial"/>
        </w:rPr>
        <w:t>)</w:t>
      </w:r>
      <w:r w:rsidR="00C317A5" w:rsidRPr="00FD09D8">
        <w:rPr>
          <w:rFonts w:ascii="Arial" w:hAnsi="Arial" w:cs="Arial"/>
        </w:rPr>
        <w:t xml:space="preserve">. Geplant ist die Errichtung </w:t>
      </w:r>
      <w:r w:rsidR="00106C3A">
        <w:rPr>
          <w:rFonts w:ascii="Arial" w:hAnsi="Arial" w:cs="Arial"/>
        </w:rPr>
        <w:t>von zwei</w:t>
      </w:r>
      <w:r w:rsidR="00106C3A" w:rsidRPr="00FD09D8">
        <w:rPr>
          <w:rFonts w:ascii="Arial" w:hAnsi="Arial" w:cs="Arial"/>
        </w:rPr>
        <w:t xml:space="preserve"> </w:t>
      </w:r>
      <w:r w:rsidR="00C317A5" w:rsidRPr="00FD09D8">
        <w:rPr>
          <w:rFonts w:ascii="Arial" w:hAnsi="Arial" w:cs="Arial"/>
        </w:rPr>
        <w:t>Windenergieanlagen (Bezeichnung WEA 01 und WEA 02). Der Abstand zu den nächst gelegenen Siedlungen beträgt z</w:t>
      </w:r>
      <w:r w:rsidR="00FF4BC3">
        <w:rPr>
          <w:rFonts w:ascii="Arial" w:hAnsi="Arial" w:cs="Arial"/>
        </w:rPr>
        <w:t xml:space="preserve">u </w:t>
      </w:r>
      <w:r w:rsidR="006041CB">
        <w:rPr>
          <w:rFonts w:ascii="Arial" w:hAnsi="Arial" w:cs="Arial"/>
        </w:rPr>
        <w:t>Burla</w:t>
      </w:r>
      <w:r w:rsidR="00FF4BC3">
        <w:rPr>
          <w:rFonts w:ascii="Arial" w:hAnsi="Arial" w:cs="Arial"/>
        </w:rPr>
        <w:t xml:space="preserve"> </w:t>
      </w:r>
      <w:r w:rsidR="00C317A5" w:rsidRPr="00FD09D8">
        <w:rPr>
          <w:rFonts w:ascii="Arial" w:hAnsi="Arial" w:cs="Arial"/>
        </w:rPr>
        <w:t>(</w:t>
      </w:r>
      <w:r w:rsidR="00FD09D8" w:rsidRPr="00FD09D8">
        <w:rPr>
          <w:rFonts w:ascii="Arial" w:hAnsi="Arial" w:cs="Arial"/>
        </w:rPr>
        <w:t xml:space="preserve">Außenbereich, </w:t>
      </w:r>
      <w:r w:rsidR="00C317A5" w:rsidRPr="00FD09D8">
        <w:rPr>
          <w:rFonts w:ascii="Arial" w:hAnsi="Arial" w:cs="Arial"/>
        </w:rPr>
        <w:t>südwestlich der WEA</w:t>
      </w:r>
      <w:r w:rsidR="00FF4BC3">
        <w:rPr>
          <w:rFonts w:ascii="Arial" w:hAnsi="Arial" w:cs="Arial"/>
        </w:rPr>
        <w:t xml:space="preserve"> 01</w:t>
      </w:r>
      <w:r w:rsidR="00C317A5" w:rsidRPr="00FD09D8">
        <w:rPr>
          <w:rFonts w:ascii="Arial" w:hAnsi="Arial" w:cs="Arial"/>
        </w:rPr>
        <w:t>) ca.</w:t>
      </w:r>
      <w:r w:rsidR="00140B8D">
        <w:rPr>
          <w:rFonts w:ascii="Arial" w:hAnsi="Arial" w:cs="Arial"/>
        </w:rPr>
        <w:t> </w:t>
      </w:r>
      <w:r w:rsidR="00FF4BC3">
        <w:rPr>
          <w:rFonts w:ascii="Arial" w:hAnsi="Arial" w:cs="Arial"/>
        </w:rPr>
        <w:t>1</w:t>
      </w:r>
      <w:r w:rsidR="00106C3A">
        <w:rPr>
          <w:rFonts w:ascii="Arial" w:hAnsi="Arial" w:cs="Arial"/>
        </w:rPr>
        <w:t>.</w:t>
      </w:r>
      <w:r w:rsidR="00F329F9">
        <w:rPr>
          <w:rFonts w:ascii="Arial" w:hAnsi="Arial" w:cs="Arial"/>
        </w:rPr>
        <w:t>55</w:t>
      </w:r>
      <w:r w:rsidR="006041CB">
        <w:rPr>
          <w:rFonts w:ascii="Arial" w:hAnsi="Arial" w:cs="Arial"/>
        </w:rPr>
        <w:t>0</w:t>
      </w:r>
      <w:r w:rsidR="00140B8D">
        <w:rPr>
          <w:rFonts w:ascii="Arial" w:hAnsi="Arial" w:cs="Arial"/>
        </w:rPr>
        <w:t> </w:t>
      </w:r>
      <w:r w:rsidR="00C317A5" w:rsidRPr="00FD09D8">
        <w:rPr>
          <w:rFonts w:ascii="Arial" w:hAnsi="Arial" w:cs="Arial"/>
        </w:rPr>
        <w:t>m</w:t>
      </w:r>
      <w:r w:rsidR="00106C3A">
        <w:rPr>
          <w:rFonts w:ascii="Arial" w:hAnsi="Arial" w:cs="Arial"/>
        </w:rPr>
        <w:t xml:space="preserve">, </w:t>
      </w:r>
      <w:r w:rsidR="00C317A5" w:rsidRPr="00FD09D8">
        <w:rPr>
          <w:rFonts w:ascii="Arial" w:hAnsi="Arial" w:cs="Arial"/>
        </w:rPr>
        <w:t xml:space="preserve">zu </w:t>
      </w:r>
      <w:r w:rsidR="006041CB">
        <w:rPr>
          <w:rFonts w:ascii="Arial" w:hAnsi="Arial" w:cs="Arial"/>
        </w:rPr>
        <w:t>Ebenheim</w:t>
      </w:r>
      <w:r w:rsidR="00FF4BC3" w:rsidRPr="00FD09D8">
        <w:rPr>
          <w:rFonts w:ascii="Arial" w:hAnsi="Arial" w:cs="Arial"/>
        </w:rPr>
        <w:t xml:space="preserve"> </w:t>
      </w:r>
      <w:r w:rsidR="00C317A5" w:rsidRPr="00FD09D8">
        <w:rPr>
          <w:rFonts w:ascii="Arial" w:hAnsi="Arial" w:cs="Arial"/>
        </w:rPr>
        <w:t>(</w:t>
      </w:r>
      <w:r w:rsidR="006041CB">
        <w:rPr>
          <w:rFonts w:ascii="Arial" w:hAnsi="Arial" w:cs="Arial"/>
        </w:rPr>
        <w:t>nördlich</w:t>
      </w:r>
      <w:r w:rsidR="00C317A5" w:rsidRPr="00FD09D8">
        <w:rPr>
          <w:rFonts w:ascii="Arial" w:hAnsi="Arial" w:cs="Arial"/>
        </w:rPr>
        <w:t xml:space="preserve"> der WEA</w:t>
      </w:r>
      <w:r w:rsidR="00FF4BC3">
        <w:rPr>
          <w:rFonts w:ascii="Arial" w:hAnsi="Arial" w:cs="Arial"/>
        </w:rPr>
        <w:t xml:space="preserve"> 0</w:t>
      </w:r>
      <w:r w:rsidR="006041CB">
        <w:rPr>
          <w:rFonts w:ascii="Arial" w:hAnsi="Arial" w:cs="Arial"/>
        </w:rPr>
        <w:t>1</w:t>
      </w:r>
      <w:r w:rsidR="00C317A5" w:rsidRPr="00FD09D8">
        <w:rPr>
          <w:rFonts w:ascii="Arial" w:hAnsi="Arial" w:cs="Arial"/>
        </w:rPr>
        <w:t xml:space="preserve">) ca. </w:t>
      </w:r>
      <w:r w:rsidR="00FF4BC3">
        <w:rPr>
          <w:rFonts w:ascii="Arial" w:hAnsi="Arial" w:cs="Arial"/>
        </w:rPr>
        <w:t>1</w:t>
      </w:r>
      <w:r w:rsidR="00106C3A">
        <w:rPr>
          <w:rFonts w:ascii="Arial" w:hAnsi="Arial" w:cs="Arial"/>
        </w:rPr>
        <w:t>.</w:t>
      </w:r>
      <w:r w:rsidR="009A2E22">
        <w:rPr>
          <w:rFonts w:ascii="Arial" w:hAnsi="Arial" w:cs="Arial"/>
        </w:rPr>
        <w:t>3</w:t>
      </w:r>
      <w:r w:rsidR="00F329F9">
        <w:rPr>
          <w:rFonts w:ascii="Arial" w:hAnsi="Arial" w:cs="Arial"/>
        </w:rPr>
        <w:t>5</w:t>
      </w:r>
      <w:r w:rsidR="006041CB">
        <w:rPr>
          <w:rFonts w:ascii="Arial" w:hAnsi="Arial" w:cs="Arial"/>
        </w:rPr>
        <w:t>0</w:t>
      </w:r>
      <w:r w:rsidR="00FF4BC3" w:rsidRPr="00FD09D8">
        <w:rPr>
          <w:rFonts w:ascii="Arial" w:hAnsi="Arial" w:cs="Arial"/>
        </w:rPr>
        <w:t xml:space="preserve"> </w:t>
      </w:r>
      <w:r w:rsidR="00C317A5" w:rsidRPr="00FD09D8">
        <w:rPr>
          <w:rFonts w:ascii="Arial" w:hAnsi="Arial" w:cs="Arial"/>
        </w:rPr>
        <w:t>m</w:t>
      </w:r>
      <w:r w:rsidR="006041CB">
        <w:rPr>
          <w:rFonts w:ascii="Arial" w:hAnsi="Arial" w:cs="Arial"/>
        </w:rPr>
        <w:t xml:space="preserve">, </w:t>
      </w:r>
      <w:r w:rsidR="00C317A5" w:rsidRPr="00FD09D8">
        <w:rPr>
          <w:rFonts w:ascii="Arial" w:hAnsi="Arial" w:cs="Arial"/>
        </w:rPr>
        <w:t xml:space="preserve">zu </w:t>
      </w:r>
      <w:r w:rsidR="006041CB">
        <w:rPr>
          <w:rFonts w:ascii="Arial" w:hAnsi="Arial" w:cs="Arial"/>
        </w:rPr>
        <w:t>Weingarten</w:t>
      </w:r>
      <w:r w:rsidR="00C317A5" w:rsidRPr="00FD09D8">
        <w:rPr>
          <w:rFonts w:ascii="Arial" w:hAnsi="Arial" w:cs="Arial"/>
        </w:rPr>
        <w:t xml:space="preserve"> (</w:t>
      </w:r>
      <w:r w:rsidR="00FF4BC3">
        <w:rPr>
          <w:rFonts w:ascii="Arial" w:hAnsi="Arial" w:cs="Arial"/>
        </w:rPr>
        <w:t>nordöstlich</w:t>
      </w:r>
      <w:r w:rsidR="00FF4BC3" w:rsidRPr="00FD09D8">
        <w:rPr>
          <w:rFonts w:ascii="Arial" w:hAnsi="Arial" w:cs="Arial"/>
        </w:rPr>
        <w:t xml:space="preserve"> </w:t>
      </w:r>
      <w:r w:rsidR="00C317A5" w:rsidRPr="00FD09D8">
        <w:rPr>
          <w:rFonts w:ascii="Arial" w:hAnsi="Arial" w:cs="Arial"/>
        </w:rPr>
        <w:t>der WEA</w:t>
      </w:r>
      <w:r w:rsidR="00FF4BC3">
        <w:rPr>
          <w:rFonts w:ascii="Arial" w:hAnsi="Arial" w:cs="Arial"/>
        </w:rPr>
        <w:t xml:space="preserve"> 0</w:t>
      </w:r>
      <w:r w:rsidR="006041CB">
        <w:rPr>
          <w:rFonts w:ascii="Arial" w:hAnsi="Arial" w:cs="Arial"/>
        </w:rPr>
        <w:t>1</w:t>
      </w:r>
      <w:r w:rsidR="00C317A5" w:rsidRPr="00FD09D8">
        <w:rPr>
          <w:rFonts w:ascii="Arial" w:hAnsi="Arial" w:cs="Arial"/>
        </w:rPr>
        <w:t>) ca. 1</w:t>
      </w:r>
      <w:r w:rsidR="00106C3A">
        <w:rPr>
          <w:rFonts w:ascii="Arial" w:hAnsi="Arial" w:cs="Arial"/>
        </w:rPr>
        <w:t>.</w:t>
      </w:r>
      <w:r w:rsidR="00F329F9">
        <w:rPr>
          <w:rFonts w:ascii="Arial" w:hAnsi="Arial" w:cs="Arial"/>
        </w:rPr>
        <w:t>370 km, zu Mechterstädt ca. 1.3</w:t>
      </w:r>
      <w:r w:rsidR="006041CB">
        <w:rPr>
          <w:rFonts w:ascii="Arial" w:hAnsi="Arial" w:cs="Arial"/>
        </w:rPr>
        <w:t>00 m und zu Teutleben ca. 2.</w:t>
      </w:r>
      <w:r w:rsidR="00F329F9">
        <w:rPr>
          <w:rFonts w:ascii="Arial" w:hAnsi="Arial" w:cs="Arial"/>
        </w:rPr>
        <w:t>6</w:t>
      </w:r>
      <w:r w:rsidR="006041CB">
        <w:rPr>
          <w:rFonts w:ascii="Arial" w:hAnsi="Arial" w:cs="Arial"/>
        </w:rPr>
        <w:t>00 m.</w:t>
      </w:r>
    </w:p>
    <w:p w:rsidR="008A3AA0" w:rsidRDefault="008A3AA0" w:rsidP="00181110">
      <w:pPr>
        <w:pStyle w:val="Beschriftung"/>
        <w:keepNext/>
        <w:suppressAutoHyphens/>
        <w:spacing w:line="312" w:lineRule="auto"/>
      </w:pPr>
      <w:r>
        <w:t xml:space="preserve">Tabelle </w:t>
      </w:r>
      <w:r w:rsidR="00283D30">
        <w:fldChar w:fldCharType="begin"/>
      </w:r>
      <w:r w:rsidR="00283D30">
        <w:instrText xml:space="preserve"> SEQ Tabelle \* ARABIC </w:instrText>
      </w:r>
      <w:r w:rsidR="00283D30">
        <w:fldChar w:fldCharType="separate"/>
      </w:r>
      <w:r w:rsidR="008F380A">
        <w:rPr>
          <w:noProof/>
        </w:rPr>
        <w:t>1</w:t>
      </w:r>
      <w:r w:rsidR="00283D30">
        <w:rPr>
          <w:noProof/>
        </w:rPr>
        <w:fldChar w:fldCharType="end"/>
      </w:r>
      <w:r>
        <w:t>: Standorte der geplanten WEA</w:t>
      </w:r>
      <w:r w:rsidR="007330A0">
        <w:t xml:space="preserve"> 01 und WEA 02</w:t>
      </w:r>
    </w:p>
    <w:tbl>
      <w:tblPr>
        <w:tblW w:w="6521" w:type="dxa"/>
        <w:jc w:val="center"/>
        <w:tblCellMar>
          <w:left w:w="70" w:type="dxa"/>
          <w:right w:w="70" w:type="dxa"/>
        </w:tblCellMar>
        <w:tblLook w:val="04A0" w:firstRow="1" w:lastRow="0" w:firstColumn="1" w:lastColumn="0" w:noHBand="0" w:noVBand="1"/>
      </w:tblPr>
      <w:tblGrid>
        <w:gridCol w:w="2173"/>
        <w:gridCol w:w="2174"/>
        <w:gridCol w:w="2174"/>
      </w:tblGrid>
      <w:tr w:rsidR="00F329F9" w:rsidRPr="00F329F9" w:rsidTr="0033769C">
        <w:trPr>
          <w:trHeight w:val="255"/>
          <w:jc w:val="center"/>
        </w:trPr>
        <w:tc>
          <w:tcPr>
            <w:tcW w:w="20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Standort</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Ebenheim Weingarten</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Ebenheim Weingarten</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Bezeichnung</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WEA 01</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WEA 02</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Anlagentyp</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GE 5.3-158</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GE 5.3-158</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Rotordurchmesser</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158</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158</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Nabenhöhe</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161</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161</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Leistung</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5300</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5300</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Rotorradius</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79</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79</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Gesamthöhe</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240</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240</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X_ETRS32</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606802</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607246</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Y_ETRS32</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5646832</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5646650</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Blattanzahl</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3</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3</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Gemarkung</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Ebenheim</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Ebenheim</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Flur</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7</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7</w:t>
            </w:r>
          </w:p>
        </w:tc>
      </w:tr>
      <w:tr w:rsidR="00F329F9" w:rsidRPr="00F329F9" w:rsidTr="0033769C">
        <w:trPr>
          <w:trHeight w:val="255"/>
          <w:jc w:val="center"/>
        </w:trPr>
        <w:tc>
          <w:tcPr>
            <w:tcW w:w="2040" w:type="dxa"/>
            <w:tcBorders>
              <w:top w:val="nil"/>
              <w:left w:val="single" w:sz="4" w:space="0" w:color="auto"/>
              <w:bottom w:val="single" w:sz="4" w:space="0" w:color="auto"/>
              <w:right w:val="single" w:sz="4" w:space="0" w:color="auto"/>
            </w:tcBorders>
            <w:shd w:val="clear" w:color="000000" w:fill="C0C0C0"/>
            <w:noWrap/>
            <w:vAlign w:val="bottom"/>
            <w:hideMark/>
          </w:tcPr>
          <w:p w:rsidR="00F329F9" w:rsidRPr="00F329F9" w:rsidRDefault="00F329F9" w:rsidP="00181110">
            <w:pPr>
              <w:spacing w:after="0" w:line="312" w:lineRule="auto"/>
              <w:jc w:val="center"/>
              <w:rPr>
                <w:rFonts w:ascii="Arial" w:eastAsia="Times New Roman" w:hAnsi="Arial" w:cs="Arial"/>
                <w:b/>
                <w:bCs/>
                <w:sz w:val="20"/>
                <w:szCs w:val="20"/>
                <w:lang w:eastAsia="de-DE"/>
              </w:rPr>
            </w:pPr>
            <w:r w:rsidRPr="00F329F9">
              <w:rPr>
                <w:rFonts w:ascii="Arial" w:eastAsia="Times New Roman" w:hAnsi="Arial" w:cs="Arial"/>
                <w:b/>
                <w:bCs/>
                <w:sz w:val="20"/>
                <w:szCs w:val="20"/>
                <w:lang w:eastAsia="de-DE"/>
              </w:rPr>
              <w:t>Flurstück</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35</w:t>
            </w:r>
          </w:p>
        </w:tc>
        <w:tc>
          <w:tcPr>
            <w:tcW w:w="2040" w:type="dxa"/>
            <w:tcBorders>
              <w:top w:val="nil"/>
              <w:left w:val="nil"/>
              <w:bottom w:val="single" w:sz="4" w:space="0" w:color="auto"/>
              <w:right w:val="single" w:sz="4" w:space="0" w:color="auto"/>
            </w:tcBorders>
            <w:shd w:val="clear" w:color="auto" w:fill="auto"/>
            <w:noWrap/>
            <w:vAlign w:val="bottom"/>
            <w:hideMark/>
          </w:tcPr>
          <w:p w:rsidR="00F329F9" w:rsidRPr="00F329F9" w:rsidRDefault="00F329F9" w:rsidP="00181110">
            <w:pPr>
              <w:spacing w:after="0" w:line="312" w:lineRule="auto"/>
              <w:jc w:val="center"/>
              <w:rPr>
                <w:rFonts w:ascii="Arial" w:eastAsia="Times New Roman" w:hAnsi="Arial" w:cs="Arial"/>
                <w:sz w:val="20"/>
                <w:szCs w:val="20"/>
                <w:lang w:eastAsia="de-DE"/>
              </w:rPr>
            </w:pPr>
            <w:r w:rsidRPr="00F329F9">
              <w:rPr>
                <w:rFonts w:ascii="Arial" w:eastAsia="Times New Roman" w:hAnsi="Arial" w:cs="Arial"/>
                <w:sz w:val="20"/>
                <w:szCs w:val="20"/>
                <w:lang w:eastAsia="de-DE"/>
              </w:rPr>
              <w:t>22&amp;24</w:t>
            </w:r>
          </w:p>
        </w:tc>
      </w:tr>
    </w:tbl>
    <w:p w:rsidR="00C317A5" w:rsidRDefault="00C317A5" w:rsidP="00181110">
      <w:pPr>
        <w:suppressAutoHyphens/>
        <w:spacing w:line="312" w:lineRule="auto"/>
        <w:jc w:val="center"/>
        <w:rPr>
          <w:lang w:eastAsia="de-DE"/>
        </w:rPr>
      </w:pPr>
    </w:p>
    <w:p w:rsidR="00915783" w:rsidRDefault="00915783" w:rsidP="00181110">
      <w:pPr>
        <w:suppressAutoHyphens/>
        <w:spacing w:line="312" w:lineRule="auto"/>
        <w:rPr>
          <w:rFonts w:ascii="Arial" w:hAnsi="Arial" w:cs="Arial"/>
        </w:rPr>
      </w:pPr>
      <w:r>
        <w:rPr>
          <w:rFonts w:ascii="Arial" w:hAnsi="Arial" w:cs="Arial"/>
        </w:rPr>
        <w:t>Das Untersuchungsgebiet gehört zum Westthüringer Berg- und Hügelland als Teil des Thüringer Beckens. Die übergeordnete Großlandschaft ist die Deutsche Mittelgebi</w:t>
      </w:r>
      <w:r w:rsidR="007F11B7">
        <w:rPr>
          <w:rFonts w:ascii="Arial" w:hAnsi="Arial" w:cs="Arial"/>
        </w:rPr>
        <w:t>r</w:t>
      </w:r>
      <w:r>
        <w:rPr>
          <w:rFonts w:ascii="Arial" w:hAnsi="Arial" w:cs="Arial"/>
        </w:rPr>
        <w:t>gsschwelle. Das Westthüringer Berg- und Hügelland ist eine bewegte, w</w:t>
      </w:r>
      <w:r w:rsidR="007F11B7">
        <w:rPr>
          <w:rFonts w:ascii="Arial" w:hAnsi="Arial" w:cs="Arial"/>
        </w:rPr>
        <w:t>ellige Landschaft, die von star</w:t>
      </w:r>
      <w:r>
        <w:rPr>
          <w:rFonts w:ascii="Arial" w:hAnsi="Arial" w:cs="Arial"/>
        </w:rPr>
        <w:t xml:space="preserve">ken Störungszonen durchzogen ist. Im Untersuchungsgebiet werden Höhenlagen zwischen 320 und 380 m ü. NN erreicht. Den Untergrund bildet v.a. Lettekohlenkeuper und Muschelkalk. Das Westthüringer Berg- und Hügelland ist ein </w:t>
      </w:r>
      <w:r>
        <w:rPr>
          <w:rFonts w:ascii="Arial" w:hAnsi="Arial" w:cs="Arial"/>
        </w:rPr>
        <w:lastRenderedPageBreak/>
        <w:t xml:space="preserve">Agrargebiet mit nur wenigen Waldflächen auf den Höhenrücken. Die Böden sind teils sand- teils kalkhaltig und häufig tonig. Auf den daraus </w:t>
      </w:r>
      <w:r w:rsidR="007F11B7">
        <w:rPr>
          <w:rFonts w:ascii="Arial" w:hAnsi="Arial" w:cs="Arial"/>
        </w:rPr>
        <w:t>entwickelten</w:t>
      </w:r>
      <w:r>
        <w:rPr>
          <w:rFonts w:ascii="Arial" w:hAnsi="Arial" w:cs="Arial"/>
        </w:rPr>
        <w:t xml:space="preserve"> oft vorkommenden </w:t>
      </w:r>
      <w:proofErr w:type="spellStart"/>
      <w:r>
        <w:rPr>
          <w:rFonts w:ascii="Arial" w:hAnsi="Arial" w:cs="Arial"/>
        </w:rPr>
        <w:t>Pelosol</w:t>
      </w:r>
      <w:proofErr w:type="spellEnd"/>
      <w:r>
        <w:rPr>
          <w:rFonts w:ascii="Arial" w:hAnsi="Arial" w:cs="Arial"/>
        </w:rPr>
        <w:t>-Braunerden werden v.a. Getreide und Hackfrüchte angebaut.</w:t>
      </w:r>
      <w:r w:rsidR="00A340A3">
        <w:rPr>
          <w:rFonts w:ascii="Arial" w:hAnsi="Arial" w:cs="Arial"/>
        </w:rPr>
        <w:t xml:space="preserve"> </w:t>
      </w:r>
      <w:r w:rsidR="00A340A3" w:rsidRPr="00A340A3">
        <w:rPr>
          <w:rFonts w:ascii="Arial" w:hAnsi="Arial" w:cs="Arial"/>
        </w:rPr>
        <w:t>Der übrige Teil der Landschaft wird häufig als Grünland bewirtschaftet. (BFN 2016)</w:t>
      </w:r>
      <w:r w:rsidR="00A340A3">
        <w:rPr>
          <w:rFonts w:ascii="Arial" w:hAnsi="Arial" w:cs="Arial"/>
        </w:rPr>
        <w:t>.</w:t>
      </w:r>
      <w:r>
        <w:rPr>
          <w:rFonts w:ascii="Arial" w:hAnsi="Arial" w:cs="Arial"/>
        </w:rPr>
        <w:t xml:space="preserve"> Insgesamt ist das Untersuchungsgebiet als offene Kulturlandschaft zu bezeichnen, der kein besonderer naturschutzfachlicher Charakter zukommt (vgl. LBP MEP Plan GmbH 201</w:t>
      </w:r>
      <w:r w:rsidR="0033769C">
        <w:rPr>
          <w:rFonts w:ascii="Arial" w:hAnsi="Arial" w:cs="Arial"/>
        </w:rPr>
        <w:t>8</w:t>
      </w:r>
      <w:r w:rsidR="005C6FD4">
        <w:rPr>
          <w:rFonts w:ascii="Arial" w:hAnsi="Arial" w:cs="Arial"/>
        </w:rPr>
        <w:t>, Punkt 2.</w:t>
      </w:r>
      <w:r w:rsidR="00A340A3">
        <w:rPr>
          <w:rFonts w:ascii="Arial" w:hAnsi="Arial" w:cs="Arial"/>
        </w:rPr>
        <w:t>4</w:t>
      </w:r>
      <w:r w:rsidR="005C6FD4">
        <w:rPr>
          <w:rFonts w:ascii="Arial" w:hAnsi="Arial" w:cs="Arial"/>
        </w:rPr>
        <w:t>.</w:t>
      </w:r>
      <w:r>
        <w:rPr>
          <w:rFonts w:ascii="Arial" w:hAnsi="Arial" w:cs="Arial"/>
        </w:rPr>
        <w:t>).</w:t>
      </w:r>
    </w:p>
    <w:p w:rsidR="008A3AA0" w:rsidRPr="000D652B" w:rsidRDefault="0066330D" w:rsidP="00181110">
      <w:pPr>
        <w:pStyle w:val="berschrift2"/>
        <w:suppressAutoHyphens/>
        <w:spacing w:line="312" w:lineRule="auto"/>
      </w:pPr>
      <w:r w:rsidRPr="000D652B">
        <w:t>Vorhaben</w:t>
      </w:r>
      <w:r w:rsidR="009B521C" w:rsidRPr="000D652B">
        <w:t>b</w:t>
      </w:r>
      <w:r w:rsidR="00986E15" w:rsidRPr="000D652B">
        <w:t xml:space="preserve">eschreibung </w:t>
      </w:r>
    </w:p>
    <w:p w:rsidR="00D647FF" w:rsidRDefault="00D647FF" w:rsidP="00181110">
      <w:pPr>
        <w:pStyle w:val="berschrift3"/>
        <w:suppressAutoHyphens/>
        <w:spacing w:line="312" w:lineRule="auto"/>
        <w:rPr>
          <w:lang w:eastAsia="de-DE"/>
        </w:rPr>
      </w:pPr>
      <w:r>
        <w:rPr>
          <w:lang w:eastAsia="de-DE"/>
        </w:rPr>
        <w:t>WEA-Beschreibung</w:t>
      </w:r>
    </w:p>
    <w:p w:rsidR="00450E04" w:rsidRPr="00450E04" w:rsidRDefault="00544A06" w:rsidP="00181110">
      <w:pPr>
        <w:suppressAutoHyphens/>
        <w:spacing w:line="312" w:lineRule="auto"/>
        <w:rPr>
          <w:rFonts w:ascii="Arial" w:hAnsi="Arial" w:cs="Arial"/>
        </w:rPr>
      </w:pPr>
      <w:r w:rsidRPr="00FD09D8">
        <w:rPr>
          <w:rFonts w:ascii="Arial" w:hAnsi="Arial" w:cs="Arial"/>
        </w:rPr>
        <w:t xml:space="preserve">Die geplanten WEA gehören </w:t>
      </w:r>
      <w:r w:rsidRPr="007330A0">
        <w:rPr>
          <w:rFonts w:ascii="Arial" w:hAnsi="Arial" w:cs="Arial"/>
        </w:rPr>
        <w:t xml:space="preserve">zum Typ </w:t>
      </w:r>
      <w:r w:rsidR="001C73D0">
        <w:rPr>
          <w:rFonts w:ascii="Arial" w:hAnsi="Arial" w:cs="Arial"/>
        </w:rPr>
        <w:t>GE 5.3-158 mit einer Nennleistung von je 5.300 kW, einer Nabenhöhe von 161 m und einem Rotordurchmesser von 158 m. J</w:t>
      </w:r>
      <w:r w:rsidR="005872AE" w:rsidRPr="007330A0">
        <w:rPr>
          <w:rFonts w:ascii="Arial" w:hAnsi="Arial" w:cs="Arial"/>
        </w:rPr>
        <w:t>e</w:t>
      </w:r>
      <w:r w:rsidR="001C73D0">
        <w:rPr>
          <w:rFonts w:ascii="Arial" w:hAnsi="Arial" w:cs="Arial"/>
        </w:rPr>
        <w:t>de</w:t>
      </w:r>
      <w:r w:rsidR="005872AE" w:rsidRPr="007330A0">
        <w:rPr>
          <w:rFonts w:ascii="Arial" w:hAnsi="Arial" w:cs="Arial"/>
        </w:rPr>
        <w:t xml:space="preserve"> WEA gliedert sich in Fundament</w:t>
      </w:r>
      <w:r w:rsidR="005872AE" w:rsidRPr="00FD09D8">
        <w:rPr>
          <w:rFonts w:ascii="Arial" w:hAnsi="Arial" w:cs="Arial"/>
        </w:rPr>
        <w:t xml:space="preserve">, Turm, </w:t>
      </w:r>
      <w:r w:rsidR="005872AE" w:rsidRPr="00450E04">
        <w:rPr>
          <w:rFonts w:ascii="Arial" w:hAnsi="Arial" w:cs="Arial"/>
        </w:rPr>
        <w:t xml:space="preserve">Maschinenhaus und Rotor. </w:t>
      </w:r>
      <w:r w:rsidR="003904D8" w:rsidRPr="00450E04">
        <w:rPr>
          <w:rFonts w:ascii="Arial" w:hAnsi="Arial" w:cs="Arial"/>
        </w:rPr>
        <w:t xml:space="preserve">Bei dem Turm handelt es sich um einen </w:t>
      </w:r>
      <w:r w:rsidR="001C73D0" w:rsidRPr="00450E04">
        <w:rPr>
          <w:rFonts w:ascii="Arial" w:hAnsi="Arial" w:cs="Arial"/>
        </w:rPr>
        <w:t>Betonhybridturm</w:t>
      </w:r>
      <w:r w:rsidR="00D647FF" w:rsidRPr="00450E04">
        <w:rPr>
          <w:rFonts w:ascii="Arial" w:hAnsi="Arial" w:cs="Arial"/>
        </w:rPr>
        <w:t xml:space="preserve">. </w:t>
      </w:r>
      <w:r w:rsidR="00450E04" w:rsidRPr="00450E04">
        <w:rPr>
          <w:rFonts w:ascii="Arial" w:hAnsi="Arial" w:cs="Arial"/>
        </w:rPr>
        <w:t>Die Windenergieanlage wird nach folgenden Windgeschwindigkeiten an- und abgeschaltet:</w:t>
      </w:r>
    </w:p>
    <w:p w:rsidR="00450E04" w:rsidRPr="00450E04" w:rsidRDefault="00450E04" w:rsidP="00181110">
      <w:pPr>
        <w:pStyle w:val="Listenabsatz"/>
        <w:numPr>
          <w:ilvl w:val="0"/>
          <w:numId w:val="2"/>
        </w:numPr>
        <w:suppressAutoHyphens/>
        <w:spacing w:line="312" w:lineRule="auto"/>
        <w:rPr>
          <w:rFonts w:ascii="Arial" w:hAnsi="Arial" w:cs="Arial"/>
        </w:rPr>
      </w:pPr>
      <w:r w:rsidRPr="00450E04">
        <w:rPr>
          <w:rFonts w:ascii="Arial" w:hAnsi="Arial" w:cs="Arial"/>
        </w:rPr>
        <w:t>22 m/s in einem Zeitintervall von 600s</w:t>
      </w:r>
    </w:p>
    <w:p w:rsidR="00450E04" w:rsidRPr="00450E04" w:rsidRDefault="00450E04" w:rsidP="00181110">
      <w:pPr>
        <w:pStyle w:val="Listenabsatz"/>
        <w:numPr>
          <w:ilvl w:val="0"/>
          <w:numId w:val="2"/>
        </w:numPr>
        <w:suppressAutoHyphens/>
        <w:spacing w:line="312" w:lineRule="auto"/>
        <w:rPr>
          <w:rFonts w:ascii="Arial" w:hAnsi="Arial" w:cs="Arial"/>
        </w:rPr>
      </w:pPr>
      <w:r w:rsidRPr="00450E04">
        <w:rPr>
          <w:rFonts w:ascii="Arial" w:hAnsi="Arial" w:cs="Arial"/>
        </w:rPr>
        <w:t>27 m/s in einem Zeitintervall von 30s oder</w:t>
      </w:r>
    </w:p>
    <w:p w:rsidR="00450E04" w:rsidRPr="00450E04" w:rsidRDefault="00450E04" w:rsidP="00181110">
      <w:pPr>
        <w:pStyle w:val="Listenabsatz"/>
        <w:numPr>
          <w:ilvl w:val="0"/>
          <w:numId w:val="2"/>
        </w:numPr>
        <w:suppressAutoHyphens/>
        <w:spacing w:line="312" w:lineRule="auto"/>
        <w:rPr>
          <w:rFonts w:ascii="Arial" w:hAnsi="Arial" w:cs="Arial"/>
        </w:rPr>
      </w:pPr>
      <w:r w:rsidRPr="00450E04">
        <w:rPr>
          <w:rFonts w:ascii="Arial" w:hAnsi="Arial" w:cs="Arial"/>
        </w:rPr>
        <w:t>31 m/s in einem Zeitintervall von 3s.</w:t>
      </w:r>
    </w:p>
    <w:p w:rsidR="00D647FF" w:rsidRDefault="00D647FF" w:rsidP="00181110">
      <w:pPr>
        <w:pStyle w:val="berschrift3"/>
        <w:suppressAutoHyphens/>
        <w:spacing w:line="312" w:lineRule="auto"/>
        <w:rPr>
          <w:vertAlign w:val="superscript"/>
          <w:lang w:eastAsia="de-DE"/>
        </w:rPr>
      </w:pPr>
      <w:r>
        <w:rPr>
          <w:lang w:eastAsia="de-DE"/>
        </w:rPr>
        <w:t xml:space="preserve">Flächenbilanz </w:t>
      </w:r>
      <w:r w:rsidR="00081D8B">
        <w:rPr>
          <w:lang w:eastAsia="de-DE"/>
        </w:rPr>
        <w:t xml:space="preserve">(permanente Versiegelung) </w:t>
      </w:r>
      <w:r>
        <w:rPr>
          <w:lang w:eastAsia="de-DE"/>
        </w:rPr>
        <w:tab/>
      </w:r>
      <w:r>
        <w:rPr>
          <w:lang w:eastAsia="de-DE"/>
        </w:rPr>
        <w:tab/>
      </w:r>
      <w:r>
        <w:rPr>
          <w:lang w:eastAsia="de-DE"/>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D647FF" w:rsidTr="005C6FD4">
        <w:trPr>
          <w:trHeight w:val="395"/>
        </w:trPr>
        <w:tc>
          <w:tcPr>
            <w:tcW w:w="6062" w:type="dxa"/>
          </w:tcPr>
          <w:p w:rsidR="00D647FF" w:rsidRPr="00075031" w:rsidRDefault="00D647FF" w:rsidP="00181110">
            <w:pPr>
              <w:suppressAutoHyphens/>
              <w:spacing w:line="312" w:lineRule="auto"/>
              <w:jc w:val="left"/>
              <w:rPr>
                <w:lang w:eastAsia="de-DE"/>
              </w:rPr>
            </w:pPr>
            <w:r w:rsidRPr="00075031">
              <w:rPr>
                <w:lang w:eastAsia="de-DE"/>
              </w:rPr>
              <w:t>Vollversieglung (</w:t>
            </w:r>
            <w:proofErr w:type="spellStart"/>
            <w:r w:rsidRPr="00075031">
              <w:rPr>
                <w:lang w:eastAsia="de-DE"/>
              </w:rPr>
              <w:t>Turmfuß</w:t>
            </w:r>
            <w:proofErr w:type="spellEnd"/>
            <w:r w:rsidRPr="00075031">
              <w:rPr>
                <w:lang w:eastAsia="de-DE"/>
              </w:rPr>
              <w:t>):</w:t>
            </w:r>
            <w:r w:rsidRPr="00075031">
              <w:rPr>
                <w:lang w:eastAsia="de-DE"/>
              </w:rPr>
              <w:tab/>
            </w:r>
          </w:p>
        </w:tc>
        <w:tc>
          <w:tcPr>
            <w:tcW w:w="3150" w:type="dxa"/>
          </w:tcPr>
          <w:p w:rsidR="00D647FF" w:rsidRPr="00075031" w:rsidRDefault="00075031" w:rsidP="00181110">
            <w:pPr>
              <w:suppressAutoHyphens/>
              <w:spacing w:line="312" w:lineRule="auto"/>
              <w:rPr>
                <w:lang w:eastAsia="de-DE"/>
              </w:rPr>
            </w:pPr>
            <w:r w:rsidRPr="00075031">
              <w:rPr>
                <w:lang w:eastAsia="de-DE"/>
              </w:rPr>
              <w:t>573</w:t>
            </w:r>
            <w:r w:rsidR="00D647FF" w:rsidRPr="00075031">
              <w:rPr>
                <w:lang w:eastAsia="de-DE"/>
              </w:rPr>
              <w:t> m</w:t>
            </w:r>
            <w:r w:rsidR="00D647FF" w:rsidRPr="00075031">
              <w:rPr>
                <w:vertAlign w:val="superscript"/>
                <w:lang w:eastAsia="de-DE"/>
              </w:rPr>
              <w:t>2</w:t>
            </w:r>
            <w:r w:rsidR="005C6FD4" w:rsidRPr="00075031">
              <w:rPr>
                <w:lang w:eastAsia="de-DE"/>
              </w:rPr>
              <w:t xml:space="preserve"> je WEA</w:t>
            </w:r>
          </w:p>
        </w:tc>
      </w:tr>
      <w:tr w:rsidR="00D647FF" w:rsidRPr="00106C3A" w:rsidTr="005C6FD4">
        <w:tc>
          <w:tcPr>
            <w:tcW w:w="6062" w:type="dxa"/>
          </w:tcPr>
          <w:p w:rsidR="00D647FF" w:rsidRPr="00106C3A" w:rsidRDefault="00D647FF" w:rsidP="00181110">
            <w:pPr>
              <w:suppressAutoHyphens/>
              <w:spacing w:after="200" w:line="312" w:lineRule="auto"/>
              <w:rPr>
                <w:rFonts w:ascii="Arial" w:hAnsi="Arial" w:cs="Arial"/>
              </w:rPr>
            </w:pPr>
            <w:r w:rsidRPr="00106C3A">
              <w:rPr>
                <w:rFonts w:ascii="Arial" w:hAnsi="Arial" w:cs="Arial"/>
              </w:rPr>
              <w:t>Teilversieglung (Kranstellfläche</w:t>
            </w:r>
            <w:r w:rsidR="005C6FD4">
              <w:rPr>
                <w:rFonts w:ascii="Arial" w:hAnsi="Arial" w:cs="Arial"/>
              </w:rPr>
              <w:t xml:space="preserve"> und Zuwegung</w:t>
            </w:r>
            <w:r w:rsidRPr="00106C3A">
              <w:rPr>
                <w:rFonts w:ascii="Arial" w:hAnsi="Arial" w:cs="Arial"/>
              </w:rPr>
              <w:t>):</w:t>
            </w:r>
          </w:p>
        </w:tc>
        <w:tc>
          <w:tcPr>
            <w:tcW w:w="3150" w:type="dxa"/>
          </w:tcPr>
          <w:p w:rsidR="00D647FF" w:rsidRPr="001C73D0" w:rsidRDefault="005C6FD4" w:rsidP="00E33718">
            <w:pPr>
              <w:suppressAutoHyphens/>
              <w:spacing w:after="200" w:line="312" w:lineRule="auto"/>
              <w:rPr>
                <w:rFonts w:ascii="Arial" w:hAnsi="Arial" w:cs="Arial"/>
                <w:color w:val="FF0000"/>
              </w:rPr>
            </w:pPr>
            <w:r w:rsidRPr="00E33718">
              <w:rPr>
                <w:rFonts w:ascii="Arial" w:hAnsi="Arial" w:cs="Arial"/>
              </w:rPr>
              <w:t xml:space="preserve">insgesamt </w:t>
            </w:r>
            <w:r w:rsidR="00E33718" w:rsidRPr="00E33718">
              <w:rPr>
                <w:rFonts w:ascii="Arial" w:hAnsi="Arial" w:cs="Arial"/>
              </w:rPr>
              <w:t>6.386</w:t>
            </w:r>
            <w:r w:rsidR="00D647FF" w:rsidRPr="00E33718">
              <w:rPr>
                <w:rFonts w:ascii="Arial" w:hAnsi="Arial" w:cs="Arial"/>
              </w:rPr>
              <w:t> </w:t>
            </w:r>
            <w:r w:rsidR="00106C3A" w:rsidRPr="00E33718">
              <w:rPr>
                <w:rFonts w:ascii="Arial" w:hAnsi="Arial" w:cs="Arial"/>
              </w:rPr>
              <w:t>m²</w:t>
            </w:r>
            <w:r w:rsidRPr="00E33718">
              <w:rPr>
                <w:rFonts w:ascii="Arial" w:hAnsi="Arial" w:cs="Arial"/>
              </w:rPr>
              <w:t xml:space="preserve"> </w:t>
            </w:r>
          </w:p>
        </w:tc>
      </w:tr>
    </w:tbl>
    <w:p w:rsidR="00D647FF" w:rsidRDefault="00D647FF" w:rsidP="00181110">
      <w:pPr>
        <w:pStyle w:val="berschrift3"/>
        <w:suppressAutoHyphens/>
        <w:spacing w:line="312" w:lineRule="auto"/>
        <w:rPr>
          <w:lang w:eastAsia="de-DE"/>
        </w:rPr>
      </w:pPr>
      <w:r>
        <w:rPr>
          <w:lang w:eastAsia="de-DE"/>
        </w:rPr>
        <w:t>Netzanbindung</w:t>
      </w:r>
    </w:p>
    <w:p w:rsidR="005872AE" w:rsidRPr="00FD09D8" w:rsidRDefault="005872AE" w:rsidP="00181110">
      <w:pPr>
        <w:suppressAutoHyphens/>
        <w:spacing w:line="312" w:lineRule="auto"/>
        <w:rPr>
          <w:rFonts w:ascii="Arial" w:hAnsi="Arial" w:cs="Arial"/>
        </w:rPr>
      </w:pPr>
      <w:r w:rsidRPr="00FD09D8">
        <w:rPr>
          <w:rFonts w:ascii="Arial" w:hAnsi="Arial" w:cs="Arial"/>
        </w:rPr>
        <w:t>Die WEA besitzt ein Netzanbindungssystem, welches den vom Generator erzeugten Strom entsprechend den Vorgaben de</w:t>
      </w:r>
      <w:r w:rsidR="00106C3A">
        <w:rPr>
          <w:rFonts w:ascii="Arial" w:hAnsi="Arial" w:cs="Arial"/>
        </w:rPr>
        <w:t>s</w:t>
      </w:r>
      <w:r w:rsidRPr="00FD09D8">
        <w:rPr>
          <w:rFonts w:ascii="Arial" w:hAnsi="Arial" w:cs="Arial"/>
        </w:rPr>
        <w:t xml:space="preserve"> </w:t>
      </w:r>
      <w:r w:rsidR="00106C3A">
        <w:rPr>
          <w:rFonts w:ascii="Arial" w:hAnsi="Arial" w:cs="Arial"/>
        </w:rPr>
        <w:t>Verteilnetzbetreibers</w:t>
      </w:r>
      <w:r w:rsidR="00106C3A" w:rsidRPr="00FD09D8">
        <w:rPr>
          <w:rFonts w:ascii="Arial" w:hAnsi="Arial" w:cs="Arial"/>
        </w:rPr>
        <w:t xml:space="preserve"> </w:t>
      </w:r>
      <w:r w:rsidRPr="00FD09D8">
        <w:rPr>
          <w:rFonts w:ascii="Arial" w:hAnsi="Arial" w:cs="Arial"/>
        </w:rPr>
        <w:t>in einspeisefähigen Wechselstrom umwandelt. Der erzeugte Strom soll auf der Mittelspannungsebene</w:t>
      </w:r>
      <w:r w:rsidR="009B521C" w:rsidRPr="00FD09D8">
        <w:rPr>
          <w:rFonts w:ascii="Arial" w:hAnsi="Arial" w:cs="Arial"/>
        </w:rPr>
        <w:t xml:space="preserve"> (20kV)</w:t>
      </w:r>
      <w:r w:rsidRPr="00FD09D8">
        <w:rPr>
          <w:rFonts w:ascii="Arial" w:hAnsi="Arial" w:cs="Arial"/>
        </w:rPr>
        <w:t xml:space="preserve"> über Erdkabel in das Versorgungsnetz </w:t>
      </w:r>
      <w:r w:rsidR="009012AB">
        <w:rPr>
          <w:rFonts w:ascii="Arial" w:hAnsi="Arial" w:cs="Arial"/>
        </w:rPr>
        <w:t xml:space="preserve">der </w:t>
      </w:r>
      <w:r w:rsidR="00351062">
        <w:rPr>
          <w:rFonts w:ascii="Arial" w:hAnsi="Arial" w:cs="Arial"/>
        </w:rPr>
        <w:t>Thüringer Energienetze</w:t>
      </w:r>
      <w:r w:rsidRPr="00FD09D8">
        <w:rPr>
          <w:rFonts w:ascii="Arial" w:hAnsi="Arial" w:cs="Arial"/>
        </w:rPr>
        <w:t xml:space="preserve"> </w:t>
      </w:r>
      <w:r w:rsidR="00351062">
        <w:rPr>
          <w:rFonts w:ascii="Arial" w:hAnsi="Arial" w:cs="Arial"/>
        </w:rPr>
        <w:t xml:space="preserve">GmbH </w:t>
      </w:r>
      <w:r w:rsidRPr="00FD09D8">
        <w:rPr>
          <w:rFonts w:ascii="Arial" w:hAnsi="Arial" w:cs="Arial"/>
        </w:rPr>
        <w:t xml:space="preserve">eingespeist und auf Basis des Gesetzes für den Ausbau erneuerbarer Energien (Erneuerbare-Energien-Gesetz, EEG) vergütet werden. Der von der </w:t>
      </w:r>
      <w:r w:rsidR="00351062">
        <w:rPr>
          <w:rFonts w:ascii="Arial" w:hAnsi="Arial" w:cs="Arial"/>
        </w:rPr>
        <w:t xml:space="preserve">Thüringer Energienetze GmbH </w:t>
      </w:r>
      <w:r w:rsidR="008A5B26">
        <w:rPr>
          <w:rFonts w:ascii="Arial" w:hAnsi="Arial" w:cs="Arial"/>
        </w:rPr>
        <w:t xml:space="preserve">derzeit </w:t>
      </w:r>
      <w:r w:rsidRPr="00FD09D8">
        <w:rPr>
          <w:rFonts w:ascii="Arial" w:hAnsi="Arial" w:cs="Arial"/>
        </w:rPr>
        <w:t xml:space="preserve">genannte Netzverknüpfungspunkt liegt </w:t>
      </w:r>
      <w:proofErr w:type="spellStart"/>
      <w:r w:rsidR="007A7E0C">
        <w:rPr>
          <w:rFonts w:ascii="Arial" w:hAnsi="Arial" w:cs="Arial"/>
        </w:rPr>
        <w:t>nörd</w:t>
      </w:r>
      <w:r w:rsidR="00075031">
        <w:rPr>
          <w:rFonts w:ascii="Arial" w:hAnsi="Arial" w:cs="Arial"/>
        </w:rPr>
        <w:t>westlich</w:t>
      </w:r>
      <w:proofErr w:type="spellEnd"/>
      <w:r w:rsidR="00351062" w:rsidRPr="00FD09D8">
        <w:rPr>
          <w:rFonts w:ascii="Arial" w:hAnsi="Arial" w:cs="Arial"/>
        </w:rPr>
        <w:t xml:space="preserve"> </w:t>
      </w:r>
      <w:r w:rsidR="0043312F" w:rsidRPr="00FD09D8">
        <w:rPr>
          <w:rFonts w:ascii="Arial" w:hAnsi="Arial" w:cs="Arial"/>
        </w:rPr>
        <w:t xml:space="preserve">der geplanten Anlagen </w:t>
      </w:r>
      <w:r w:rsidR="007A7E0C">
        <w:rPr>
          <w:rFonts w:ascii="Arial" w:hAnsi="Arial" w:cs="Arial"/>
        </w:rPr>
        <w:t>am Umspannungswerk „</w:t>
      </w:r>
      <w:proofErr w:type="spellStart"/>
      <w:r w:rsidR="007A7E0C">
        <w:rPr>
          <w:rFonts w:ascii="Arial" w:hAnsi="Arial" w:cs="Arial"/>
        </w:rPr>
        <w:t>Ebenheim</w:t>
      </w:r>
      <w:proofErr w:type="spellEnd"/>
      <w:r w:rsidR="007A7E0C">
        <w:rPr>
          <w:rFonts w:ascii="Arial" w:hAnsi="Arial" w:cs="Arial"/>
        </w:rPr>
        <w:t>“.</w:t>
      </w:r>
    </w:p>
    <w:p w:rsidR="00FC7828" w:rsidRPr="00FC7828" w:rsidRDefault="00FC7828" w:rsidP="00181110">
      <w:pPr>
        <w:pStyle w:val="berschrift3"/>
        <w:suppressAutoHyphens/>
        <w:spacing w:before="0" w:line="312" w:lineRule="auto"/>
        <w:rPr>
          <w:lang w:eastAsia="de-DE"/>
        </w:rPr>
      </w:pPr>
      <w:r w:rsidRPr="00FC7828">
        <w:rPr>
          <w:lang w:eastAsia="de-DE"/>
        </w:rPr>
        <w:t>Wege</w:t>
      </w:r>
    </w:p>
    <w:p w:rsidR="003220AA" w:rsidRDefault="003220AA" w:rsidP="00181110">
      <w:pPr>
        <w:suppressAutoHyphens/>
        <w:spacing w:line="312" w:lineRule="auto"/>
        <w:rPr>
          <w:rFonts w:ascii="Arial" w:hAnsi="Arial" w:cs="Arial"/>
        </w:rPr>
      </w:pPr>
      <w:r w:rsidRPr="003220AA">
        <w:rPr>
          <w:rFonts w:ascii="Arial" w:hAnsi="Arial" w:cs="Arial"/>
        </w:rPr>
        <w:t>Die verkehrliche Erschließung der geplanten Windenergieanlagen kann von der Autobahn her über die L 2120</w:t>
      </w:r>
      <w:r w:rsidR="00581B23">
        <w:rPr>
          <w:rFonts w:ascii="Arial" w:hAnsi="Arial" w:cs="Arial"/>
        </w:rPr>
        <w:t xml:space="preserve"> und die</w:t>
      </w:r>
      <w:r w:rsidRPr="003220AA">
        <w:rPr>
          <w:rFonts w:ascii="Arial" w:hAnsi="Arial" w:cs="Arial"/>
        </w:rPr>
        <w:t xml:space="preserve"> K1</w:t>
      </w:r>
      <w:r w:rsidR="00581B23">
        <w:rPr>
          <w:rFonts w:ascii="Arial" w:hAnsi="Arial" w:cs="Arial"/>
        </w:rPr>
        <w:t xml:space="preserve"> (Wartburgkreis) sowie K 11 und 12 (Kreis Gotha) </w:t>
      </w:r>
      <w:r w:rsidRPr="003220AA">
        <w:rPr>
          <w:rFonts w:ascii="Arial" w:hAnsi="Arial" w:cs="Arial"/>
        </w:rPr>
        <w:t>sowie anschließende Wirtschaftswege über Burla und Ebenheim erfolgen.</w:t>
      </w:r>
    </w:p>
    <w:p w:rsidR="0043312F" w:rsidRPr="00FD09D8" w:rsidRDefault="0043312F" w:rsidP="00181110">
      <w:pPr>
        <w:suppressAutoHyphens/>
        <w:spacing w:line="312" w:lineRule="auto"/>
        <w:rPr>
          <w:rFonts w:ascii="Arial" w:hAnsi="Arial" w:cs="Arial"/>
        </w:rPr>
      </w:pPr>
      <w:r w:rsidRPr="00FD09D8">
        <w:rPr>
          <w:rFonts w:ascii="Arial" w:hAnsi="Arial" w:cs="Arial"/>
        </w:rPr>
        <w:lastRenderedPageBreak/>
        <w:t>Der für den Wegebau ausgehobene Mutterboden wird gemäß § 202 BauGB</w:t>
      </w:r>
      <w:r w:rsidR="009D713F">
        <w:rPr>
          <w:rFonts w:ascii="Arial" w:hAnsi="Arial" w:cs="Arial"/>
        </w:rPr>
        <w:t xml:space="preserve"> und nach Rechtsgrundlage aus dem </w:t>
      </w:r>
      <w:proofErr w:type="spellStart"/>
      <w:r w:rsidR="009D713F">
        <w:rPr>
          <w:rFonts w:ascii="Arial" w:hAnsi="Arial" w:cs="Arial"/>
        </w:rPr>
        <w:t>BBoSchG</w:t>
      </w:r>
      <w:proofErr w:type="spellEnd"/>
      <w:r w:rsidRPr="00FD09D8">
        <w:rPr>
          <w:rFonts w:ascii="Arial" w:hAnsi="Arial" w:cs="Arial"/>
        </w:rPr>
        <w:t xml:space="preserve"> geschützt und nur minimal in Anspruch genommen</w:t>
      </w:r>
      <w:r w:rsidR="002E0D08">
        <w:rPr>
          <w:rFonts w:ascii="Arial" w:hAnsi="Arial" w:cs="Arial"/>
        </w:rPr>
        <w:t xml:space="preserve">. Die Verkehrsflächen werden als geschotterte Wege </w:t>
      </w:r>
      <w:r w:rsidRPr="00FD09D8">
        <w:rPr>
          <w:rFonts w:ascii="Arial" w:hAnsi="Arial" w:cs="Arial"/>
        </w:rPr>
        <w:t xml:space="preserve">hergestellt. Dies dient </w:t>
      </w:r>
      <w:r w:rsidR="00C8484F">
        <w:rPr>
          <w:rFonts w:ascii="Arial" w:hAnsi="Arial" w:cs="Arial"/>
        </w:rPr>
        <w:t>der Minimierung der Eingriffe</w:t>
      </w:r>
      <w:r w:rsidR="006E1B14">
        <w:rPr>
          <w:rFonts w:ascii="Arial" w:hAnsi="Arial" w:cs="Arial"/>
        </w:rPr>
        <w:t>,</w:t>
      </w:r>
      <w:r w:rsidR="00C8484F">
        <w:rPr>
          <w:rFonts w:ascii="Arial" w:hAnsi="Arial" w:cs="Arial"/>
        </w:rPr>
        <w:t xml:space="preserve"> so dass eine </w:t>
      </w:r>
      <w:r w:rsidRPr="00FD09D8">
        <w:rPr>
          <w:rFonts w:ascii="Arial" w:hAnsi="Arial" w:cs="Arial"/>
        </w:rPr>
        <w:t>Versickerung von Regenwasser</w:t>
      </w:r>
      <w:r w:rsidR="00C8484F">
        <w:rPr>
          <w:rFonts w:ascii="Arial" w:hAnsi="Arial" w:cs="Arial"/>
        </w:rPr>
        <w:t xml:space="preserve"> weiterhin möglich ist</w:t>
      </w:r>
      <w:r w:rsidRPr="00FD09D8">
        <w:rPr>
          <w:rFonts w:ascii="Arial" w:hAnsi="Arial" w:cs="Arial"/>
        </w:rPr>
        <w:t>. Der Wege</w:t>
      </w:r>
      <w:r w:rsidR="00C8484F">
        <w:rPr>
          <w:rFonts w:ascii="Arial" w:hAnsi="Arial" w:cs="Arial"/>
        </w:rPr>
        <w:t>auf</w:t>
      </w:r>
      <w:r w:rsidRPr="00FD09D8">
        <w:rPr>
          <w:rFonts w:ascii="Arial" w:hAnsi="Arial" w:cs="Arial"/>
        </w:rPr>
        <w:t xml:space="preserve">bau hat eine </w:t>
      </w:r>
      <w:r w:rsidR="00C8484F" w:rsidRPr="00FD09D8">
        <w:rPr>
          <w:rFonts w:ascii="Arial" w:hAnsi="Arial" w:cs="Arial"/>
        </w:rPr>
        <w:t>Gesamt</w:t>
      </w:r>
      <w:r w:rsidR="00C8484F">
        <w:rPr>
          <w:rFonts w:ascii="Arial" w:hAnsi="Arial" w:cs="Arial"/>
        </w:rPr>
        <w:t>höhe</w:t>
      </w:r>
      <w:r w:rsidR="00C8484F" w:rsidRPr="00FD09D8">
        <w:rPr>
          <w:rFonts w:ascii="Arial" w:hAnsi="Arial" w:cs="Arial"/>
        </w:rPr>
        <w:t xml:space="preserve"> </w:t>
      </w:r>
      <w:r w:rsidRPr="00FD09D8">
        <w:rPr>
          <w:rFonts w:ascii="Arial" w:hAnsi="Arial" w:cs="Arial"/>
        </w:rPr>
        <w:t>von ca. 50 cm, um die geforderte Traglast zu garantieren.</w:t>
      </w:r>
      <w:r w:rsidR="00454B18">
        <w:rPr>
          <w:rFonts w:ascii="Arial" w:hAnsi="Arial" w:cs="Arial"/>
        </w:rPr>
        <w:t xml:space="preserve"> </w:t>
      </w:r>
      <w:r w:rsidRPr="00FD09D8">
        <w:rPr>
          <w:rFonts w:ascii="Arial" w:hAnsi="Arial" w:cs="Arial"/>
        </w:rPr>
        <w:t>Die Kranaufstellfläche wird in gleicher ungebundener Bauweise hergerichtet.</w:t>
      </w:r>
    </w:p>
    <w:p w:rsidR="008D312F" w:rsidRDefault="008D312F" w:rsidP="00181110">
      <w:pPr>
        <w:pStyle w:val="berschrift3"/>
        <w:suppressAutoHyphens/>
        <w:spacing w:before="240" w:line="312" w:lineRule="auto"/>
        <w:rPr>
          <w:lang w:eastAsia="de-DE"/>
        </w:rPr>
      </w:pPr>
      <w:r>
        <w:rPr>
          <w:lang w:eastAsia="de-DE"/>
        </w:rPr>
        <w:t>Vorbelastung</w:t>
      </w:r>
    </w:p>
    <w:p w:rsidR="008D312F" w:rsidRDefault="008D312F" w:rsidP="00181110">
      <w:pPr>
        <w:spacing w:line="312" w:lineRule="auto"/>
        <w:rPr>
          <w:rFonts w:ascii="Arial" w:hAnsi="Arial" w:cs="Arial"/>
        </w:rPr>
      </w:pPr>
      <w:r>
        <w:rPr>
          <w:rFonts w:ascii="Arial" w:hAnsi="Arial" w:cs="Arial"/>
        </w:rPr>
        <w:t xml:space="preserve">Das Vorhaben stellt eine Parkerweiterung dar. Es bestehen bereits 8 Bestandsanlagen vom Typ </w:t>
      </w:r>
      <w:proofErr w:type="spellStart"/>
      <w:r>
        <w:rPr>
          <w:rFonts w:ascii="Arial" w:hAnsi="Arial" w:cs="Arial"/>
        </w:rPr>
        <w:t>Vestas</w:t>
      </w:r>
      <w:proofErr w:type="spellEnd"/>
      <w:r>
        <w:rPr>
          <w:rFonts w:ascii="Arial" w:hAnsi="Arial" w:cs="Arial"/>
        </w:rPr>
        <w:t xml:space="preserve"> V112 in südöstlicher Richtung von den</w:t>
      </w:r>
      <w:r w:rsidR="00581B23">
        <w:rPr>
          <w:rFonts w:ascii="Arial" w:hAnsi="Arial" w:cs="Arial"/>
        </w:rPr>
        <w:t xml:space="preserve"> hier</w:t>
      </w:r>
      <w:r>
        <w:rPr>
          <w:rFonts w:ascii="Arial" w:hAnsi="Arial" w:cs="Arial"/>
        </w:rPr>
        <w:t xml:space="preserve"> </w:t>
      </w:r>
      <w:r w:rsidR="00581B23">
        <w:rPr>
          <w:rFonts w:ascii="Arial" w:hAnsi="Arial" w:cs="Arial"/>
        </w:rPr>
        <w:t>beantragten</w:t>
      </w:r>
      <w:r>
        <w:rPr>
          <w:rFonts w:ascii="Arial" w:hAnsi="Arial" w:cs="Arial"/>
        </w:rPr>
        <w:t xml:space="preserve"> Anlagen. Weiterhin b</w:t>
      </w:r>
      <w:r>
        <w:rPr>
          <w:rFonts w:ascii="Arial" w:hAnsi="Arial" w:cs="Arial"/>
        </w:rPr>
        <w:t>e</w:t>
      </w:r>
      <w:r>
        <w:rPr>
          <w:rFonts w:ascii="Arial" w:hAnsi="Arial" w:cs="Arial"/>
        </w:rPr>
        <w:t xml:space="preserve">findet sich östlich </w:t>
      </w:r>
      <w:proofErr w:type="gramStart"/>
      <w:r>
        <w:rPr>
          <w:rFonts w:ascii="Arial" w:hAnsi="Arial" w:cs="Arial"/>
        </w:rPr>
        <w:t>eine</w:t>
      </w:r>
      <w:proofErr w:type="gramEnd"/>
      <w:r>
        <w:rPr>
          <w:rFonts w:ascii="Arial" w:hAnsi="Arial" w:cs="Arial"/>
        </w:rPr>
        <w:t xml:space="preserve"> </w:t>
      </w:r>
      <w:proofErr w:type="spellStart"/>
      <w:r>
        <w:rPr>
          <w:rFonts w:ascii="Arial" w:hAnsi="Arial" w:cs="Arial"/>
        </w:rPr>
        <w:t>Vestas</w:t>
      </w:r>
      <w:proofErr w:type="spellEnd"/>
      <w:r>
        <w:rPr>
          <w:rFonts w:ascii="Arial" w:hAnsi="Arial" w:cs="Arial"/>
        </w:rPr>
        <w:t xml:space="preserve"> V 136, eine </w:t>
      </w:r>
      <w:proofErr w:type="spellStart"/>
      <w:r>
        <w:rPr>
          <w:rFonts w:ascii="Arial" w:hAnsi="Arial" w:cs="Arial"/>
        </w:rPr>
        <w:t>Vestas</w:t>
      </w:r>
      <w:proofErr w:type="spellEnd"/>
      <w:r>
        <w:rPr>
          <w:rFonts w:ascii="Arial" w:hAnsi="Arial" w:cs="Arial"/>
        </w:rPr>
        <w:t xml:space="preserve"> V 117 sowie eine ENO 126 im Genehm</w:t>
      </w:r>
      <w:r>
        <w:rPr>
          <w:rFonts w:ascii="Arial" w:hAnsi="Arial" w:cs="Arial"/>
        </w:rPr>
        <w:t>i</w:t>
      </w:r>
      <w:r>
        <w:rPr>
          <w:rFonts w:ascii="Arial" w:hAnsi="Arial" w:cs="Arial"/>
        </w:rPr>
        <w:t>gungsverfahren. All diese bestehenden oder geplanten Anlagen werden</w:t>
      </w:r>
      <w:r w:rsidR="00581B23">
        <w:rPr>
          <w:rFonts w:ascii="Arial" w:hAnsi="Arial" w:cs="Arial"/>
        </w:rPr>
        <w:t xml:space="preserve"> in diesem Gene</w:t>
      </w:r>
      <w:r w:rsidR="00581B23">
        <w:rPr>
          <w:rFonts w:ascii="Arial" w:hAnsi="Arial" w:cs="Arial"/>
        </w:rPr>
        <w:t>h</w:t>
      </w:r>
      <w:r w:rsidR="00581B23">
        <w:rPr>
          <w:rFonts w:ascii="Arial" w:hAnsi="Arial" w:cs="Arial"/>
        </w:rPr>
        <w:t>migungsantrag</w:t>
      </w:r>
      <w:r>
        <w:rPr>
          <w:rFonts w:ascii="Arial" w:hAnsi="Arial" w:cs="Arial"/>
        </w:rPr>
        <w:t xml:space="preserve"> </w:t>
      </w:r>
      <w:r w:rsidR="00DA6F94">
        <w:rPr>
          <w:rFonts w:ascii="Arial" w:hAnsi="Arial" w:cs="Arial"/>
        </w:rPr>
        <w:t xml:space="preserve">und den beigefügten Gutachten </w:t>
      </w:r>
      <w:r>
        <w:rPr>
          <w:rFonts w:ascii="Arial" w:hAnsi="Arial" w:cs="Arial"/>
        </w:rPr>
        <w:t xml:space="preserve">als Vorbelastung berücksichtigt. </w:t>
      </w:r>
    </w:p>
    <w:p w:rsidR="008D312F" w:rsidRPr="008D312F" w:rsidRDefault="008D312F" w:rsidP="00181110">
      <w:pPr>
        <w:spacing w:line="312" w:lineRule="auto"/>
        <w:rPr>
          <w:rFonts w:ascii="Arial" w:hAnsi="Arial" w:cs="Arial"/>
        </w:rPr>
      </w:pPr>
      <w:r>
        <w:rPr>
          <w:rFonts w:ascii="Arial" w:hAnsi="Arial" w:cs="Arial"/>
        </w:rPr>
        <w:t xml:space="preserve">Weiterhin befinden sich in einem </w:t>
      </w:r>
      <w:proofErr w:type="spellStart"/>
      <w:r>
        <w:rPr>
          <w:rFonts w:ascii="Arial" w:hAnsi="Arial" w:cs="Arial"/>
        </w:rPr>
        <w:t>Vorbescheidsverfahren</w:t>
      </w:r>
      <w:proofErr w:type="spellEnd"/>
      <w:r>
        <w:rPr>
          <w:rFonts w:ascii="Arial" w:hAnsi="Arial" w:cs="Arial"/>
        </w:rPr>
        <w:t xml:space="preserve"> zwei </w:t>
      </w:r>
      <w:proofErr w:type="spellStart"/>
      <w:r>
        <w:rPr>
          <w:rFonts w:ascii="Arial" w:hAnsi="Arial" w:cs="Arial"/>
        </w:rPr>
        <w:t>Vestas</w:t>
      </w:r>
      <w:proofErr w:type="spellEnd"/>
      <w:r>
        <w:rPr>
          <w:rFonts w:ascii="Arial" w:hAnsi="Arial" w:cs="Arial"/>
        </w:rPr>
        <w:t xml:space="preserve"> V 150 sowie eine Enercon E 141. Diese drei Anlagen werden nicht als Vorbelastung berücksichtigt. </w:t>
      </w:r>
      <w:r w:rsidR="00417986">
        <w:rPr>
          <w:rFonts w:ascii="Arial" w:hAnsi="Arial" w:cs="Arial"/>
        </w:rPr>
        <w:t xml:space="preserve">Da diese drei </w:t>
      </w:r>
      <w:r w:rsidR="00070600">
        <w:rPr>
          <w:rFonts w:ascii="Arial" w:hAnsi="Arial" w:cs="Arial"/>
        </w:rPr>
        <w:t>Windenergieanlagen sich nur</w:t>
      </w:r>
      <w:r w:rsidR="00417986">
        <w:rPr>
          <w:rFonts w:ascii="Arial" w:hAnsi="Arial" w:cs="Arial"/>
        </w:rPr>
        <w:t xml:space="preserve"> im </w:t>
      </w:r>
      <w:proofErr w:type="spellStart"/>
      <w:r w:rsidR="00417986">
        <w:rPr>
          <w:rFonts w:ascii="Arial" w:hAnsi="Arial" w:cs="Arial"/>
        </w:rPr>
        <w:t>Vorbescheidsverfahren</w:t>
      </w:r>
      <w:proofErr w:type="spellEnd"/>
      <w:r w:rsidR="00417986">
        <w:rPr>
          <w:rFonts w:ascii="Arial" w:hAnsi="Arial" w:cs="Arial"/>
        </w:rPr>
        <w:t xml:space="preserve"> befinden und dort lediglich die </w:t>
      </w:r>
      <w:proofErr w:type="spellStart"/>
      <w:r w:rsidR="00417986">
        <w:rPr>
          <w:rFonts w:ascii="Arial" w:hAnsi="Arial" w:cs="Arial"/>
        </w:rPr>
        <w:t>raumordnerische</w:t>
      </w:r>
      <w:proofErr w:type="spellEnd"/>
      <w:r w:rsidR="00417986">
        <w:rPr>
          <w:rFonts w:ascii="Arial" w:hAnsi="Arial" w:cs="Arial"/>
        </w:rPr>
        <w:t xml:space="preserve"> Vereinbarkeit abgeprüft werden soll, entfaltet dieser </w:t>
      </w:r>
      <w:proofErr w:type="spellStart"/>
      <w:r w:rsidR="00417986">
        <w:rPr>
          <w:rFonts w:ascii="Arial" w:hAnsi="Arial" w:cs="Arial"/>
        </w:rPr>
        <w:t>Vorbescheidsantrag</w:t>
      </w:r>
      <w:proofErr w:type="spellEnd"/>
      <w:r w:rsidR="00417986">
        <w:rPr>
          <w:rFonts w:ascii="Arial" w:hAnsi="Arial" w:cs="Arial"/>
        </w:rPr>
        <w:t xml:space="preserve"> keine </w:t>
      </w:r>
      <w:r w:rsidR="00A50E55">
        <w:rPr>
          <w:rFonts w:ascii="Arial" w:hAnsi="Arial" w:cs="Arial"/>
        </w:rPr>
        <w:t>„</w:t>
      </w:r>
      <w:r w:rsidR="00417986">
        <w:rPr>
          <w:rFonts w:ascii="Arial" w:hAnsi="Arial" w:cs="Arial"/>
        </w:rPr>
        <w:t>Sperrwirkung</w:t>
      </w:r>
      <w:r w:rsidR="00A50E55">
        <w:rPr>
          <w:rFonts w:ascii="Arial" w:hAnsi="Arial" w:cs="Arial"/>
        </w:rPr>
        <w:t>“, bzw. Berücksichtigungspflicht im Rahmen des beantragten Vollg</w:t>
      </w:r>
      <w:r w:rsidR="00A50E55">
        <w:rPr>
          <w:rFonts w:ascii="Arial" w:hAnsi="Arial" w:cs="Arial"/>
        </w:rPr>
        <w:t>e</w:t>
      </w:r>
      <w:r w:rsidR="00A50E55">
        <w:rPr>
          <w:rFonts w:ascii="Arial" w:hAnsi="Arial" w:cs="Arial"/>
        </w:rPr>
        <w:t xml:space="preserve">nehmigungsverfahrens der </w:t>
      </w:r>
      <w:proofErr w:type="spellStart"/>
      <w:r w:rsidR="00A50E55">
        <w:rPr>
          <w:rFonts w:ascii="Arial" w:hAnsi="Arial" w:cs="Arial"/>
        </w:rPr>
        <w:t>juwi</w:t>
      </w:r>
      <w:proofErr w:type="spellEnd"/>
      <w:r w:rsidR="00A50E55">
        <w:rPr>
          <w:rFonts w:ascii="Arial" w:hAnsi="Arial" w:cs="Arial"/>
        </w:rPr>
        <w:t xml:space="preserve"> Energieprojekte GmbH </w:t>
      </w:r>
      <w:r w:rsidR="00070600">
        <w:rPr>
          <w:rFonts w:ascii="Arial" w:hAnsi="Arial" w:cs="Arial"/>
        </w:rPr>
        <w:t xml:space="preserve">(so zuletzt VG Mainz, Beschluss vom 23.02.2018, </w:t>
      </w:r>
      <w:r w:rsidR="00070600" w:rsidRPr="00070600">
        <w:rPr>
          <w:rFonts w:ascii="Arial" w:hAnsi="Arial" w:cs="Arial"/>
        </w:rPr>
        <w:t>3 L 1470/17.MZ</w:t>
      </w:r>
      <w:r w:rsidR="00070600">
        <w:rPr>
          <w:rFonts w:ascii="Arial" w:hAnsi="Arial" w:cs="Arial"/>
        </w:rPr>
        <w:t xml:space="preserve">, </w:t>
      </w:r>
      <w:proofErr w:type="spellStart"/>
      <w:r w:rsidR="00070600">
        <w:rPr>
          <w:rFonts w:ascii="Arial" w:hAnsi="Arial" w:cs="Arial"/>
        </w:rPr>
        <w:t>Rn</w:t>
      </w:r>
      <w:proofErr w:type="spellEnd"/>
      <w:r w:rsidR="00070600">
        <w:rPr>
          <w:rFonts w:ascii="Arial" w:hAnsi="Arial" w:cs="Arial"/>
        </w:rPr>
        <w:t>. 25 (</w:t>
      </w:r>
      <w:proofErr w:type="spellStart"/>
      <w:r w:rsidR="00070600">
        <w:rPr>
          <w:rFonts w:ascii="Arial" w:hAnsi="Arial" w:cs="Arial"/>
        </w:rPr>
        <w:t>juris</w:t>
      </w:r>
      <w:proofErr w:type="spellEnd"/>
      <w:r w:rsidR="00070600">
        <w:rPr>
          <w:rFonts w:ascii="Arial" w:hAnsi="Arial" w:cs="Arial"/>
        </w:rPr>
        <w:t>))</w:t>
      </w:r>
      <w:r w:rsidR="00417986">
        <w:rPr>
          <w:rFonts w:ascii="Arial" w:hAnsi="Arial" w:cs="Arial"/>
        </w:rPr>
        <w:t xml:space="preserve">. </w:t>
      </w:r>
    </w:p>
    <w:p w:rsidR="002324BF" w:rsidRDefault="009B521C" w:rsidP="00181110">
      <w:pPr>
        <w:pStyle w:val="berschrift3"/>
        <w:suppressAutoHyphens/>
        <w:spacing w:line="312" w:lineRule="auto"/>
        <w:rPr>
          <w:lang w:eastAsia="de-DE"/>
        </w:rPr>
      </w:pPr>
      <w:r>
        <w:rPr>
          <w:lang w:eastAsia="de-DE"/>
        </w:rPr>
        <w:t>Immissionen</w:t>
      </w:r>
    </w:p>
    <w:p w:rsidR="00677937" w:rsidRDefault="00D647FF" w:rsidP="00181110">
      <w:pPr>
        <w:suppressAutoHyphens/>
        <w:spacing w:line="312" w:lineRule="auto"/>
        <w:rPr>
          <w:rFonts w:ascii="Arial" w:hAnsi="Arial" w:cs="Arial"/>
        </w:rPr>
      </w:pPr>
      <w:r w:rsidRPr="00FD09D8">
        <w:rPr>
          <w:rFonts w:ascii="Arial" w:hAnsi="Arial" w:cs="Arial"/>
        </w:rPr>
        <w:t xml:space="preserve">Zum Nachweis der Einhaltung der zulässigen schallschutztechnischen Richtwerte nach der Technischen Anleitung zum Schutz gegen Lärm (TA Lärm) an der nächstgelegenen Wohnbebauung, wurde eine schalltechnische Prognose durch </w:t>
      </w:r>
      <w:r w:rsidR="007A7E0C">
        <w:rPr>
          <w:rFonts w:ascii="Arial" w:hAnsi="Arial" w:cs="Arial"/>
        </w:rPr>
        <w:t>das</w:t>
      </w:r>
      <w:r w:rsidRPr="00FD09D8">
        <w:rPr>
          <w:rFonts w:ascii="Arial" w:hAnsi="Arial" w:cs="Arial"/>
        </w:rPr>
        <w:t xml:space="preserve"> Sachverständigen</w:t>
      </w:r>
      <w:r w:rsidR="007A7E0C">
        <w:rPr>
          <w:rFonts w:ascii="Arial" w:hAnsi="Arial" w:cs="Arial"/>
        </w:rPr>
        <w:t xml:space="preserve">-Büro Schallschutz cdf (Bericht Nr. </w:t>
      </w:r>
      <w:r w:rsidR="00E33718" w:rsidRPr="00E33718">
        <w:rPr>
          <w:rFonts w:ascii="Arial" w:hAnsi="Arial" w:cs="Arial"/>
        </w:rPr>
        <w:t>16-3308 / 04</w:t>
      </w:r>
      <w:r w:rsidR="007A7E0C">
        <w:rPr>
          <w:rFonts w:ascii="Arial" w:hAnsi="Arial" w:cs="Arial"/>
        </w:rPr>
        <w:t>)</w:t>
      </w:r>
      <w:r w:rsidRPr="00FD09D8">
        <w:rPr>
          <w:rFonts w:ascii="Arial" w:hAnsi="Arial" w:cs="Arial"/>
        </w:rPr>
        <w:t xml:space="preserve"> erstellt. Diese liegt diesem Antrag </w:t>
      </w:r>
      <w:r w:rsidR="0043312F" w:rsidRPr="00FD09D8">
        <w:rPr>
          <w:rFonts w:ascii="Arial" w:hAnsi="Arial" w:cs="Arial"/>
        </w:rPr>
        <w:t>(</w:t>
      </w:r>
      <w:r w:rsidR="00C53638">
        <w:rPr>
          <w:rFonts w:ascii="Arial" w:hAnsi="Arial" w:cs="Arial"/>
        </w:rPr>
        <w:t>in Kapitel 2.2</w:t>
      </w:r>
      <w:r w:rsidR="0043312F" w:rsidRPr="00FD09D8">
        <w:rPr>
          <w:rFonts w:ascii="Arial" w:hAnsi="Arial" w:cs="Arial"/>
        </w:rPr>
        <w:t xml:space="preserve">) </w:t>
      </w:r>
      <w:r w:rsidRPr="00FD09D8">
        <w:rPr>
          <w:rFonts w:ascii="Arial" w:hAnsi="Arial" w:cs="Arial"/>
        </w:rPr>
        <w:t xml:space="preserve">bei. </w:t>
      </w:r>
      <w:r w:rsidR="0043312F" w:rsidRPr="00FD09D8">
        <w:rPr>
          <w:rFonts w:ascii="Arial" w:hAnsi="Arial" w:cs="Arial"/>
        </w:rPr>
        <w:t xml:space="preserve">Im Ergebnis der Schallimmissionsprognose wurde festgestellt, dass die Immissionsrichtwerte der TA Lärm an allen relevanten Immissionsorten </w:t>
      </w:r>
      <w:r w:rsidR="00C8484F">
        <w:rPr>
          <w:rFonts w:ascii="Arial" w:hAnsi="Arial" w:cs="Arial"/>
        </w:rPr>
        <w:t>eingehalten werden.</w:t>
      </w:r>
      <w:r w:rsidR="00677937">
        <w:rPr>
          <w:rFonts w:ascii="Arial" w:hAnsi="Arial" w:cs="Arial"/>
        </w:rPr>
        <w:t xml:space="preserve"> </w:t>
      </w:r>
    </w:p>
    <w:p w:rsidR="00677937" w:rsidRDefault="00677937" w:rsidP="00181110">
      <w:pPr>
        <w:pStyle w:val="Beschriftung"/>
        <w:keepNext/>
        <w:spacing w:line="312" w:lineRule="auto"/>
      </w:pPr>
      <w:r>
        <w:t xml:space="preserve">Tabelle </w:t>
      </w:r>
      <w:r w:rsidR="00283D30">
        <w:fldChar w:fldCharType="begin"/>
      </w:r>
      <w:r w:rsidR="00283D30">
        <w:instrText xml:space="preserve"> SEQ Tabelle \* ARABIC </w:instrText>
      </w:r>
      <w:r w:rsidR="00283D30">
        <w:fldChar w:fldCharType="separate"/>
      </w:r>
      <w:r w:rsidR="008F380A">
        <w:rPr>
          <w:noProof/>
        </w:rPr>
        <w:t>2</w:t>
      </w:r>
      <w:r w:rsidR="00283D30">
        <w:rPr>
          <w:noProof/>
        </w:rPr>
        <w:fldChar w:fldCharType="end"/>
      </w:r>
      <w:r>
        <w:t xml:space="preserve">: Übersicht Immissionsrichtwerte und Gesamtbelastung </w:t>
      </w:r>
      <w:r w:rsidR="00283D30">
        <w:t>(</w:t>
      </w:r>
      <w:proofErr w:type="spellStart"/>
      <w:r w:rsidR="00283D30">
        <w:t>ungedrosselt</w:t>
      </w:r>
      <w:proofErr w:type="spellEnd"/>
      <w:r w:rsidR="00283D30">
        <w:t xml:space="preserve">) </w:t>
      </w:r>
      <w:r>
        <w:t>an den Immissionsorten (Schallgutachten cdf (</w:t>
      </w:r>
      <w:r w:rsidRPr="00E33718">
        <w:t xml:space="preserve">Bericht Nr. </w:t>
      </w:r>
      <w:r w:rsidR="00E33718" w:rsidRPr="00E33718">
        <w:t>16-3308 / 04</w:t>
      </w:r>
      <w:r>
        <w:t>))</w:t>
      </w:r>
    </w:p>
    <w:tbl>
      <w:tblPr>
        <w:tblStyle w:val="Tabellenraster"/>
        <w:tblW w:w="9464" w:type="dxa"/>
        <w:tblLayout w:type="fixed"/>
        <w:tblLook w:val="04A0" w:firstRow="1" w:lastRow="0" w:firstColumn="1" w:lastColumn="0" w:noHBand="0" w:noVBand="1"/>
      </w:tblPr>
      <w:tblGrid>
        <w:gridCol w:w="3369"/>
        <w:gridCol w:w="992"/>
        <w:gridCol w:w="992"/>
        <w:gridCol w:w="1418"/>
        <w:gridCol w:w="1417"/>
        <w:gridCol w:w="1276"/>
      </w:tblGrid>
      <w:tr w:rsidR="00677937" w:rsidRPr="00677937" w:rsidTr="00103482">
        <w:tc>
          <w:tcPr>
            <w:tcW w:w="3369" w:type="dxa"/>
            <w:vMerge w:val="restart"/>
          </w:tcPr>
          <w:p w:rsidR="00677937" w:rsidRPr="00677937" w:rsidRDefault="00677937" w:rsidP="00181110">
            <w:pPr>
              <w:suppressAutoHyphens/>
              <w:spacing w:line="312" w:lineRule="auto"/>
              <w:rPr>
                <w:rFonts w:ascii="Arial" w:hAnsi="Arial" w:cs="Arial"/>
                <w:sz w:val="18"/>
              </w:rPr>
            </w:pPr>
            <w:r w:rsidRPr="00677937">
              <w:rPr>
                <w:rFonts w:ascii="Arial" w:hAnsi="Arial" w:cs="Arial"/>
                <w:sz w:val="18"/>
              </w:rPr>
              <w:t>Immissionsort</w:t>
            </w:r>
          </w:p>
        </w:tc>
        <w:tc>
          <w:tcPr>
            <w:tcW w:w="992" w:type="dxa"/>
            <w:vMerge w:val="restart"/>
          </w:tcPr>
          <w:p w:rsidR="00677937" w:rsidRPr="00677937" w:rsidRDefault="00677937" w:rsidP="00181110">
            <w:pPr>
              <w:suppressAutoHyphens/>
              <w:spacing w:line="312" w:lineRule="auto"/>
              <w:rPr>
                <w:rFonts w:ascii="Arial" w:hAnsi="Arial" w:cs="Arial"/>
                <w:sz w:val="18"/>
              </w:rPr>
            </w:pPr>
            <w:r w:rsidRPr="00677937">
              <w:rPr>
                <w:rFonts w:ascii="Arial" w:hAnsi="Arial" w:cs="Arial"/>
                <w:sz w:val="18"/>
              </w:rPr>
              <w:t>Nutzung</w:t>
            </w:r>
          </w:p>
        </w:tc>
        <w:tc>
          <w:tcPr>
            <w:tcW w:w="2410" w:type="dxa"/>
            <w:gridSpan w:val="2"/>
          </w:tcPr>
          <w:p w:rsidR="00677937" w:rsidRPr="00677937" w:rsidRDefault="00677937" w:rsidP="00181110">
            <w:pPr>
              <w:suppressAutoHyphens/>
              <w:spacing w:line="312" w:lineRule="auto"/>
              <w:rPr>
                <w:rFonts w:ascii="Arial" w:hAnsi="Arial" w:cs="Arial"/>
                <w:sz w:val="18"/>
              </w:rPr>
            </w:pPr>
            <w:r w:rsidRPr="00677937">
              <w:rPr>
                <w:rFonts w:ascii="Arial" w:hAnsi="Arial" w:cs="Arial"/>
                <w:sz w:val="18"/>
              </w:rPr>
              <w:t>Immissionsrichtwert (IWR)</w:t>
            </w:r>
          </w:p>
        </w:tc>
        <w:tc>
          <w:tcPr>
            <w:tcW w:w="1417" w:type="dxa"/>
            <w:vMerge w:val="restart"/>
          </w:tcPr>
          <w:p w:rsidR="00677937" w:rsidRPr="00677937" w:rsidRDefault="00677937" w:rsidP="00181110">
            <w:pPr>
              <w:suppressAutoHyphens/>
              <w:spacing w:line="312" w:lineRule="auto"/>
              <w:rPr>
                <w:rFonts w:ascii="Arial" w:hAnsi="Arial" w:cs="Arial"/>
                <w:sz w:val="18"/>
              </w:rPr>
            </w:pPr>
            <w:r>
              <w:rPr>
                <w:rFonts w:ascii="Arial" w:hAnsi="Arial" w:cs="Arial"/>
                <w:sz w:val="18"/>
              </w:rPr>
              <w:t>Gesamt</w:t>
            </w:r>
            <w:r w:rsidR="00103482">
              <w:rPr>
                <w:rFonts w:ascii="Arial" w:hAnsi="Arial" w:cs="Arial"/>
                <w:sz w:val="18"/>
              </w:rPr>
              <w:t>-</w:t>
            </w:r>
            <w:r>
              <w:rPr>
                <w:rFonts w:ascii="Arial" w:hAnsi="Arial" w:cs="Arial"/>
                <w:sz w:val="18"/>
              </w:rPr>
              <w:t>belastung aller WEA in dB(A)</w:t>
            </w:r>
          </w:p>
        </w:tc>
        <w:tc>
          <w:tcPr>
            <w:tcW w:w="1276" w:type="dxa"/>
            <w:vMerge w:val="restart"/>
          </w:tcPr>
          <w:p w:rsidR="00677937" w:rsidRPr="00677937" w:rsidRDefault="00677937" w:rsidP="00181110">
            <w:pPr>
              <w:suppressAutoHyphens/>
              <w:spacing w:line="312" w:lineRule="auto"/>
              <w:rPr>
                <w:rFonts w:ascii="Arial" w:hAnsi="Arial" w:cs="Arial"/>
                <w:sz w:val="18"/>
              </w:rPr>
            </w:pPr>
            <w:r w:rsidRPr="00677937">
              <w:rPr>
                <w:rFonts w:ascii="Arial" w:hAnsi="Arial" w:cs="Arial"/>
                <w:sz w:val="18"/>
              </w:rPr>
              <w:t>Distanz zur nächsten WEA</w:t>
            </w:r>
          </w:p>
        </w:tc>
      </w:tr>
      <w:tr w:rsidR="00677937" w:rsidRPr="00677937" w:rsidTr="00103482">
        <w:tc>
          <w:tcPr>
            <w:tcW w:w="3369" w:type="dxa"/>
            <w:vMerge/>
          </w:tcPr>
          <w:p w:rsidR="00677937" w:rsidRPr="00677937" w:rsidRDefault="00677937" w:rsidP="00181110">
            <w:pPr>
              <w:suppressAutoHyphens/>
              <w:spacing w:line="312" w:lineRule="auto"/>
              <w:rPr>
                <w:rFonts w:ascii="Arial" w:hAnsi="Arial" w:cs="Arial"/>
                <w:sz w:val="18"/>
              </w:rPr>
            </w:pPr>
          </w:p>
        </w:tc>
        <w:tc>
          <w:tcPr>
            <w:tcW w:w="992" w:type="dxa"/>
            <w:vMerge/>
          </w:tcPr>
          <w:p w:rsidR="00677937" w:rsidRPr="00677937" w:rsidRDefault="00677937" w:rsidP="00181110">
            <w:pPr>
              <w:suppressAutoHyphens/>
              <w:spacing w:line="312" w:lineRule="auto"/>
              <w:rPr>
                <w:rFonts w:ascii="Arial" w:hAnsi="Arial" w:cs="Arial"/>
                <w:sz w:val="18"/>
              </w:rPr>
            </w:pPr>
          </w:p>
        </w:tc>
        <w:tc>
          <w:tcPr>
            <w:tcW w:w="992" w:type="dxa"/>
          </w:tcPr>
          <w:p w:rsidR="00677937" w:rsidRPr="00677937" w:rsidRDefault="00677937" w:rsidP="00181110">
            <w:pPr>
              <w:suppressAutoHyphens/>
              <w:spacing w:line="312" w:lineRule="auto"/>
              <w:rPr>
                <w:rFonts w:ascii="Arial" w:hAnsi="Arial" w:cs="Arial"/>
                <w:sz w:val="18"/>
              </w:rPr>
            </w:pPr>
            <w:r w:rsidRPr="00677937">
              <w:rPr>
                <w:rFonts w:ascii="Arial" w:hAnsi="Arial" w:cs="Arial"/>
                <w:sz w:val="18"/>
              </w:rPr>
              <w:t xml:space="preserve">IWR </w:t>
            </w:r>
            <w:proofErr w:type="spellStart"/>
            <w:r w:rsidRPr="00677937">
              <w:rPr>
                <w:rFonts w:ascii="Arial" w:hAnsi="Arial" w:cs="Arial"/>
                <w:sz w:val="18"/>
              </w:rPr>
              <w:t>tags</w:t>
            </w:r>
            <w:proofErr w:type="spellEnd"/>
            <w:r w:rsidRPr="00677937">
              <w:rPr>
                <w:rFonts w:ascii="Arial" w:hAnsi="Arial" w:cs="Arial"/>
                <w:sz w:val="18"/>
              </w:rPr>
              <w:t xml:space="preserve"> in dB(A)</w:t>
            </w:r>
          </w:p>
        </w:tc>
        <w:tc>
          <w:tcPr>
            <w:tcW w:w="1418" w:type="dxa"/>
          </w:tcPr>
          <w:p w:rsidR="00677937" w:rsidRPr="00677937" w:rsidRDefault="00677937" w:rsidP="00181110">
            <w:pPr>
              <w:suppressAutoHyphens/>
              <w:spacing w:line="312" w:lineRule="auto"/>
              <w:rPr>
                <w:rFonts w:ascii="Arial" w:hAnsi="Arial" w:cs="Arial"/>
                <w:sz w:val="18"/>
              </w:rPr>
            </w:pPr>
            <w:r w:rsidRPr="00677937">
              <w:rPr>
                <w:rFonts w:ascii="Arial" w:hAnsi="Arial" w:cs="Arial"/>
                <w:sz w:val="18"/>
              </w:rPr>
              <w:t>IWR nachts in dB(A)</w:t>
            </w:r>
          </w:p>
        </w:tc>
        <w:tc>
          <w:tcPr>
            <w:tcW w:w="1417" w:type="dxa"/>
            <w:vMerge/>
          </w:tcPr>
          <w:p w:rsidR="00677937" w:rsidRPr="00677937" w:rsidRDefault="00677937" w:rsidP="00181110">
            <w:pPr>
              <w:suppressAutoHyphens/>
              <w:spacing w:line="312" w:lineRule="auto"/>
              <w:rPr>
                <w:rFonts w:ascii="Arial" w:hAnsi="Arial" w:cs="Arial"/>
                <w:sz w:val="18"/>
              </w:rPr>
            </w:pPr>
          </w:p>
        </w:tc>
        <w:tc>
          <w:tcPr>
            <w:tcW w:w="1276" w:type="dxa"/>
            <w:vMerge/>
          </w:tcPr>
          <w:p w:rsidR="00677937" w:rsidRPr="00677937" w:rsidRDefault="00677937" w:rsidP="00181110">
            <w:pPr>
              <w:suppressAutoHyphens/>
              <w:spacing w:line="312" w:lineRule="auto"/>
              <w:rPr>
                <w:rFonts w:ascii="Arial" w:hAnsi="Arial" w:cs="Arial"/>
                <w:sz w:val="18"/>
              </w:rPr>
            </w:pPr>
          </w:p>
        </w:tc>
      </w:tr>
      <w:tr w:rsidR="00103482" w:rsidRPr="00677937" w:rsidTr="00103482">
        <w:tc>
          <w:tcPr>
            <w:tcW w:w="3369" w:type="dxa"/>
          </w:tcPr>
          <w:p w:rsidR="00103482" w:rsidRPr="00677937" w:rsidRDefault="00103482" w:rsidP="00181110">
            <w:pPr>
              <w:suppressAutoHyphens/>
              <w:spacing w:line="312" w:lineRule="auto"/>
              <w:rPr>
                <w:rFonts w:ascii="Arial" w:hAnsi="Arial" w:cs="Arial"/>
                <w:sz w:val="18"/>
              </w:rPr>
            </w:pPr>
            <w:r w:rsidRPr="00677937">
              <w:rPr>
                <w:rFonts w:ascii="Arial" w:hAnsi="Arial" w:cs="Arial"/>
                <w:sz w:val="18"/>
              </w:rPr>
              <w:t xml:space="preserve">IO 1 </w:t>
            </w:r>
            <w:proofErr w:type="spellStart"/>
            <w:r w:rsidRPr="00677937">
              <w:rPr>
                <w:rFonts w:ascii="Arial" w:hAnsi="Arial" w:cs="Arial"/>
                <w:sz w:val="18"/>
              </w:rPr>
              <w:t>Ebenheim</w:t>
            </w:r>
            <w:proofErr w:type="spellEnd"/>
            <w:r w:rsidRPr="00677937">
              <w:rPr>
                <w:rFonts w:ascii="Arial" w:hAnsi="Arial" w:cs="Arial"/>
                <w:sz w:val="18"/>
              </w:rPr>
              <w:t xml:space="preserve">, </w:t>
            </w:r>
            <w:proofErr w:type="spellStart"/>
            <w:r w:rsidRPr="00677937">
              <w:rPr>
                <w:rFonts w:ascii="Arial" w:hAnsi="Arial" w:cs="Arial"/>
                <w:sz w:val="18"/>
              </w:rPr>
              <w:t>Mechterstädter</w:t>
            </w:r>
            <w:proofErr w:type="spellEnd"/>
            <w:r w:rsidRPr="00677937">
              <w:rPr>
                <w:rFonts w:ascii="Arial" w:hAnsi="Arial" w:cs="Arial"/>
                <w:sz w:val="18"/>
              </w:rPr>
              <w:t xml:space="preserve"> Str. 12</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WA</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55</w:t>
            </w:r>
          </w:p>
        </w:tc>
        <w:tc>
          <w:tcPr>
            <w:tcW w:w="1418"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40</w:t>
            </w:r>
          </w:p>
        </w:tc>
        <w:tc>
          <w:tcPr>
            <w:tcW w:w="1417" w:type="dxa"/>
          </w:tcPr>
          <w:p w:rsidR="00103482" w:rsidRPr="00283D30" w:rsidRDefault="00283D30" w:rsidP="00181110">
            <w:pPr>
              <w:suppressAutoHyphens/>
              <w:spacing w:line="312" w:lineRule="auto"/>
              <w:jc w:val="center"/>
              <w:rPr>
                <w:rFonts w:ascii="Arial" w:hAnsi="Arial" w:cs="Arial"/>
                <w:sz w:val="18"/>
              </w:rPr>
            </w:pPr>
            <w:r w:rsidRPr="00283D30">
              <w:rPr>
                <w:rFonts w:ascii="Arial" w:hAnsi="Arial" w:cs="Arial"/>
                <w:sz w:val="18"/>
              </w:rPr>
              <w:t>38</w:t>
            </w:r>
          </w:p>
        </w:tc>
        <w:tc>
          <w:tcPr>
            <w:tcW w:w="1276" w:type="dxa"/>
          </w:tcPr>
          <w:p w:rsidR="00103482" w:rsidRPr="00103482" w:rsidRDefault="00103482" w:rsidP="00181110">
            <w:pPr>
              <w:spacing w:line="312" w:lineRule="auto"/>
              <w:jc w:val="center"/>
              <w:rPr>
                <w:sz w:val="18"/>
              </w:rPr>
            </w:pPr>
            <w:r w:rsidRPr="00103482">
              <w:rPr>
                <w:sz w:val="18"/>
              </w:rPr>
              <w:t>1.</w:t>
            </w:r>
            <w:r w:rsidR="007A3346">
              <w:rPr>
                <w:sz w:val="18"/>
              </w:rPr>
              <w:t>340</w:t>
            </w:r>
            <w:r>
              <w:rPr>
                <w:sz w:val="18"/>
              </w:rPr>
              <w:t xml:space="preserve"> m</w:t>
            </w:r>
          </w:p>
        </w:tc>
      </w:tr>
      <w:tr w:rsidR="00103482" w:rsidRPr="00677937" w:rsidTr="00103482">
        <w:tc>
          <w:tcPr>
            <w:tcW w:w="3369" w:type="dxa"/>
          </w:tcPr>
          <w:p w:rsidR="00103482" w:rsidRPr="00677937" w:rsidRDefault="00103482" w:rsidP="00181110">
            <w:pPr>
              <w:suppressAutoHyphens/>
              <w:spacing w:line="312" w:lineRule="auto"/>
              <w:rPr>
                <w:rFonts w:ascii="Arial" w:hAnsi="Arial" w:cs="Arial"/>
                <w:sz w:val="18"/>
              </w:rPr>
            </w:pPr>
            <w:r w:rsidRPr="00677937">
              <w:rPr>
                <w:rFonts w:ascii="Arial" w:hAnsi="Arial" w:cs="Arial"/>
                <w:sz w:val="18"/>
              </w:rPr>
              <w:t>IO 2 Mechterstädt, Gleicher Weg 8</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SO/MI</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60</w:t>
            </w:r>
          </w:p>
        </w:tc>
        <w:tc>
          <w:tcPr>
            <w:tcW w:w="1418"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45</w:t>
            </w:r>
          </w:p>
        </w:tc>
        <w:tc>
          <w:tcPr>
            <w:tcW w:w="1417" w:type="dxa"/>
          </w:tcPr>
          <w:p w:rsidR="00103482" w:rsidRPr="00283D30" w:rsidRDefault="00283D30" w:rsidP="00181110">
            <w:pPr>
              <w:suppressAutoHyphens/>
              <w:spacing w:line="312" w:lineRule="auto"/>
              <w:jc w:val="center"/>
              <w:rPr>
                <w:rFonts w:ascii="Arial" w:hAnsi="Arial" w:cs="Arial"/>
                <w:sz w:val="18"/>
              </w:rPr>
            </w:pPr>
            <w:r w:rsidRPr="00283D30">
              <w:rPr>
                <w:rFonts w:ascii="Arial" w:hAnsi="Arial" w:cs="Arial"/>
                <w:sz w:val="18"/>
              </w:rPr>
              <w:t>42,3</w:t>
            </w:r>
          </w:p>
        </w:tc>
        <w:tc>
          <w:tcPr>
            <w:tcW w:w="1276" w:type="dxa"/>
          </w:tcPr>
          <w:p w:rsidR="00103482" w:rsidRPr="00103482" w:rsidRDefault="00103482" w:rsidP="00181110">
            <w:pPr>
              <w:spacing w:line="312" w:lineRule="auto"/>
              <w:jc w:val="center"/>
              <w:rPr>
                <w:sz w:val="18"/>
              </w:rPr>
            </w:pPr>
            <w:r w:rsidRPr="00103482">
              <w:rPr>
                <w:sz w:val="18"/>
              </w:rPr>
              <w:t>1.</w:t>
            </w:r>
            <w:r w:rsidR="007A3346">
              <w:rPr>
                <w:sz w:val="18"/>
              </w:rPr>
              <w:t>4</w:t>
            </w:r>
            <w:r w:rsidR="00BE730C">
              <w:rPr>
                <w:sz w:val="18"/>
              </w:rPr>
              <w:t>7</w:t>
            </w:r>
            <w:r w:rsidR="007A3346">
              <w:rPr>
                <w:sz w:val="18"/>
              </w:rPr>
              <w:t>0</w:t>
            </w:r>
            <w:r>
              <w:rPr>
                <w:sz w:val="18"/>
              </w:rPr>
              <w:t xml:space="preserve"> m</w:t>
            </w:r>
          </w:p>
        </w:tc>
      </w:tr>
      <w:tr w:rsidR="00103482" w:rsidRPr="00677937" w:rsidTr="00103482">
        <w:tc>
          <w:tcPr>
            <w:tcW w:w="3369" w:type="dxa"/>
          </w:tcPr>
          <w:p w:rsidR="00103482" w:rsidRPr="00677937" w:rsidRDefault="00103482" w:rsidP="00181110">
            <w:pPr>
              <w:suppressAutoHyphens/>
              <w:spacing w:line="312" w:lineRule="auto"/>
              <w:rPr>
                <w:rFonts w:ascii="Arial" w:hAnsi="Arial" w:cs="Arial"/>
                <w:sz w:val="18"/>
              </w:rPr>
            </w:pPr>
            <w:r w:rsidRPr="00677937">
              <w:rPr>
                <w:rFonts w:ascii="Arial" w:hAnsi="Arial" w:cs="Arial"/>
                <w:sz w:val="18"/>
              </w:rPr>
              <w:t xml:space="preserve">IO 3 </w:t>
            </w:r>
            <w:proofErr w:type="spellStart"/>
            <w:r w:rsidRPr="00677937">
              <w:rPr>
                <w:rFonts w:ascii="Arial" w:hAnsi="Arial" w:cs="Arial"/>
                <w:sz w:val="18"/>
              </w:rPr>
              <w:t>Mechterstädt</w:t>
            </w:r>
            <w:proofErr w:type="spellEnd"/>
            <w:r w:rsidRPr="00677937">
              <w:rPr>
                <w:rFonts w:ascii="Arial" w:hAnsi="Arial" w:cs="Arial"/>
                <w:sz w:val="18"/>
              </w:rPr>
              <w:t xml:space="preserve">, </w:t>
            </w:r>
            <w:proofErr w:type="spellStart"/>
            <w:r w:rsidRPr="00677937">
              <w:rPr>
                <w:rFonts w:ascii="Arial" w:hAnsi="Arial" w:cs="Arial"/>
                <w:sz w:val="18"/>
              </w:rPr>
              <w:t>Burlaer</w:t>
            </w:r>
            <w:proofErr w:type="spellEnd"/>
            <w:r w:rsidRPr="00677937">
              <w:rPr>
                <w:rFonts w:ascii="Arial" w:hAnsi="Arial" w:cs="Arial"/>
                <w:sz w:val="18"/>
              </w:rPr>
              <w:t xml:space="preserve"> Str. 10</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WA</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55</w:t>
            </w:r>
          </w:p>
        </w:tc>
        <w:tc>
          <w:tcPr>
            <w:tcW w:w="1418"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40</w:t>
            </w:r>
          </w:p>
        </w:tc>
        <w:tc>
          <w:tcPr>
            <w:tcW w:w="1417" w:type="dxa"/>
          </w:tcPr>
          <w:p w:rsidR="00103482" w:rsidRPr="00283D30" w:rsidRDefault="00283D30" w:rsidP="00181110">
            <w:pPr>
              <w:suppressAutoHyphens/>
              <w:spacing w:line="312" w:lineRule="auto"/>
              <w:jc w:val="center"/>
              <w:rPr>
                <w:rFonts w:ascii="Arial" w:hAnsi="Arial" w:cs="Arial"/>
                <w:sz w:val="18"/>
              </w:rPr>
            </w:pPr>
            <w:r w:rsidRPr="00283D30">
              <w:rPr>
                <w:rFonts w:ascii="Arial" w:hAnsi="Arial" w:cs="Arial"/>
                <w:sz w:val="18"/>
              </w:rPr>
              <w:t>39,8</w:t>
            </w:r>
          </w:p>
        </w:tc>
        <w:tc>
          <w:tcPr>
            <w:tcW w:w="1276" w:type="dxa"/>
          </w:tcPr>
          <w:p w:rsidR="00103482" w:rsidRPr="00103482" w:rsidRDefault="00103482" w:rsidP="00181110">
            <w:pPr>
              <w:spacing w:line="312" w:lineRule="auto"/>
              <w:jc w:val="center"/>
              <w:rPr>
                <w:sz w:val="18"/>
              </w:rPr>
            </w:pPr>
            <w:r w:rsidRPr="00103482">
              <w:rPr>
                <w:sz w:val="18"/>
              </w:rPr>
              <w:t>1.</w:t>
            </w:r>
            <w:r w:rsidR="00BE730C">
              <w:rPr>
                <w:sz w:val="18"/>
              </w:rPr>
              <w:t>83</w:t>
            </w:r>
            <w:r w:rsidRPr="00103482">
              <w:rPr>
                <w:sz w:val="18"/>
              </w:rPr>
              <w:t>0</w:t>
            </w:r>
            <w:r>
              <w:rPr>
                <w:sz w:val="18"/>
              </w:rPr>
              <w:t xml:space="preserve"> m</w:t>
            </w:r>
          </w:p>
        </w:tc>
      </w:tr>
      <w:tr w:rsidR="00103482" w:rsidRPr="00677937" w:rsidTr="00237189">
        <w:trPr>
          <w:trHeight w:val="276"/>
        </w:trPr>
        <w:tc>
          <w:tcPr>
            <w:tcW w:w="3369" w:type="dxa"/>
          </w:tcPr>
          <w:p w:rsidR="00103482" w:rsidRPr="00677937" w:rsidRDefault="00103482" w:rsidP="00181110">
            <w:pPr>
              <w:suppressAutoHyphens/>
              <w:spacing w:line="312" w:lineRule="auto"/>
              <w:rPr>
                <w:rFonts w:ascii="Arial" w:hAnsi="Arial" w:cs="Arial"/>
                <w:sz w:val="18"/>
              </w:rPr>
            </w:pPr>
            <w:r w:rsidRPr="00677937">
              <w:rPr>
                <w:rFonts w:ascii="Arial" w:hAnsi="Arial" w:cs="Arial"/>
                <w:sz w:val="18"/>
              </w:rPr>
              <w:t>IO 4 Weingarten, Hauptstraße 16</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WA</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55</w:t>
            </w:r>
          </w:p>
        </w:tc>
        <w:tc>
          <w:tcPr>
            <w:tcW w:w="1418"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40</w:t>
            </w:r>
          </w:p>
        </w:tc>
        <w:tc>
          <w:tcPr>
            <w:tcW w:w="1417" w:type="dxa"/>
          </w:tcPr>
          <w:p w:rsidR="00103482" w:rsidRPr="00283D30" w:rsidRDefault="00283D30" w:rsidP="00181110">
            <w:pPr>
              <w:suppressAutoHyphens/>
              <w:spacing w:line="312" w:lineRule="auto"/>
              <w:jc w:val="center"/>
              <w:rPr>
                <w:rFonts w:ascii="Arial" w:hAnsi="Arial" w:cs="Arial"/>
                <w:sz w:val="18"/>
              </w:rPr>
            </w:pPr>
            <w:r w:rsidRPr="00283D30">
              <w:rPr>
                <w:rFonts w:ascii="Arial" w:hAnsi="Arial" w:cs="Arial"/>
                <w:sz w:val="18"/>
              </w:rPr>
              <w:t>42</w:t>
            </w:r>
          </w:p>
        </w:tc>
        <w:tc>
          <w:tcPr>
            <w:tcW w:w="1276" w:type="dxa"/>
          </w:tcPr>
          <w:p w:rsidR="00103482" w:rsidRPr="00103482" w:rsidRDefault="00103482" w:rsidP="00181110">
            <w:pPr>
              <w:spacing w:line="312" w:lineRule="auto"/>
              <w:jc w:val="center"/>
              <w:rPr>
                <w:sz w:val="18"/>
              </w:rPr>
            </w:pPr>
            <w:r w:rsidRPr="00103482">
              <w:rPr>
                <w:sz w:val="18"/>
              </w:rPr>
              <w:t>1.</w:t>
            </w:r>
            <w:r w:rsidR="007A3346">
              <w:rPr>
                <w:sz w:val="18"/>
              </w:rPr>
              <w:t>35</w:t>
            </w:r>
            <w:r w:rsidRPr="00103482">
              <w:rPr>
                <w:sz w:val="18"/>
              </w:rPr>
              <w:t>0</w:t>
            </w:r>
            <w:r>
              <w:rPr>
                <w:sz w:val="18"/>
              </w:rPr>
              <w:t xml:space="preserve"> m</w:t>
            </w:r>
          </w:p>
        </w:tc>
      </w:tr>
      <w:tr w:rsidR="00103482" w:rsidRPr="00677937" w:rsidTr="00103482">
        <w:tc>
          <w:tcPr>
            <w:tcW w:w="3369" w:type="dxa"/>
          </w:tcPr>
          <w:p w:rsidR="00103482" w:rsidRPr="00677937" w:rsidRDefault="00103482" w:rsidP="00181110">
            <w:pPr>
              <w:suppressAutoHyphens/>
              <w:spacing w:line="312" w:lineRule="auto"/>
              <w:rPr>
                <w:rFonts w:ascii="Arial" w:hAnsi="Arial" w:cs="Arial"/>
                <w:sz w:val="18"/>
              </w:rPr>
            </w:pPr>
            <w:r w:rsidRPr="00677937">
              <w:rPr>
                <w:rFonts w:ascii="Arial" w:hAnsi="Arial" w:cs="Arial"/>
                <w:sz w:val="18"/>
              </w:rPr>
              <w:t>IO 5 Teutleben, Landstraße 1a</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AU</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60</w:t>
            </w:r>
          </w:p>
        </w:tc>
        <w:tc>
          <w:tcPr>
            <w:tcW w:w="1418"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45</w:t>
            </w:r>
          </w:p>
        </w:tc>
        <w:tc>
          <w:tcPr>
            <w:tcW w:w="1417" w:type="dxa"/>
          </w:tcPr>
          <w:p w:rsidR="00103482" w:rsidRPr="00283D30" w:rsidRDefault="00283D30" w:rsidP="00181110">
            <w:pPr>
              <w:suppressAutoHyphens/>
              <w:spacing w:line="312" w:lineRule="auto"/>
              <w:jc w:val="center"/>
              <w:rPr>
                <w:rFonts w:ascii="Arial" w:hAnsi="Arial" w:cs="Arial"/>
                <w:sz w:val="18"/>
              </w:rPr>
            </w:pPr>
            <w:r w:rsidRPr="00283D30">
              <w:rPr>
                <w:rFonts w:ascii="Arial" w:hAnsi="Arial" w:cs="Arial"/>
                <w:sz w:val="18"/>
              </w:rPr>
              <w:t>44,6</w:t>
            </w:r>
          </w:p>
        </w:tc>
        <w:tc>
          <w:tcPr>
            <w:tcW w:w="1276" w:type="dxa"/>
          </w:tcPr>
          <w:p w:rsidR="00103482" w:rsidRPr="00103482" w:rsidRDefault="00103482" w:rsidP="00181110">
            <w:pPr>
              <w:spacing w:line="312" w:lineRule="auto"/>
              <w:jc w:val="center"/>
              <w:rPr>
                <w:sz w:val="18"/>
              </w:rPr>
            </w:pPr>
            <w:r w:rsidRPr="00103482">
              <w:rPr>
                <w:sz w:val="18"/>
              </w:rPr>
              <w:t>2.</w:t>
            </w:r>
            <w:r w:rsidR="007A3346">
              <w:rPr>
                <w:sz w:val="18"/>
              </w:rPr>
              <w:t>64</w:t>
            </w:r>
            <w:r w:rsidRPr="00103482">
              <w:rPr>
                <w:sz w:val="18"/>
              </w:rPr>
              <w:t>0</w:t>
            </w:r>
            <w:r>
              <w:rPr>
                <w:sz w:val="18"/>
              </w:rPr>
              <w:t xml:space="preserve"> m</w:t>
            </w:r>
          </w:p>
        </w:tc>
      </w:tr>
      <w:tr w:rsidR="00103482" w:rsidRPr="00677937" w:rsidTr="00103482">
        <w:tc>
          <w:tcPr>
            <w:tcW w:w="3369" w:type="dxa"/>
          </w:tcPr>
          <w:p w:rsidR="00103482" w:rsidRPr="00677937" w:rsidRDefault="00103482" w:rsidP="00181110">
            <w:pPr>
              <w:suppressAutoHyphens/>
              <w:spacing w:line="312" w:lineRule="auto"/>
              <w:rPr>
                <w:rFonts w:ascii="Arial" w:hAnsi="Arial" w:cs="Arial"/>
                <w:sz w:val="18"/>
              </w:rPr>
            </w:pPr>
            <w:r w:rsidRPr="00677937">
              <w:rPr>
                <w:rFonts w:ascii="Arial" w:hAnsi="Arial" w:cs="Arial"/>
                <w:sz w:val="18"/>
              </w:rPr>
              <w:t xml:space="preserve">IO 6 </w:t>
            </w:r>
            <w:proofErr w:type="spellStart"/>
            <w:r w:rsidRPr="00677937">
              <w:rPr>
                <w:rFonts w:ascii="Arial" w:hAnsi="Arial" w:cs="Arial"/>
                <w:sz w:val="18"/>
              </w:rPr>
              <w:t>Burla</w:t>
            </w:r>
            <w:proofErr w:type="spellEnd"/>
            <w:r w:rsidRPr="00677937">
              <w:rPr>
                <w:rFonts w:ascii="Arial" w:hAnsi="Arial" w:cs="Arial"/>
                <w:sz w:val="18"/>
              </w:rPr>
              <w:t xml:space="preserve">, </w:t>
            </w:r>
            <w:proofErr w:type="spellStart"/>
            <w:r w:rsidRPr="00677937">
              <w:rPr>
                <w:rFonts w:ascii="Arial" w:hAnsi="Arial" w:cs="Arial"/>
                <w:sz w:val="18"/>
              </w:rPr>
              <w:t>Creuzburger</w:t>
            </w:r>
            <w:proofErr w:type="spellEnd"/>
            <w:r w:rsidRPr="00677937">
              <w:rPr>
                <w:rFonts w:ascii="Arial" w:hAnsi="Arial" w:cs="Arial"/>
                <w:sz w:val="18"/>
              </w:rPr>
              <w:t xml:space="preserve"> Str. 27</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WA</w:t>
            </w:r>
          </w:p>
        </w:tc>
        <w:tc>
          <w:tcPr>
            <w:tcW w:w="992"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55</w:t>
            </w:r>
          </w:p>
        </w:tc>
        <w:tc>
          <w:tcPr>
            <w:tcW w:w="1418" w:type="dxa"/>
          </w:tcPr>
          <w:p w:rsidR="00103482" w:rsidRPr="00677937" w:rsidRDefault="00103482" w:rsidP="00181110">
            <w:pPr>
              <w:suppressAutoHyphens/>
              <w:spacing w:line="312" w:lineRule="auto"/>
              <w:jc w:val="center"/>
              <w:rPr>
                <w:rFonts w:ascii="Arial" w:hAnsi="Arial" w:cs="Arial"/>
                <w:sz w:val="18"/>
              </w:rPr>
            </w:pPr>
            <w:r w:rsidRPr="00677937">
              <w:rPr>
                <w:rFonts w:ascii="Arial" w:hAnsi="Arial" w:cs="Arial"/>
                <w:sz w:val="18"/>
              </w:rPr>
              <w:t>40</w:t>
            </w:r>
          </w:p>
        </w:tc>
        <w:tc>
          <w:tcPr>
            <w:tcW w:w="1417" w:type="dxa"/>
          </w:tcPr>
          <w:p w:rsidR="00103482" w:rsidRPr="00283D30" w:rsidRDefault="00283D30" w:rsidP="00181110">
            <w:pPr>
              <w:suppressAutoHyphens/>
              <w:spacing w:line="312" w:lineRule="auto"/>
              <w:jc w:val="center"/>
              <w:rPr>
                <w:rFonts w:ascii="Arial" w:hAnsi="Arial" w:cs="Arial"/>
                <w:sz w:val="18"/>
              </w:rPr>
            </w:pPr>
            <w:r w:rsidRPr="00283D30">
              <w:rPr>
                <w:rFonts w:ascii="Arial" w:hAnsi="Arial" w:cs="Arial"/>
                <w:sz w:val="18"/>
              </w:rPr>
              <w:t>37,1</w:t>
            </w:r>
          </w:p>
        </w:tc>
        <w:tc>
          <w:tcPr>
            <w:tcW w:w="1276" w:type="dxa"/>
          </w:tcPr>
          <w:p w:rsidR="00103482" w:rsidRPr="00103482" w:rsidRDefault="00103482" w:rsidP="00181110">
            <w:pPr>
              <w:spacing w:line="312" w:lineRule="auto"/>
              <w:jc w:val="center"/>
              <w:rPr>
                <w:sz w:val="18"/>
              </w:rPr>
            </w:pPr>
            <w:r w:rsidRPr="00103482">
              <w:rPr>
                <w:sz w:val="18"/>
              </w:rPr>
              <w:t>1.</w:t>
            </w:r>
            <w:r w:rsidR="007A3346">
              <w:rPr>
                <w:sz w:val="18"/>
              </w:rPr>
              <w:t>57</w:t>
            </w:r>
            <w:r w:rsidRPr="00103482">
              <w:rPr>
                <w:sz w:val="18"/>
              </w:rPr>
              <w:t>0</w:t>
            </w:r>
            <w:r>
              <w:rPr>
                <w:sz w:val="18"/>
              </w:rPr>
              <w:t xml:space="preserve"> m</w:t>
            </w:r>
          </w:p>
        </w:tc>
      </w:tr>
    </w:tbl>
    <w:p w:rsidR="00677937" w:rsidRDefault="00677937" w:rsidP="00181110">
      <w:pPr>
        <w:suppressAutoHyphens/>
        <w:spacing w:line="312" w:lineRule="auto"/>
        <w:rPr>
          <w:rFonts w:ascii="Arial" w:hAnsi="Arial" w:cs="Arial"/>
        </w:rPr>
      </w:pPr>
    </w:p>
    <w:p w:rsidR="009F4AB3" w:rsidRDefault="00D647FF" w:rsidP="00181110">
      <w:pPr>
        <w:suppressAutoHyphens/>
        <w:spacing w:line="312" w:lineRule="auto"/>
        <w:rPr>
          <w:rFonts w:ascii="Arial" w:hAnsi="Arial" w:cs="Arial"/>
        </w:rPr>
      </w:pPr>
      <w:r w:rsidRPr="00FD09D8">
        <w:rPr>
          <w:rFonts w:ascii="Arial" w:hAnsi="Arial" w:cs="Arial"/>
        </w:rPr>
        <w:lastRenderedPageBreak/>
        <w:t>Bezüglich der Schlagschattenwirkung an Wohn- und Büroräumen wurde eine Prognose erstellt. Diese liegt diesem Antrag</w:t>
      </w:r>
      <w:r w:rsidR="0043312F" w:rsidRPr="00FD09D8">
        <w:rPr>
          <w:rFonts w:ascii="Arial" w:hAnsi="Arial" w:cs="Arial"/>
        </w:rPr>
        <w:t xml:space="preserve"> (</w:t>
      </w:r>
      <w:r w:rsidR="00C53638">
        <w:rPr>
          <w:rFonts w:ascii="Arial" w:hAnsi="Arial" w:cs="Arial"/>
        </w:rPr>
        <w:t>im Kapitel 2.2</w:t>
      </w:r>
      <w:r w:rsidR="0043312F" w:rsidRPr="00FD09D8">
        <w:rPr>
          <w:rFonts w:ascii="Arial" w:hAnsi="Arial" w:cs="Arial"/>
        </w:rPr>
        <w:t>)</w:t>
      </w:r>
      <w:r w:rsidRPr="00FD09D8">
        <w:rPr>
          <w:rFonts w:ascii="Arial" w:hAnsi="Arial" w:cs="Arial"/>
        </w:rPr>
        <w:t xml:space="preserve"> bei. </w:t>
      </w:r>
      <w:r w:rsidR="00BA40D9" w:rsidRPr="00FD09D8">
        <w:rPr>
          <w:rFonts w:ascii="Arial" w:hAnsi="Arial" w:cs="Arial"/>
        </w:rPr>
        <w:t>D</w:t>
      </w:r>
      <w:r w:rsidRPr="00FD09D8">
        <w:rPr>
          <w:rFonts w:ascii="Arial" w:hAnsi="Arial" w:cs="Arial"/>
        </w:rPr>
        <w:t xml:space="preserve">ie empfohlenen Richtwerte von 30 Stunden Schattenwurf im Jahr bzw. 30 Minuten pro Tag </w:t>
      </w:r>
      <w:r w:rsidR="00BA40D9" w:rsidRPr="00FD09D8">
        <w:rPr>
          <w:rFonts w:ascii="Arial" w:hAnsi="Arial" w:cs="Arial"/>
        </w:rPr>
        <w:t xml:space="preserve">werden </w:t>
      </w:r>
      <w:r w:rsidR="00581B23">
        <w:rPr>
          <w:rFonts w:ascii="Arial" w:hAnsi="Arial" w:cs="Arial"/>
        </w:rPr>
        <w:t xml:space="preserve">am Immissionsort IO 09 </w:t>
      </w:r>
      <w:r w:rsidR="007D1C0D">
        <w:rPr>
          <w:rFonts w:ascii="Arial" w:hAnsi="Arial" w:cs="Arial"/>
        </w:rPr>
        <w:t>(</w:t>
      </w:r>
      <w:proofErr w:type="spellStart"/>
      <w:r w:rsidR="007D1C0D">
        <w:rPr>
          <w:rFonts w:ascii="Arial" w:hAnsi="Arial" w:cs="Arial"/>
        </w:rPr>
        <w:t>Ebenheim</w:t>
      </w:r>
      <w:proofErr w:type="spellEnd"/>
      <w:r w:rsidR="007D1C0D">
        <w:rPr>
          <w:rFonts w:ascii="Arial" w:hAnsi="Arial" w:cs="Arial"/>
        </w:rPr>
        <w:t xml:space="preserve">) </w:t>
      </w:r>
      <w:r w:rsidR="00581B23">
        <w:rPr>
          <w:rFonts w:ascii="Arial" w:hAnsi="Arial" w:cs="Arial"/>
        </w:rPr>
        <w:t>durch die</w:t>
      </w:r>
      <w:r w:rsidR="00581B23" w:rsidRPr="00581B23">
        <w:rPr>
          <w:rFonts w:ascii="Arial" w:hAnsi="Arial" w:cs="Arial"/>
        </w:rPr>
        <w:t xml:space="preserve"> Zusatzbelastung </w:t>
      </w:r>
      <w:r w:rsidR="00581B23">
        <w:rPr>
          <w:rFonts w:ascii="Arial" w:hAnsi="Arial" w:cs="Arial"/>
        </w:rPr>
        <w:t xml:space="preserve">in </w:t>
      </w:r>
      <w:r w:rsidR="00581B23" w:rsidRPr="00581B23">
        <w:rPr>
          <w:rFonts w:ascii="Arial" w:hAnsi="Arial" w:cs="Arial"/>
        </w:rPr>
        <w:t xml:space="preserve">der Gesamtbelastung </w:t>
      </w:r>
      <w:r w:rsidR="007D1C0D">
        <w:rPr>
          <w:rFonts w:ascii="Arial" w:hAnsi="Arial" w:cs="Arial"/>
        </w:rPr>
        <w:t>überschritten</w:t>
      </w:r>
      <w:r w:rsidR="00581B23" w:rsidRPr="00581B23">
        <w:rPr>
          <w:rFonts w:ascii="Arial" w:hAnsi="Arial" w:cs="Arial"/>
        </w:rPr>
        <w:t>. Für den betroffen</w:t>
      </w:r>
      <w:r w:rsidR="00581B23">
        <w:rPr>
          <w:rFonts w:ascii="Arial" w:hAnsi="Arial" w:cs="Arial"/>
        </w:rPr>
        <w:t>en Immissionsort müssen an den geplanten</w:t>
      </w:r>
      <w:r w:rsidR="00581B23" w:rsidRPr="00581B23">
        <w:rPr>
          <w:rFonts w:ascii="Arial" w:hAnsi="Arial" w:cs="Arial"/>
        </w:rPr>
        <w:t xml:space="preserve"> Windenergieanlagen Maßnahmen zur Einhaltung der erlau</w:t>
      </w:r>
      <w:r w:rsidR="00581B23">
        <w:rPr>
          <w:rFonts w:ascii="Arial" w:hAnsi="Arial" w:cs="Arial"/>
        </w:rPr>
        <w:t xml:space="preserve">bten Grenzwerte durchgeführt </w:t>
      </w:r>
      <w:r w:rsidR="00581B23" w:rsidRPr="00581B23">
        <w:rPr>
          <w:rFonts w:ascii="Arial" w:hAnsi="Arial" w:cs="Arial"/>
        </w:rPr>
        <w:t>werden</w:t>
      </w:r>
      <w:r w:rsidR="00F315AA" w:rsidRPr="00FD09D8">
        <w:rPr>
          <w:rFonts w:ascii="Arial" w:hAnsi="Arial" w:cs="Arial"/>
        </w:rPr>
        <w:t xml:space="preserve"> Die WEA werden daher mit einer Schattenabschaltautomatik ausgestattet. </w:t>
      </w:r>
      <w:r w:rsidR="00C8484F">
        <w:rPr>
          <w:rFonts w:ascii="Arial" w:hAnsi="Arial" w:cs="Arial"/>
        </w:rPr>
        <w:t xml:space="preserve">Damit kann sichergestellt werden, dass an diesen dem Vorhaben nächstgelegenen Immissionsorten die Richtwerte eingehalten werden. </w:t>
      </w:r>
    </w:p>
    <w:p w:rsidR="009F4AB3" w:rsidRDefault="009F4AB3" w:rsidP="00181110">
      <w:pPr>
        <w:pStyle w:val="berschrift3"/>
        <w:suppressAutoHyphens/>
        <w:spacing w:line="312" w:lineRule="auto"/>
        <w:rPr>
          <w:lang w:eastAsia="de-DE"/>
        </w:rPr>
      </w:pPr>
      <w:r>
        <w:rPr>
          <w:lang w:eastAsia="de-DE"/>
        </w:rPr>
        <w:t>S</w:t>
      </w:r>
      <w:r w:rsidR="005F1400">
        <w:rPr>
          <w:lang w:eastAsia="de-DE"/>
        </w:rPr>
        <w:t>chutzgüter</w:t>
      </w:r>
    </w:p>
    <w:p w:rsidR="00181110" w:rsidRPr="00181110" w:rsidRDefault="00181110" w:rsidP="00181110">
      <w:pPr>
        <w:spacing w:line="312" w:lineRule="auto"/>
        <w:rPr>
          <w:rFonts w:ascii="Arial" w:hAnsi="Arial" w:cs="Arial"/>
        </w:rPr>
      </w:pPr>
      <w:r w:rsidRPr="00181110">
        <w:rPr>
          <w:rFonts w:ascii="Arial" w:hAnsi="Arial" w:cs="Arial"/>
        </w:rPr>
        <w:t xml:space="preserve">Nach der Anlage 1 Nr. 1.6.3 UVPG ist für „Errichtung und Betrieb einer </w:t>
      </w:r>
      <w:proofErr w:type="spellStart"/>
      <w:r w:rsidRPr="00181110">
        <w:rPr>
          <w:rFonts w:ascii="Arial" w:hAnsi="Arial" w:cs="Arial"/>
        </w:rPr>
        <w:t>Windfarm</w:t>
      </w:r>
      <w:proofErr w:type="spellEnd"/>
      <w:r w:rsidRPr="00181110">
        <w:rPr>
          <w:rFonts w:ascii="Arial" w:hAnsi="Arial" w:cs="Arial"/>
        </w:rPr>
        <w:t xml:space="preserve"> mit Anl</w:t>
      </w:r>
      <w:r w:rsidRPr="00181110">
        <w:rPr>
          <w:rFonts w:ascii="Arial" w:hAnsi="Arial" w:cs="Arial"/>
        </w:rPr>
        <w:t>a</w:t>
      </w:r>
      <w:r w:rsidRPr="00181110">
        <w:rPr>
          <w:rFonts w:ascii="Arial" w:hAnsi="Arial" w:cs="Arial"/>
        </w:rPr>
        <w:t>gen in einer Gesamthöhe von jeweils mehr als 50 Metern mit 20 oder mehr Windenkraftanl</w:t>
      </w:r>
      <w:r w:rsidRPr="00181110">
        <w:rPr>
          <w:rFonts w:ascii="Arial" w:hAnsi="Arial" w:cs="Arial"/>
        </w:rPr>
        <w:t>a</w:t>
      </w:r>
      <w:r w:rsidRPr="00181110">
        <w:rPr>
          <w:rFonts w:ascii="Arial" w:hAnsi="Arial" w:cs="Arial"/>
        </w:rPr>
        <w:t>gen“ generell eine Umweltverträglichkeitsprüfung durchzuführen. Für die Errichtung und den Betrieb von 6 bis 19 Anlagen ist durch eine allgemeine und für 3 bis weniger als 6 Anlagen durch eine standortbezogene Vorprüfung des Einzelfalls nach den Kriterien der Anlage 2 des UVPG zu prüfen, ob das Vorhaben UVP-pflichtig ist. Entsprechend der gesetzlichen Vorg</w:t>
      </w:r>
      <w:r w:rsidRPr="00181110">
        <w:rPr>
          <w:rFonts w:ascii="Arial" w:hAnsi="Arial" w:cs="Arial"/>
        </w:rPr>
        <w:t>a</w:t>
      </w:r>
      <w:r w:rsidRPr="00181110">
        <w:rPr>
          <w:rFonts w:ascii="Arial" w:hAnsi="Arial" w:cs="Arial"/>
        </w:rPr>
        <w:t>ben ist für das hier betrachtete Vorhaben eine allgemeine Vorprüfung des Einzelfalls no</w:t>
      </w:r>
      <w:r w:rsidRPr="00181110">
        <w:rPr>
          <w:rFonts w:ascii="Arial" w:hAnsi="Arial" w:cs="Arial"/>
        </w:rPr>
        <w:t>t</w:t>
      </w:r>
      <w:r w:rsidRPr="00181110">
        <w:rPr>
          <w:rFonts w:ascii="Arial" w:hAnsi="Arial" w:cs="Arial"/>
        </w:rPr>
        <w:t xml:space="preserve">wendig. In dem vorliegenden Fall lässt der Vorhabenträger einen Umweltverträglichkeits-Bericht (UVP-Bericht) anfertigen, um Planungssicherheit zu erlangen und öffentliche Belange ausreichend und rechtzeitig zu berücksichtigen. </w:t>
      </w:r>
    </w:p>
    <w:p w:rsidR="00181110" w:rsidRPr="00181110" w:rsidRDefault="00181110" w:rsidP="00181110">
      <w:pPr>
        <w:spacing w:line="312" w:lineRule="auto"/>
        <w:rPr>
          <w:rFonts w:ascii="Arial" w:hAnsi="Arial" w:cs="Arial"/>
        </w:rPr>
      </w:pPr>
      <w:r w:rsidRPr="00181110">
        <w:rPr>
          <w:rFonts w:ascii="Arial" w:hAnsi="Arial" w:cs="Arial"/>
        </w:rPr>
        <w:t>Bereits im Vorfeld wurden über die Ausweisung von Gebieten, in dem die Errichtung rau</w:t>
      </w:r>
      <w:r w:rsidRPr="00181110">
        <w:rPr>
          <w:rFonts w:ascii="Arial" w:hAnsi="Arial" w:cs="Arial"/>
        </w:rPr>
        <w:t>m</w:t>
      </w:r>
      <w:r w:rsidRPr="00181110">
        <w:rPr>
          <w:rFonts w:ascii="Arial" w:hAnsi="Arial" w:cs="Arial"/>
        </w:rPr>
        <w:t>bedeutsamer Windenergieanlagen nach Maßgabe regionalplanerischer Kriterien zulässig ist, konfliktarme Bereiche für die Windenergienutzung festgelegt. Durch die Analyse der einze</w:t>
      </w:r>
      <w:r w:rsidRPr="00181110">
        <w:rPr>
          <w:rFonts w:ascii="Arial" w:hAnsi="Arial" w:cs="Arial"/>
        </w:rPr>
        <w:t>l</w:t>
      </w:r>
      <w:r w:rsidRPr="00181110">
        <w:rPr>
          <w:rFonts w:ascii="Arial" w:hAnsi="Arial" w:cs="Arial"/>
        </w:rPr>
        <w:t>nen Schutzgüter bezogen auf das Vorhaben ergeben sich folgende Sachverhalte bzw. kann von folgenden Auswirkungen ausgegangen werden.</w:t>
      </w:r>
    </w:p>
    <w:p w:rsidR="00181110" w:rsidRPr="00181110" w:rsidRDefault="00181110" w:rsidP="00181110">
      <w:pPr>
        <w:spacing w:line="312" w:lineRule="auto"/>
        <w:rPr>
          <w:rFonts w:ascii="Arial" w:hAnsi="Arial" w:cs="Arial"/>
        </w:rPr>
      </w:pPr>
      <w:r w:rsidRPr="00181110">
        <w:rPr>
          <w:rFonts w:ascii="Arial" w:hAnsi="Arial" w:cs="Arial"/>
        </w:rPr>
        <w:t>Für das Schutzgut Boden ergeben sich durch den Bau der Anlagen Auswirkungen durch den Verlust an Bodenfläche und -funktionen und eine Veränderung des Bodengefüges. Auch Lebensraumfunktionen des Bodens gehen auf diesen Flächen verloren. Die Montage- und Lagerflächen werden nach Abschluss der Bauarbeiten rückgebaut und begrünt, so dass es sich lediglich um eine temporäre und reversible Auswirkung handelt. Darüber hinaus ist zu berücksichtigen, dass es sich im vorliegenden Fall um intensiv landwirtschaftlich genutzte Flächen handelt. Zuwegungen und Stellflächen werden im Rahmen von Vermeidungs- und Verminderungsmaßnahmen auf ein notwendiges Minimum reduziert, hier bleiben z.B. durch die Teilversiegelung wichtige Eigenschaften des Untergrunds wie Filter, Puffer und Tran</w:t>
      </w:r>
      <w:r w:rsidRPr="00181110">
        <w:rPr>
          <w:rFonts w:ascii="Arial" w:hAnsi="Arial" w:cs="Arial"/>
        </w:rPr>
        <w:t>s</w:t>
      </w:r>
      <w:r w:rsidRPr="00181110">
        <w:rPr>
          <w:rFonts w:ascii="Arial" w:hAnsi="Arial" w:cs="Arial"/>
        </w:rPr>
        <w:t>formation von Stoffen erhalten. Trotzdem besteht ein Eingriff in das Schutzgut Boden, en</w:t>
      </w:r>
      <w:r w:rsidRPr="00181110">
        <w:rPr>
          <w:rFonts w:ascii="Arial" w:hAnsi="Arial" w:cs="Arial"/>
        </w:rPr>
        <w:t>t</w:t>
      </w:r>
      <w:r w:rsidRPr="00181110">
        <w:rPr>
          <w:rFonts w:ascii="Arial" w:hAnsi="Arial" w:cs="Arial"/>
        </w:rPr>
        <w:t>sprechende Kompensationsmaßnahmen haben demnach zu erfolgen. Der Eingriff in das Schutzgut Boden wird u.a. über die Aufwertung von Bodenfunktionen durch Entsiegelung</w:t>
      </w:r>
      <w:r w:rsidRPr="00181110">
        <w:rPr>
          <w:rFonts w:ascii="Arial" w:hAnsi="Arial" w:cs="Arial"/>
        </w:rPr>
        <w:t>s</w:t>
      </w:r>
      <w:r w:rsidRPr="00181110">
        <w:rPr>
          <w:rFonts w:ascii="Arial" w:hAnsi="Arial" w:cs="Arial"/>
        </w:rPr>
        <w:t xml:space="preserve">maßnahmen und die Anlage einer Streuobstallee auf einer Ackerfläche ausgeglichen bzw. </w:t>
      </w:r>
      <w:r w:rsidRPr="00181110">
        <w:rPr>
          <w:rFonts w:ascii="Arial" w:hAnsi="Arial" w:cs="Arial"/>
        </w:rPr>
        <w:lastRenderedPageBreak/>
        <w:t>ersetzt und ist demnach als kompensiert zu betrachten. Erheblich nachteilige Umweltauswi</w:t>
      </w:r>
      <w:r w:rsidRPr="00181110">
        <w:rPr>
          <w:rFonts w:ascii="Arial" w:hAnsi="Arial" w:cs="Arial"/>
        </w:rPr>
        <w:t>r</w:t>
      </w:r>
      <w:r w:rsidRPr="00181110">
        <w:rPr>
          <w:rFonts w:ascii="Arial" w:hAnsi="Arial" w:cs="Arial"/>
        </w:rPr>
        <w:t>kungen auf das Schutzgut Boden sind demnach nicht gegeben.</w:t>
      </w:r>
    </w:p>
    <w:p w:rsidR="00181110" w:rsidRPr="00181110" w:rsidRDefault="00181110" w:rsidP="00181110">
      <w:pPr>
        <w:spacing w:line="312" w:lineRule="auto"/>
        <w:rPr>
          <w:rFonts w:ascii="Arial" w:hAnsi="Arial" w:cs="Arial"/>
        </w:rPr>
      </w:pPr>
      <w:r w:rsidRPr="00181110">
        <w:rPr>
          <w:rFonts w:ascii="Arial" w:hAnsi="Arial" w:cs="Arial"/>
        </w:rPr>
        <w:t>Auswirkungen auf das Schutzgut Wasser durch die Errichtung von Windenergieanlagen sind marginale Beeinträchtigungen durch reduzierte Versickerungsleistung und ggf. anfallende Schadstoffe. Es ist davon auszugehen, dass durch den Betrieb der Windenergieanlagen kein besonderer stofflicher Eintrag in den Boden und das Grundwasser erfolgt. Zu beachten ist, dass einer möglichen Gefährdung durch wassergefährdende Stoffe, wie beispielsweise Öle für den Betrieb der Windenergieanlagen oder der Baufahrzeuge, durch achtsamen Umgang mit selbigen und einer Reihe baulicher Maßnahmen (z.B. Auffangwannen) begegnet werden. Durch die flächige Versickerung des anfallenden Niederschlagwassers im Umfeld des Ei</w:t>
      </w:r>
      <w:r w:rsidRPr="00181110">
        <w:rPr>
          <w:rFonts w:ascii="Arial" w:hAnsi="Arial" w:cs="Arial"/>
        </w:rPr>
        <w:t>n</w:t>
      </w:r>
      <w:r w:rsidRPr="00181110">
        <w:rPr>
          <w:rFonts w:ascii="Arial" w:hAnsi="Arial" w:cs="Arial"/>
        </w:rPr>
        <w:t xml:space="preserve">griffsbereichs, erfolgt keine Beeinträchtigung der Grundwasserneubildungsrate oder -qualität. Im Bereich der </w:t>
      </w:r>
      <w:proofErr w:type="spellStart"/>
      <w:r w:rsidRPr="00181110">
        <w:rPr>
          <w:rFonts w:ascii="Arial" w:hAnsi="Arial" w:cs="Arial"/>
        </w:rPr>
        <w:t>Turmfüße</w:t>
      </w:r>
      <w:proofErr w:type="spellEnd"/>
      <w:r w:rsidRPr="00181110">
        <w:rPr>
          <w:rFonts w:ascii="Arial" w:hAnsi="Arial" w:cs="Arial"/>
        </w:rPr>
        <w:t xml:space="preserve"> werden Drainagen angelegt, es erfolgt jedoch keine Abführung von Wasser aus dem Gebiet, so dass eine Absenkung des Grundwasserspiegels nicht stattfi</w:t>
      </w:r>
      <w:r w:rsidRPr="00181110">
        <w:rPr>
          <w:rFonts w:ascii="Arial" w:hAnsi="Arial" w:cs="Arial"/>
        </w:rPr>
        <w:t>n</w:t>
      </w:r>
      <w:r w:rsidRPr="00181110">
        <w:rPr>
          <w:rFonts w:ascii="Arial" w:hAnsi="Arial" w:cs="Arial"/>
        </w:rPr>
        <w:t>det. Die Flächeninanspruchnahme wird auf ein Minimum reduziert. Die Vollversiegelung von Boden beschränkt sich auf die Fundamentflächen der Windenergieanlagen, alle weiteren notwendigen Flächen werden teilversiegelt. Die Verrohrungen von Drainagegräben im B</w:t>
      </w:r>
      <w:r w:rsidRPr="00181110">
        <w:rPr>
          <w:rFonts w:ascii="Arial" w:hAnsi="Arial" w:cs="Arial"/>
        </w:rPr>
        <w:t>e</w:t>
      </w:r>
      <w:r w:rsidRPr="00181110">
        <w:rPr>
          <w:rFonts w:ascii="Arial" w:hAnsi="Arial" w:cs="Arial"/>
        </w:rPr>
        <w:t>reich der Zuwegungen sind notwendig. Betroffen sind in diesem Bereich Gräben, welche nur temporär wasserführend und naturfern ausgeprägt sind. Unter Beachtung der festgelegten Vermeidungs- und Verminderungsmaßnahmen ist für das Schutzgut Wasser nicht von e</w:t>
      </w:r>
      <w:r w:rsidRPr="00181110">
        <w:rPr>
          <w:rFonts w:ascii="Arial" w:hAnsi="Arial" w:cs="Arial"/>
        </w:rPr>
        <w:t>r</w:t>
      </w:r>
      <w:r w:rsidRPr="00181110">
        <w:rPr>
          <w:rFonts w:ascii="Arial" w:hAnsi="Arial" w:cs="Arial"/>
        </w:rPr>
        <w:t>heblich nachteiligen Umweltauswirkungen auszugehen.</w:t>
      </w:r>
    </w:p>
    <w:p w:rsidR="00181110" w:rsidRPr="00181110" w:rsidRDefault="00181110" w:rsidP="00181110">
      <w:pPr>
        <w:spacing w:line="312" w:lineRule="auto"/>
        <w:rPr>
          <w:rFonts w:ascii="Arial" w:hAnsi="Arial" w:cs="Arial"/>
        </w:rPr>
      </w:pPr>
      <w:r w:rsidRPr="00181110">
        <w:rPr>
          <w:rFonts w:ascii="Arial" w:hAnsi="Arial" w:cs="Arial"/>
        </w:rPr>
        <w:t>Das Vorhaben erfordert kein Lagern oder die Produktion von gefährlichen Stoffen im Sinne des ChemG bzw. der GefStoffV, von wassergefährdenden Stoffen im Sinne des Wasse</w:t>
      </w:r>
      <w:r w:rsidRPr="00181110">
        <w:rPr>
          <w:rFonts w:ascii="Arial" w:hAnsi="Arial" w:cs="Arial"/>
        </w:rPr>
        <w:t>r</w:t>
      </w:r>
      <w:r w:rsidRPr="00181110">
        <w:rPr>
          <w:rFonts w:ascii="Arial" w:hAnsi="Arial" w:cs="Arial"/>
        </w:rPr>
        <w:t>haushaltgesetzes (WHG) oder sonstigen Gefahrgütern im Sinne des Gesetzes über die B</w:t>
      </w:r>
      <w:r w:rsidRPr="00181110">
        <w:rPr>
          <w:rFonts w:ascii="Arial" w:hAnsi="Arial" w:cs="Arial"/>
        </w:rPr>
        <w:t>e</w:t>
      </w:r>
      <w:r w:rsidRPr="00181110">
        <w:rPr>
          <w:rFonts w:ascii="Arial" w:hAnsi="Arial" w:cs="Arial"/>
        </w:rPr>
        <w:t>förderung gefährlicher Güter oder radioaktiver Stoffe. Beeinträchtigungen von Boden und Grundwasser können lediglich bei Unfällen oder Havarien von Baumaschinen mit Austritt von größeren Mengen an Kraft- und Schmierstoffen während der Bauphase auftreten. Zu beac</w:t>
      </w:r>
      <w:r w:rsidRPr="00181110">
        <w:rPr>
          <w:rFonts w:ascii="Arial" w:hAnsi="Arial" w:cs="Arial"/>
        </w:rPr>
        <w:t>h</w:t>
      </w:r>
      <w:r w:rsidRPr="00181110">
        <w:rPr>
          <w:rFonts w:ascii="Arial" w:hAnsi="Arial" w:cs="Arial"/>
        </w:rPr>
        <w:t>ten ist, dass einer möglichen Gefährdung von Boden und Wasser durch wassergefährdende Stoffe, wie beispielsweise Öle der Baufahrzeuge, durch achtsamen Umgang mit selbigen begegnet wird. Zudem sind die Anlagen so konstruiert und mit Sicherheitseinrichtungen au</w:t>
      </w:r>
      <w:r w:rsidRPr="00181110">
        <w:rPr>
          <w:rFonts w:ascii="Arial" w:hAnsi="Arial" w:cs="Arial"/>
        </w:rPr>
        <w:t>s</w:t>
      </w:r>
      <w:r w:rsidRPr="00181110">
        <w:rPr>
          <w:rFonts w:ascii="Arial" w:hAnsi="Arial" w:cs="Arial"/>
        </w:rPr>
        <w:t>gestattet, dass ein Austreten von wassergefährdenden Stoffen sicher verhindert werden kann. Ein erhöhtes Unfallrisiko im Hinblick auf verwendete Stoffe besteht im Zuge der Erric</w:t>
      </w:r>
      <w:r w:rsidRPr="00181110">
        <w:rPr>
          <w:rFonts w:ascii="Arial" w:hAnsi="Arial" w:cs="Arial"/>
        </w:rPr>
        <w:t>h</w:t>
      </w:r>
      <w:r w:rsidRPr="00181110">
        <w:rPr>
          <w:rFonts w:ascii="Arial" w:hAnsi="Arial" w:cs="Arial"/>
        </w:rPr>
        <w:t>tung und des Betriebs von Windenergieanlagen nicht. Erhebliche nachhaltige Umweltauswi</w:t>
      </w:r>
      <w:r w:rsidRPr="00181110">
        <w:rPr>
          <w:rFonts w:ascii="Arial" w:hAnsi="Arial" w:cs="Arial"/>
        </w:rPr>
        <w:t>r</w:t>
      </w:r>
      <w:r w:rsidRPr="00181110">
        <w:rPr>
          <w:rFonts w:ascii="Arial" w:hAnsi="Arial" w:cs="Arial"/>
        </w:rPr>
        <w:t>kungen durch Unfälle oder Havarien können somit ausgeschlossen werden.</w:t>
      </w:r>
    </w:p>
    <w:p w:rsidR="00181110" w:rsidRPr="00181110" w:rsidRDefault="00181110" w:rsidP="00181110">
      <w:pPr>
        <w:spacing w:line="312" w:lineRule="auto"/>
        <w:rPr>
          <w:rFonts w:ascii="Arial" w:hAnsi="Arial" w:cs="Arial"/>
        </w:rPr>
      </w:pPr>
      <w:r w:rsidRPr="00181110">
        <w:rPr>
          <w:rFonts w:ascii="Arial" w:hAnsi="Arial" w:cs="Arial"/>
        </w:rPr>
        <w:t>Auch für das Schutzgut Klima und Luft werden sich keine erheblichen nachteilige Umwel</w:t>
      </w:r>
      <w:r w:rsidRPr="00181110">
        <w:rPr>
          <w:rFonts w:ascii="Arial" w:hAnsi="Arial" w:cs="Arial"/>
        </w:rPr>
        <w:t>t</w:t>
      </w:r>
      <w:r w:rsidRPr="00181110">
        <w:rPr>
          <w:rFonts w:ascii="Arial" w:hAnsi="Arial" w:cs="Arial"/>
        </w:rPr>
        <w:t>auswirkungen durch den Bau der Windenergieanlagen ergeben, da der Verlust an lufthygi</w:t>
      </w:r>
      <w:r w:rsidRPr="00181110">
        <w:rPr>
          <w:rFonts w:ascii="Arial" w:hAnsi="Arial" w:cs="Arial"/>
        </w:rPr>
        <w:t>e</w:t>
      </w:r>
      <w:r w:rsidRPr="00181110">
        <w:rPr>
          <w:rFonts w:ascii="Arial" w:hAnsi="Arial" w:cs="Arial"/>
        </w:rPr>
        <w:t xml:space="preserve">nischer Grünfläche gering ist und diese in ausreichemden Maße durch die Neuanlage von Gehölzstrukturen kompensiert werden. Umweltauswirkungen durch Schadstoffe oder Stäube </w:t>
      </w:r>
      <w:r w:rsidRPr="00181110">
        <w:rPr>
          <w:rFonts w:ascii="Arial" w:hAnsi="Arial" w:cs="Arial"/>
        </w:rPr>
        <w:lastRenderedPageBreak/>
        <w:t>sind aufgrund der geringen Dauer sowie der räumlichen Beschränkung auf die Baustellenb</w:t>
      </w:r>
      <w:r w:rsidRPr="00181110">
        <w:rPr>
          <w:rFonts w:ascii="Arial" w:hAnsi="Arial" w:cs="Arial"/>
        </w:rPr>
        <w:t>e</w:t>
      </w:r>
      <w:r w:rsidRPr="00181110">
        <w:rPr>
          <w:rFonts w:ascii="Arial" w:hAnsi="Arial" w:cs="Arial"/>
        </w:rPr>
        <w:t>reiche zu vernachlässigen. Da Windenergieanlagen elektrischen Strom erzeugen ohne Schadstoffemissionen freizusetzen, ist insgesamt mit positiven Auswirkungen auf das Klima zu rechnen. Der Verlust von landwirtschaftlichen Flächen für die nächtliche Kalt- und Frisc</w:t>
      </w:r>
      <w:r w:rsidRPr="00181110">
        <w:rPr>
          <w:rFonts w:ascii="Arial" w:hAnsi="Arial" w:cs="Arial"/>
        </w:rPr>
        <w:t>h</w:t>
      </w:r>
      <w:r w:rsidRPr="00181110">
        <w:rPr>
          <w:rFonts w:ascii="Arial" w:hAnsi="Arial" w:cs="Arial"/>
        </w:rPr>
        <w:t xml:space="preserve">luftproduktion wirkt sich aufgrund der </w:t>
      </w:r>
      <w:proofErr w:type="spellStart"/>
      <w:r w:rsidRPr="00181110">
        <w:rPr>
          <w:rFonts w:ascii="Arial" w:hAnsi="Arial" w:cs="Arial"/>
        </w:rPr>
        <w:t>Kleinräumigkeit</w:t>
      </w:r>
      <w:proofErr w:type="spellEnd"/>
      <w:r w:rsidRPr="00181110">
        <w:rPr>
          <w:rFonts w:ascii="Arial" w:hAnsi="Arial" w:cs="Arial"/>
        </w:rPr>
        <w:t xml:space="preserve"> des Vorhabens und dem weiterhin Vorhandensein von großen Offenlandflächen nur unerheblich aus. Die notwendige Entfe</w:t>
      </w:r>
      <w:r w:rsidRPr="00181110">
        <w:rPr>
          <w:rFonts w:ascii="Arial" w:hAnsi="Arial" w:cs="Arial"/>
        </w:rPr>
        <w:t>r</w:t>
      </w:r>
      <w:r w:rsidRPr="00181110">
        <w:rPr>
          <w:rFonts w:ascii="Arial" w:hAnsi="Arial" w:cs="Arial"/>
        </w:rPr>
        <w:t>nung von Gehölzen für die Zuwegung wird über die Neuanlage von Gehölzstrukturen ko</w:t>
      </w:r>
      <w:r w:rsidRPr="00181110">
        <w:rPr>
          <w:rFonts w:ascii="Arial" w:hAnsi="Arial" w:cs="Arial"/>
        </w:rPr>
        <w:t>m</w:t>
      </w:r>
      <w:r w:rsidRPr="00181110">
        <w:rPr>
          <w:rFonts w:ascii="Arial" w:hAnsi="Arial" w:cs="Arial"/>
        </w:rPr>
        <w:t>pensiert. Für das Schutzgut Klima und Luft ist nicht von erheblich nachteiligen Umweltau</w:t>
      </w:r>
      <w:r w:rsidRPr="00181110">
        <w:rPr>
          <w:rFonts w:ascii="Arial" w:hAnsi="Arial" w:cs="Arial"/>
        </w:rPr>
        <w:t>s</w:t>
      </w:r>
      <w:r w:rsidRPr="00181110">
        <w:rPr>
          <w:rFonts w:ascii="Arial" w:hAnsi="Arial" w:cs="Arial"/>
        </w:rPr>
        <w:t>wirkungen auszugehen.</w:t>
      </w:r>
    </w:p>
    <w:p w:rsidR="00181110" w:rsidRPr="00181110" w:rsidRDefault="00181110" w:rsidP="00283D30">
      <w:pPr>
        <w:spacing w:line="312" w:lineRule="auto"/>
        <w:rPr>
          <w:rFonts w:ascii="Arial" w:hAnsi="Arial" w:cs="Arial"/>
        </w:rPr>
      </w:pPr>
      <w:r w:rsidRPr="00181110">
        <w:rPr>
          <w:rFonts w:ascii="Arial" w:hAnsi="Arial" w:cs="Arial"/>
        </w:rPr>
        <w:t>Nachteilige Auswirkungen auf den Menschen sind infolge von Lärm- und Staubimmissionen, der negativen Beeinflussung des Landschaftsbildes sowie durch optische Störungen au</w:t>
      </w:r>
      <w:r w:rsidRPr="00181110">
        <w:rPr>
          <w:rFonts w:ascii="Arial" w:hAnsi="Arial" w:cs="Arial"/>
        </w:rPr>
        <w:t>f</w:t>
      </w:r>
      <w:r w:rsidRPr="00181110">
        <w:rPr>
          <w:rFonts w:ascii="Arial" w:hAnsi="Arial" w:cs="Arial"/>
        </w:rPr>
        <w:t>grund von Schattenwurf zu erwarten. Eine optimale Zuwegungs- und Baustelleneinrichtung sowie eine schnelle Bauabwicklung tragen dazu bei, Beeinträchtigungen von Anwohnern und Erholungssuchenden zu mindern bzw. zu vermeiden. Aufgrund der Entfernung zu den u</w:t>
      </w:r>
      <w:r w:rsidRPr="00181110">
        <w:rPr>
          <w:rFonts w:ascii="Arial" w:hAnsi="Arial" w:cs="Arial"/>
        </w:rPr>
        <w:t>m</w:t>
      </w:r>
      <w:r w:rsidRPr="00181110">
        <w:rPr>
          <w:rFonts w:ascii="Arial" w:hAnsi="Arial" w:cs="Arial"/>
        </w:rPr>
        <w:t>liegenden Ortschaften sowie der sichtverschattenden Wirkung von Wäldern und Gehölzb</w:t>
      </w:r>
      <w:r w:rsidRPr="00181110">
        <w:rPr>
          <w:rFonts w:ascii="Arial" w:hAnsi="Arial" w:cs="Arial"/>
        </w:rPr>
        <w:t>e</w:t>
      </w:r>
      <w:r w:rsidRPr="00181110">
        <w:rPr>
          <w:rFonts w:ascii="Arial" w:hAnsi="Arial" w:cs="Arial"/>
        </w:rPr>
        <w:t>ständen und den Beeinträchtigungen durch den Bestandswindpark, ist von geringen zusät</w:t>
      </w:r>
      <w:r w:rsidRPr="00181110">
        <w:rPr>
          <w:rFonts w:ascii="Arial" w:hAnsi="Arial" w:cs="Arial"/>
        </w:rPr>
        <w:t>z</w:t>
      </w:r>
      <w:r w:rsidRPr="00181110">
        <w:rPr>
          <w:rFonts w:ascii="Arial" w:hAnsi="Arial" w:cs="Arial"/>
        </w:rPr>
        <w:t>lichen Beeinträchtigungen durch visuelle Empfindungen auf das Schutzgut Mensch ausz</w:t>
      </w:r>
      <w:r w:rsidRPr="00181110">
        <w:rPr>
          <w:rFonts w:ascii="Arial" w:hAnsi="Arial" w:cs="Arial"/>
        </w:rPr>
        <w:t>u</w:t>
      </w:r>
      <w:r w:rsidRPr="00283D30">
        <w:rPr>
          <w:rFonts w:ascii="Arial" w:hAnsi="Arial" w:cs="Arial"/>
        </w:rPr>
        <w:t xml:space="preserve">gehen. </w:t>
      </w:r>
      <w:r w:rsidR="00283D30" w:rsidRPr="00283D30">
        <w:rPr>
          <w:rFonts w:ascii="Arial" w:hAnsi="Arial" w:cs="Arial"/>
        </w:rPr>
        <w:t>Bezüglich möglicher Wirkungen von Schallimmissionen ist festzustellen, dass die gesetzlich festgelegten Richtwerte für Schallimmissionen an 5 der 6 ausgewählten Immiss</w:t>
      </w:r>
      <w:r w:rsidR="00283D30" w:rsidRPr="00283D30">
        <w:rPr>
          <w:rFonts w:ascii="Arial" w:hAnsi="Arial" w:cs="Arial"/>
        </w:rPr>
        <w:t>i</w:t>
      </w:r>
      <w:r w:rsidR="00283D30" w:rsidRPr="00283D30">
        <w:rPr>
          <w:rFonts w:ascii="Arial" w:hAnsi="Arial" w:cs="Arial"/>
        </w:rPr>
        <w:t xml:space="preserve">onsstandorte </w:t>
      </w:r>
      <w:r w:rsidR="00283D30" w:rsidRPr="00283D30">
        <w:rPr>
          <w:rFonts w:ascii="Arial" w:hAnsi="Arial" w:cs="Arial"/>
        </w:rPr>
        <w:t>unterschritten werden,</w:t>
      </w:r>
      <w:r w:rsidR="00283D30" w:rsidRPr="00283D30">
        <w:rPr>
          <w:rFonts w:ascii="Arial" w:hAnsi="Arial" w:cs="Arial"/>
        </w:rPr>
        <w:t xml:space="preserve"> lediglich am Immissionsort IO 4 kommt es nachts zu einer</w:t>
      </w:r>
      <w:r w:rsidR="00283D30" w:rsidRPr="00283D30">
        <w:rPr>
          <w:rFonts w:ascii="Arial" w:hAnsi="Arial" w:cs="Arial"/>
        </w:rPr>
        <w:t xml:space="preserve"> </w:t>
      </w:r>
      <w:r w:rsidR="00283D30" w:rsidRPr="00283D30">
        <w:rPr>
          <w:rFonts w:ascii="Arial" w:hAnsi="Arial" w:cs="Arial"/>
        </w:rPr>
        <w:t>Überschreitung des Gebietsimmissionsrichtwertes von 2 dB. Bei Einhaltung der Ve</w:t>
      </w:r>
      <w:r w:rsidR="00283D30" w:rsidRPr="00283D30">
        <w:rPr>
          <w:rFonts w:ascii="Arial" w:hAnsi="Arial" w:cs="Arial"/>
        </w:rPr>
        <w:t>r</w:t>
      </w:r>
      <w:r w:rsidR="00283D30" w:rsidRPr="00283D30">
        <w:rPr>
          <w:rFonts w:ascii="Arial" w:hAnsi="Arial" w:cs="Arial"/>
        </w:rPr>
        <w:t xml:space="preserve">meidungsmaßnahme </w:t>
      </w:r>
      <w:r w:rsidR="00283D30" w:rsidRPr="00283D30">
        <w:rPr>
          <w:rFonts w:ascii="Arial" w:hAnsi="Arial" w:cs="Arial"/>
        </w:rPr>
        <w:t>V</w:t>
      </w:r>
      <w:r w:rsidR="00283D30" w:rsidRPr="00283D30">
        <w:rPr>
          <w:rFonts w:ascii="Arial" w:hAnsi="Arial" w:cs="Arial"/>
        </w:rPr>
        <w:t xml:space="preserve"> 18, welche einen Schallreduzierten Modus NRO103 beider Anl</w:t>
      </w:r>
      <w:r w:rsidR="00283D30" w:rsidRPr="00283D30">
        <w:rPr>
          <w:rFonts w:ascii="Arial" w:hAnsi="Arial" w:cs="Arial"/>
        </w:rPr>
        <w:t>a</w:t>
      </w:r>
      <w:r w:rsidR="00283D30" w:rsidRPr="00283D30">
        <w:rPr>
          <w:rFonts w:ascii="Arial" w:hAnsi="Arial" w:cs="Arial"/>
        </w:rPr>
        <w:t>gen während der Nacht vorsieht, ist nicht mit gesundheitlichen Beeinträchtigungen der Bevölk</w:t>
      </w:r>
      <w:r w:rsidR="00283D30" w:rsidRPr="00283D30">
        <w:rPr>
          <w:rFonts w:ascii="Arial" w:hAnsi="Arial" w:cs="Arial"/>
        </w:rPr>
        <w:t>e</w:t>
      </w:r>
      <w:r w:rsidR="00283D30" w:rsidRPr="00283D30">
        <w:rPr>
          <w:rFonts w:ascii="Arial" w:hAnsi="Arial" w:cs="Arial"/>
        </w:rPr>
        <w:t>rung in den</w:t>
      </w:r>
      <w:r w:rsidR="00283D30" w:rsidRPr="00283D30">
        <w:rPr>
          <w:rFonts w:ascii="Arial" w:hAnsi="Arial" w:cs="Arial"/>
        </w:rPr>
        <w:t xml:space="preserve"> umliegenden O</w:t>
      </w:r>
      <w:r w:rsidR="00283D30" w:rsidRPr="00283D30">
        <w:rPr>
          <w:rFonts w:ascii="Arial" w:hAnsi="Arial" w:cs="Arial"/>
        </w:rPr>
        <w:t>rten zu rechnen.</w:t>
      </w:r>
      <w:r w:rsidR="00283D30" w:rsidRPr="00283D30">
        <w:rPr>
          <w:rFonts w:ascii="Arial" w:hAnsi="Arial" w:cs="Arial"/>
        </w:rPr>
        <w:t xml:space="preserve"> </w:t>
      </w:r>
      <w:r w:rsidRPr="00283D30">
        <w:rPr>
          <w:rFonts w:ascii="Arial" w:hAnsi="Arial" w:cs="Arial"/>
        </w:rPr>
        <w:t>Mit ausreichender Entfernung von Anl</w:t>
      </w:r>
      <w:r w:rsidRPr="00283D30">
        <w:rPr>
          <w:rFonts w:ascii="Arial" w:hAnsi="Arial" w:cs="Arial"/>
        </w:rPr>
        <w:t>a</w:t>
      </w:r>
      <w:r w:rsidRPr="00283D30">
        <w:rPr>
          <w:rFonts w:ascii="Arial" w:hAnsi="Arial" w:cs="Arial"/>
        </w:rPr>
        <w:t xml:space="preserve">gen zu </w:t>
      </w:r>
      <w:r w:rsidRPr="00181110">
        <w:rPr>
          <w:rFonts w:ascii="Arial" w:hAnsi="Arial" w:cs="Arial"/>
        </w:rPr>
        <w:t>Wohngebäuden wird sichergestellt, dass die Auswirkungen auf den Menschen minimiert werden. Mit Hilfe von Abschaltautomatiken wird gewährleistet, dass es bei anfallenden Schattenimmissionen zu keinen Überschreitungen der zumutbaren Schattenwurfdauer kommt. Die Unfallgefahr durch das Wegschleudern von Eisstücken ist durch den Einbau e</w:t>
      </w:r>
      <w:r w:rsidRPr="00181110">
        <w:rPr>
          <w:rFonts w:ascii="Arial" w:hAnsi="Arial" w:cs="Arial"/>
        </w:rPr>
        <w:t>i</w:t>
      </w:r>
      <w:r w:rsidRPr="00181110">
        <w:rPr>
          <w:rFonts w:ascii="Arial" w:hAnsi="Arial" w:cs="Arial"/>
        </w:rPr>
        <w:t>nes Eiserkennungssystems als gering einzuschätzen. Aufgrund der Entfernung des nächs</w:t>
      </w:r>
      <w:r w:rsidRPr="00181110">
        <w:rPr>
          <w:rFonts w:ascii="Arial" w:hAnsi="Arial" w:cs="Arial"/>
        </w:rPr>
        <w:t>t</w:t>
      </w:r>
      <w:r w:rsidRPr="00181110">
        <w:rPr>
          <w:rFonts w:ascii="Arial" w:hAnsi="Arial" w:cs="Arial"/>
        </w:rPr>
        <w:t>gelegenen Wohnhauses von mindestens 1.250 m zur nächstgelegenen geplanten Win</w:t>
      </w:r>
      <w:r w:rsidRPr="00181110">
        <w:rPr>
          <w:rFonts w:ascii="Arial" w:hAnsi="Arial" w:cs="Arial"/>
        </w:rPr>
        <w:t>d</w:t>
      </w:r>
      <w:r w:rsidRPr="00181110">
        <w:rPr>
          <w:rFonts w:ascii="Arial" w:hAnsi="Arial" w:cs="Arial"/>
        </w:rPr>
        <w:t>energieanlagen, ist eine optisch bedrängende Wirkung auszuschließen. Unter Berücksicht</w:t>
      </w:r>
      <w:r w:rsidRPr="00181110">
        <w:rPr>
          <w:rFonts w:ascii="Arial" w:hAnsi="Arial" w:cs="Arial"/>
        </w:rPr>
        <w:t>i</w:t>
      </w:r>
      <w:r w:rsidRPr="00181110">
        <w:rPr>
          <w:rFonts w:ascii="Arial" w:hAnsi="Arial" w:cs="Arial"/>
        </w:rPr>
        <w:t>gung der oben genannten Vermeidungs- und Verminderungsmaßnahmen sind keine erhe</w:t>
      </w:r>
      <w:r w:rsidRPr="00181110">
        <w:rPr>
          <w:rFonts w:ascii="Arial" w:hAnsi="Arial" w:cs="Arial"/>
        </w:rPr>
        <w:t>b</w:t>
      </w:r>
      <w:r w:rsidRPr="00181110">
        <w:rPr>
          <w:rFonts w:ascii="Arial" w:hAnsi="Arial" w:cs="Arial"/>
        </w:rPr>
        <w:t>lich nachteiligen Umweltauswirkungen durch das gepla</w:t>
      </w:r>
      <w:r w:rsidRPr="00181110">
        <w:rPr>
          <w:rFonts w:ascii="Arial" w:hAnsi="Arial" w:cs="Arial"/>
        </w:rPr>
        <w:t>n</w:t>
      </w:r>
      <w:r w:rsidRPr="00181110">
        <w:rPr>
          <w:rFonts w:ascii="Arial" w:hAnsi="Arial" w:cs="Arial"/>
        </w:rPr>
        <w:t>te Vorhaben für den Menschen zu erwarten.</w:t>
      </w:r>
    </w:p>
    <w:p w:rsidR="00181110" w:rsidRPr="00181110" w:rsidRDefault="00181110" w:rsidP="00181110">
      <w:pPr>
        <w:spacing w:line="312" w:lineRule="auto"/>
        <w:rPr>
          <w:rFonts w:ascii="Arial" w:hAnsi="Arial" w:cs="Arial"/>
        </w:rPr>
      </w:pPr>
      <w:r w:rsidRPr="00181110">
        <w:rPr>
          <w:rFonts w:ascii="Arial" w:hAnsi="Arial" w:cs="Arial"/>
        </w:rPr>
        <w:t>Bekannte Kultur- und sonstige Sachgüter werden nach aktuellem Kenntnisstand nicht durch das Vorhaben beeinträchtigt. Hinsichtlich des archäologischen Relevanzbereiches kann en</w:t>
      </w:r>
      <w:r w:rsidRPr="00181110">
        <w:rPr>
          <w:rFonts w:ascii="Arial" w:hAnsi="Arial" w:cs="Arial"/>
        </w:rPr>
        <w:t>t</w:t>
      </w:r>
      <w:r w:rsidRPr="00181110">
        <w:rPr>
          <w:rFonts w:ascii="Arial" w:hAnsi="Arial" w:cs="Arial"/>
        </w:rPr>
        <w:t xml:space="preserve">sprechend der Sorgfaltspflicht eine Beeinträchtigung vermieden werden. Unter Beachtung der Vermeidungsmaßnahme sind erheblich nachteiligen Umweltauswirkungen durch das </w:t>
      </w:r>
      <w:r w:rsidRPr="00181110">
        <w:rPr>
          <w:rFonts w:ascii="Arial" w:hAnsi="Arial" w:cs="Arial"/>
        </w:rPr>
        <w:lastRenderedPageBreak/>
        <w:t>geplante Vorhaben in Bezug auf das Schutzgut kulturelles Erbe und sonstige Sachgüter nicht zu erwarten.</w:t>
      </w:r>
    </w:p>
    <w:p w:rsidR="00181110" w:rsidRPr="00181110" w:rsidRDefault="00181110" w:rsidP="00181110">
      <w:pPr>
        <w:spacing w:line="312" w:lineRule="auto"/>
        <w:rPr>
          <w:rFonts w:ascii="Arial" w:hAnsi="Arial" w:cs="Arial"/>
        </w:rPr>
      </w:pPr>
      <w:r w:rsidRPr="00181110">
        <w:rPr>
          <w:rFonts w:ascii="Arial" w:hAnsi="Arial" w:cs="Arial"/>
        </w:rPr>
        <w:t>Die Auswirkungen auf das Schutzgut Landschaftsbild wurden im Rahmen einer Sichtba</w:t>
      </w:r>
      <w:r w:rsidRPr="00181110">
        <w:rPr>
          <w:rFonts w:ascii="Arial" w:hAnsi="Arial" w:cs="Arial"/>
        </w:rPr>
        <w:t>r</w:t>
      </w:r>
      <w:r w:rsidRPr="00181110">
        <w:rPr>
          <w:rFonts w:ascii="Arial" w:hAnsi="Arial" w:cs="Arial"/>
        </w:rPr>
        <w:t>keitsanalyse in einem Umfeld von bis zu 3,6 km um den geplanten Windpark ermittelt. Wä</w:t>
      </w:r>
      <w:r w:rsidRPr="00181110">
        <w:rPr>
          <w:rFonts w:ascii="Arial" w:hAnsi="Arial" w:cs="Arial"/>
        </w:rPr>
        <w:t>h</w:t>
      </w:r>
      <w:r w:rsidRPr="00181110">
        <w:rPr>
          <w:rFonts w:ascii="Arial" w:hAnsi="Arial" w:cs="Arial"/>
        </w:rPr>
        <w:t>rend der Bauphase ist durch Baufahrzeuge und -maschinen ggf. mit Beeinträchtigung der Erholungsnutzung innerhalb der Landschaft zu rechnen. Diese sind jedoch aufgrund der für Erholungszwecke wenig geeigneten großflächigen Ackernutzung sowie der kurzen Bauph</w:t>
      </w:r>
      <w:r w:rsidRPr="00181110">
        <w:rPr>
          <w:rFonts w:ascii="Arial" w:hAnsi="Arial" w:cs="Arial"/>
        </w:rPr>
        <w:t>a</w:t>
      </w:r>
      <w:r w:rsidRPr="00181110">
        <w:rPr>
          <w:rFonts w:ascii="Arial" w:hAnsi="Arial" w:cs="Arial"/>
        </w:rPr>
        <w:t>se zu vernachlässigen. Das technische Erscheinungsbild und die exponierten Standorte der Masten führen zu Qualitätsverlusten der Landschaftsvielfalt. Die Errichtung innerhalb der weitläufigen, jedoch hügeligen Agrarlandschaft bewirkt durch überwiegend fehlende Sich</w:t>
      </w:r>
      <w:r w:rsidRPr="00181110">
        <w:rPr>
          <w:rFonts w:ascii="Arial" w:hAnsi="Arial" w:cs="Arial"/>
        </w:rPr>
        <w:t>t</w:t>
      </w:r>
      <w:r w:rsidRPr="00181110">
        <w:rPr>
          <w:rFonts w:ascii="Arial" w:hAnsi="Arial" w:cs="Arial"/>
        </w:rPr>
        <w:t>hindernisse eine Fernwirkung und somit einen Eingriff. Dementgegen besteht eine sehr deu</w:t>
      </w:r>
      <w:r w:rsidRPr="00181110">
        <w:rPr>
          <w:rFonts w:ascii="Arial" w:hAnsi="Arial" w:cs="Arial"/>
        </w:rPr>
        <w:t>t</w:t>
      </w:r>
      <w:r w:rsidRPr="00181110">
        <w:rPr>
          <w:rFonts w:ascii="Arial" w:hAnsi="Arial" w:cs="Arial"/>
        </w:rPr>
        <w:t>liche technische Vorbelastung durch die bereits bestehende Windenergieanlagen sowie die weiteren zu berücksichtigenden Windenergieanlagen, die Bundesautobahn A 4, die Bunde</w:t>
      </w:r>
      <w:r w:rsidRPr="00181110">
        <w:rPr>
          <w:rFonts w:ascii="Arial" w:hAnsi="Arial" w:cs="Arial"/>
        </w:rPr>
        <w:t>s</w:t>
      </w:r>
      <w:r w:rsidRPr="00181110">
        <w:rPr>
          <w:rFonts w:ascii="Arial" w:hAnsi="Arial" w:cs="Arial"/>
        </w:rPr>
        <w:t>straße B 7 sowie die Bahnlinie. Eine Eingriffsminderung erfolgt durch die in Kapitel 4.6 b</w:t>
      </w:r>
      <w:r w:rsidRPr="00181110">
        <w:rPr>
          <w:rFonts w:ascii="Arial" w:hAnsi="Arial" w:cs="Arial"/>
        </w:rPr>
        <w:t>e</w:t>
      </w:r>
      <w:r w:rsidRPr="00181110">
        <w:rPr>
          <w:rFonts w:ascii="Arial" w:hAnsi="Arial" w:cs="Arial"/>
        </w:rPr>
        <w:t>schriebenen Vermeidungs- und Minimierungsmaßnahmen. Insgesamt besteht eine Beei</w:t>
      </w:r>
      <w:r w:rsidRPr="00181110">
        <w:rPr>
          <w:rFonts w:ascii="Arial" w:hAnsi="Arial" w:cs="Arial"/>
        </w:rPr>
        <w:t>n</w:t>
      </w:r>
      <w:r w:rsidRPr="00181110">
        <w:rPr>
          <w:rFonts w:ascii="Arial" w:hAnsi="Arial" w:cs="Arial"/>
        </w:rPr>
        <w:t>trächtigung des Schutzgutes Landschaftsbild und eine entsprechende Kompensation ist zu leisten. In Abstimmung mit der Unteren Naturschutzbehörde sind alle Kompensationsma</w:t>
      </w:r>
      <w:r w:rsidRPr="00181110">
        <w:rPr>
          <w:rFonts w:ascii="Arial" w:hAnsi="Arial" w:cs="Arial"/>
        </w:rPr>
        <w:t>ß</w:t>
      </w:r>
      <w:r w:rsidRPr="00181110">
        <w:rPr>
          <w:rFonts w:ascii="Arial" w:hAnsi="Arial" w:cs="Arial"/>
        </w:rPr>
        <w:t>nahmen als landschaftsbildfördernde Maßnahmen anrechnungsfähig. Dementsprechend ist der Eingriff in das Landschaftsbild bei der Umsetzung der geplanten Maßnahmen vollständig kompensiert. Durch die Einhaltung der vorgesehenen Maßnahmen ist nicht von erheblich nachteiligen Auswirkungen auf das Schutzgut Landschaftsbild durch das geplante Vorhaben auszugehen.</w:t>
      </w:r>
    </w:p>
    <w:p w:rsidR="00181110" w:rsidRPr="00181110" w:rsidRDefault="00181110" w:rsidP="00181110">
      <w:pPr>
        <w:spacing w:line="312" w:lineRule="auto"/>
        <w:rPr>
          <w:rFonts w:ascii="Arial" w:hAnsi="Arial" w:cs="Arial"/>
        </w:rPr>
      </w:pPr>
      <w:r w:rsidRPr="00181110">
        <w:rPr>
          <w:rFonts w:ascii="Arial" w:hAnsi="Arial" w:cs="Arial"/>
        </w:rPr>
        <w:t xml:space="preserve">Für das Schutzgut Arten und Biotope ist festzustellen, dass im Eingriffsbereich überwiegend ackerbaulich genutzte Flächen ohne hohe Wertigkeiten für den Arten- und Biotopschutz in Anspruch genommen werden. Gesetzlich geschützte Biotope nach § 30 BNatSchG ergänzt durch § 18 </w:t>
      </w:r>
      <w:proofErr w:type="spellStart"/>
      <w:r w:rsidRPr="00181110">
        <w:rPr>
          <w:rFonts w:ascii="Arial" w:hAnsi="Arial" w:cs="Arial"/>
        </w:rPr>
        <w:t>ThürNatG</w:t>
      </w:r>
      <w:proofErr w:type="spellEnd"/>
      <w:r w:rsidRPr="00181110">
        <w:rPr>
          <w:rFonts w:ascii="Arial" w:hAnsi="Arial" w:cs="Arial"/>
        </w:rPr>
        <w:t xml:space="preserve"> werden vom Vorhaben nicht beeinträchtigt. Auf der Grundlage der Z</w:t>
      </w:r>
      <w:r w:rsidRPr="00181110">
        <w:rPr>
          <w:rFonts w:ascii="Arial" w:hAnsi="Arial" w:cs="Arial"/>
        </w:rPr>
        <w:t>u</w:t>
      </w:r>
      <w:r w:rsidRPr="00181110">
        <w:rPr>
          <w:rFonts w:ascii="Arial" w:hAnsi="Arial" w:cs="Arial"/>
        </w:rPr>
        <w:t>wegungsplanung werden ggf. kleinflächige Einzelbaumentnahmen notwendig. Trotz vorg</w:t>
      </w:r>
      <w:r w:rsidRPr="00181110">
        <w:rPr>
          <w:rFonts w:ascii="Arial" w:hAnsi="Arial" w:cs="Arial"/>
        </w:rPr>
        <w:t>e</w:t>
      </w:r>
      <w:r w:rsidRPr="00181110">
        <w:rPr>
          <w:rFonts w:ascii="Arial" w:hAnsi="Arial" w:cs="Arial"/>
        </w:rPr>
        <w:t>sehener Maßnahmen zur Vermeidung bzw. Minimierung von Auswirkungen auf Arten und Biotope entstehen Verluste durch die Überbauung u.a. im Bereich von Ackerflächen sowie die ggf. notwendigen Einzelbaumentnahmen in den Überschwenkbereichen, die einen Ei</w:t>
      </w:r>
      <w:r w:rsidRPr="00181110">
        <w:rPr>
          <w:rFonts w:ascii="Arial" w:hAnsi="Arial" w:cs="Arial"/>
        </w:rPr>
        <w:t>n</w:t>
      </w:r>
      <w:r w:rsidRPr="00181110">
        <w:rPr>
          <w:rFonts w:ascii="Arial" w:hAnsi="Arial" w:cs="Arial"/>
        </w:rPr>
        <w:t>griff darstellen und durch geeignete Maßnahmen zu kompensieren sind. Diese wurden im Kapitel 4.7.1 in umfassend dargestellt. Der Eingriff in das Schutzgut Pflanzen und Biotope ist bei der Umsetzung der geplanten Maßnahmen ebenfalls als kompensiert zu betrachten. Des Weiteren wurden Auswirkungen auf die potentiell beeinträchtigten Artengruppen der Brut- und Gastvögel, der Zug- und Rastvögel sowie der Fledermäuse untersucht. In diesem Z</w:t>
      </w:r>
      <w:r w:rsidRPr="00181110">
        <w:rPr>
          <w:rFonts w:ascii="Arial" w:hAnsi="Arial" w:cs="Arial"/>
        </w:rPr>
        <w:t>u</w:t>
      </w:r>
      <w:r w:rsidRPr="00181110">
        <w:rPr>
          <w:rFonts w:ascii="Arial" w:hAnsi="Arial" w:cs="Arial"/>
        </w:rPr>
        <w:t>sammenhang wurden die Verbotstatbestände nach § 44 BNatSchG geprüft und Verme</w:t>
      </w:r>
      <w:r w:rsidRPr="00181110">
        <w:rPr>
          <w:rFonts w:ascii="Arial" w:hAnsi="Arial" w:cs="Arial"/>
        </w:rPr>
        <w:t>i</w:t>
      </w:r>
      <w:r w:rsidRPr="00181110">
        <w:rPr>
          <w:rFonts w:ascii="Arial" w:hAnsi="Arial" w:cs="Arial"/>
        </w:rPr>
        <w:t xml:space="preserve">dungsmaßnahmen empfohlen. Anlagebedingte sowie während der Bau- und Betriebsphase eintretende Beeinträchtigungen des Schutzgutes Fauna sind teilweise nicht auszuschließen. </w:t>
      </w:r>
      <w:r w:rsidRPr="00181110">
        <w:rPr>
          <w:rFonts w:ascii="Arial" w:hAnsi="Arial" w:cs="Arial"/>
        </w:rPr>
        <w:lastRenderedPageBreak/>
        <w:t>Baubedingt kann ein direkter Verlust von Brutplätzen und Nahrungshabitaten bei Vögeln s</w:t>
      </w:r>
      <w:r w:rsidRPr="00181110">
        <w:rPr>
          <w:rFonts w:ascii="Arial" w:hAnsi="Arial" w:cs="Arial"/>
        </w:rPr>
        <w:t>o</w:t>
      </w:r>
      <w:r w:rsidRPr="00181110">
        <w:rPr>
          <w:rFonts w:ascii="Arial" w:hAnsi="Arial" w:cs="Arial"/>
        </w:rPr>
        <w:t>wie von Quartieren und Teillebensräumen bei Fledermäusen erfolgen. Durch die Windene</w:t>
      </w:r>
      <w:r w:rsidRPr="00181110">
        <w:rPr>
          <w:rFonts w:ascii="Arial" w:hAnsi="Arial" w:cs="Arial"/>
        </w:rPr>
        <w:t>r</w:t>
      </w:r>
      <w:r w:rsidRPr="00181110">
        <w:rPr>
          <w:rFonts w:ascii="Arial" w:hAnsi="Arial" w:cs="Arial"/>
        </w:rPr>
        <w:t xml:space="preserve">gieanlagen selbst können darüber hinaus Quartiere und Teillebensräume von Fledermäusen indirekt verloren gehen. Betriebsbedingt besteht das Risiko des indirekten Verlustes von Brutplätzen und Nahrungshabitaten, von Kollisionen mit Windenergieanlagen sowie eines </w:t>
      </w:r>
      <w:proofErr w:type="spellStart"/>
      <w:r w:rsidRPr="00181110">
        <w:rPr>
          <w:rFonts w:ascii="Arial" w:hAnsi="Arial" w:cs="Arial"/>
        </w:rPr>
        <w:t>Barriereeffektes</w:t>
      </w:r>
      <w:proofErr w:type="spellEnd"/>
      <w:r w:rsidRPr="00181110">
        <w:rPr>
          <w:rFonts w:ascii="Arial" w:hAnsi="Arial" w:cs="Arial"/>
        </w:rPr>
        <w:t xml:space="preserve"> durch Verlust oder Verlagerung von Flugkorridoren bei beiden Artengru</w:t>
      </w:r>
      <w:r w:rsidRPr="00181110">
        <w:rPr>
          <w:rFonts w:ascii="Arial" w:hAnsi="Arial" w:cs="Arial"/>
        </w:rPr>
        <w:t>p</w:t>
      </w:r>
      <w:r w:rsidRPr="00181110">
        <w:rPr>
          <w:rFonts w:ascii="Arial" w:hAnsi="Arial" w:cs="Arial"/>
        </w:rPr>
        <w:t xml:space="preserve">pen. Dementsprechend sind Maßnahmen zu Vermeidung erforderlich. Unter Beachtung der in Kapitel 4.7.2 genannten Maßnahmen (u.a. Baustelleneinrichtung, Bauzeitenregelung, Ökologische Baubegleitung, Abschaltzeiten und </w:t>
      </w:r>
      <w:proofErr w:type="spellStart"/>
      <w:r w:rsidRPr="00181110">
        <w:rPr>
          <w:rFonts w:ascii="Arial" w:hAnsi="Arial" w:cs="Arial"/>
        </w:rPr>
        <w:t>Gondelmonitoring</w:t>
      </w:r>
      <w:proofErr w:type="spellEnd"/>
      <w:r w:rsidRPr="00181110">
        <w:rPr>
          <w:rFonts w:ascii="Arial" w:hAnsi="Arial" w:cs="Arial"/>
        </w:rPr>
        <w:t xml:space="preserve"> Fledermäuse, bewir</w:t>
      </w:r>
      <w:r w:rsidRPr="00181110">
        <w:rPr>
          <w:rFonts w:ascii="Arial" w:hAnsi="Arial" w:cs="Arial"/>
        </w:rPr>
        <w:t>t</w:t>
      </w:r>
      <w:r w:rsidRPr="00181110">
        <w:rPr>
          <w:rFonts w:ascii="Arial" w:hAnsi="Arial" w:cs="Arial"/>
        </w:rPr>
        <w:t>schaftungsbedingte Abschaltungen) kann ein Verstoß gegen die Verbote nach § 44 BNatSchG ausgeschlossen werden. Durch die Einhaltung der vorgesehenen Maßnahmen ist nicht von erheblich nachteiligen Auswirkungen des geplanten Vorhabens auszugehen.</w:t>
      </w:r>
    </w:p>
    <w:p w:rsidR="00181110" w:rsidRPr="00181110" w:rsidRDefault="00181110" w:rsidP="00181110">
      <w:pPr>
        <w:spacing w:line="312" w:lineRule="auto"/>
        <w:rPr>
          <w:rFonts w:ascii="Arial" w:hAnsi="Arial" w:cs="Arial"/>
        </w:rPr>
      </w:pPr>
      <w:r w:rsidRPr="00181110">
        <w:rPr>
          <w:rFonts w:ascii="Arial" w:hAnsi="Arial" w:cs="Arial"/>
        </w:rPr>
        <w:t>Die Wechselwirkungen innerhalb der Schutzgüter werden durch die Errichtung und den B</w:t>
      </w:r>
      <w:r w:rsidRPr="00181110">
        <w:rPr>
          <w:rFonts w:ascii="Arial" w:hAnsi="Arial" w:cs="Arial"/>
        </w:rPr>
        <w:t>e</w:t>
      </w:r>
      <w:r w:rsidRPr="00181110">
        <w:rPr>
          <w:rFonts w:ascii="Arial" w:hAnsi="Arial" w:cs="Arial"/>
        </w:rPr>
        <w:t>trieb der geplanten Windenergieanlagen nicht erheblich nachteilig beeinflusst.</w:t>
      </w:r>
    </w:p>
    <w:p w:rsidR="00181110" w:rsidRPr="00181110" w:rsidRDefault="00181110" w:rsidP="00181110">
      <w:pPr>
        <w:spacing w:line="312" w:lineRule="auto"/>
        <w:rPr>
          <w:rFonts w:ascii="Arial" w:hAnsi="Arial" w:cs="Arial"/>
        </w:rPr>
      </w:pPr>
      <w:r w:rsidRPr="00181110">
        <w:rPr>
          <w:rFonts w:ascii="Arial" w:hAnsi="Arial" w:cs="Arial"/>
        </w:rPr>
        <w:t>Nachfolgende Maßnahmen sind zur Vermeidung und Verminderung vorgesehen:</w:t>
      </w:r>
    </w:p>
    <w:p w:rsidR="00181110" w:rsidRPr="00181110" w:rsidRDefault="00181110" w:rsidP="00181110">
      <w:pPr>
        <w:spacing w:line="312" w:lineRule="auto"/>
        <w:rPr>
          <w:rFonts w:ascii="Arial" w:hAnsi="Arial" w:cs="Arial"/>
        </w:rPr>
      </w:pPr>
      <w:r w:rsidRPr="00181110">
        <w:rPr>
          <w:rFonts w:ascii="Arial" w:hAnsi="Arial" w:cs="Arial"/>
          <w:b/>
        </w:rPr>
        <w:t>V 1</w:t>
      </w:r>
      <w:r w:rsidRPr="00181110">
        <w:rPr>
          <w:rFonts w:ascii="Arial" w:hAnsi="Arial" w:cs="Arial"/>
        </w:rPr>
        <w:tab/>
        <w:t>Die Inanspruchnahme von Flächen wurde auf ein Minimum reduziert.</w:t>
      </w:r>
    </w:p>
    <w:p w:rsidR="00181110" w:rsidRPr="00181110" w:rsidRDefault="00181110" w:rsidP="00181110">
      <w:pPr>
        <w:spacing w:line="312" w:lineRule="auto"/>
        <w:rPr>
          <w:rFonts w:ascii="Arial" w:hAnsi="Arial" w:cs="Arial"/>
        </w:rPr>
      </w:pPr>
      <w:r w:rsidRPr="00181110">
        <w:rPr>
          <w:rFonts w:ascii="Arial" w:hAnsi="Arial" w:cs="Arial"/>
          <w:b/>
        </w:rPr>
        <w:t>V 2</w:t>
      </w:r>
      <w:r w:rsidRPr="00181110">
        <w:rPr>
          <w:rFonts w:ascii="Arial" w:hAnsi="Arial" w:cs="Arial"/>
        </w:rPr>
        <w:tab/>
        <w:t>Die notwendigen Erschließungswege, Kranstellflächen sowie die Montage- und L</w:t>
      </w:r>
      <w:r w:rsidRPr="00181110">
        <w:rPr>
          <w:rFonts w:ascii="Arial" w:hAnsi="Arial" w:cs="Arial"/>
        </w:rPr>
        <w:t>a</w:t>
      </w:r>
      <w:r w:rsidRPr="00181110">
        <w:rPr>
          <w:rFonts w:ascii="Arial" w:hAnsi="Arial" w:cs="Arial"/>
        </w:rPr>
        <w:t>gerflächen werden teilversiegelt. Die Wege und Plätze werden durch eine wasserdurchläss</w:t>
      </w:r>
      <w:r w:rsidRPr="00181110">
        <w:rPr>
          <w:rFonts w:ascii="Arial" w:hAnsi="Arial" w:cs="Arial"/>
        </w:rPr>
        <w:t>i</w:t>
      </w:r>
      <w:r w:rsidRPr="00181110">
        <w:rPr>
          <w:rFonts w:ascii="Arial" w:hAnsi="Arial" w:cs="Arial"/>
        </w:rPr>
        <w:t>ge Tragschicht (Schotter, Brechkorn) befahrbar gemacht, wodurch eine Versickerung des Niederschlages gegeben ist. Die Erschließungswege sollen eine Breite von 4,0 m, mit Au</w:t>
      </w:r>
      <w:r w:rsidRPr="00181110">
        <w:rPr>
          <w:rFonts w:ascii="Arial" w:hAnsi="Arial" w:cs="Arial"/>
        </w:rPr>
        <w:t>s</w:t>
      </w:r>
      <w:r w:rsidRPr="00181110">
        <w:rPr>
          <w:rFonts w:ascii="Arial" w:hAnsi="Arial" w:cs="Arial"/>
        </w:rPr>
        <w:t>nahme der Kurvenbereiche, nicht überschreiten. Vorhandene Wege werden weitgehend g</w:t>
      </w:r>
      <w:r w:rsidRPr="00181110">
        <w:rPr>
          <w:rFonts w:ascii="Arial" w:hAnsi="Arial" w:cs="Arial"/>
        </w:rPr>
        <w:t>e</w:t>
      </w:r>
      <w:r w:rsidRPr="00181110">
        <w:rPr>
          <w:rFonts w:ascii="Arial" w:hAnsi="Arial" w:cs="Arial"/>
        </w:rPr>
        <w:t>nutzt und die Neuanlage von Wegen wird minimiert.</w:t>
      </w:r>
    </w:p>
    <w:p w:rsidR="00181110" w:rsidRPr="00181110" w:rsidRDefault="00181110" w:rsidP="00181110">
      <w:pPr>
        <w:spacing w:line="312" w:lineRule="auto"/>
        <w:rPr>
          <w:rFonts w:ascii="Arial" w:hAnsi="Arial" w:cs="Arial"/>
        </w:rPr>
      </w:pPr>
      <w:r w:rsidRPr="00181110">
        <w:rPr>
          <w:rFonts w:ascii="Arial" w:hAnsi="Arial" w:cs="Arial"/>
          <w:b/>
        </w:rPr>
        <w:t>V 3</w:t>
      </w:r>
      <w:r w:rsidRPr="00181110">
        <w:rPr>
          <w:rFonts w:ascii="Arial" w:hAnsi="Arial" w:cs="Arial"/>
        </w:rPr>
        <w:tab/>
        <w:t>Die Vollversiegelung von Boden ist auf die Fundamentflächen der Windenergieanl</w:t>
      </w:r>
      <w:r w:rsidRPr="00181110">
        <w:rPr>
          <w:rFonts w:ascii="Arial" w:hAnsi="Arial" w:cs="Arial"/>
        </w:rPr>
        <w:t>a</w:t>
      </w:r>
      <w:r w:rsidRPr="00181110">
        <w:rPr>
          <w:rFonts w:ascii="Arial" w:hAnsi="Arial" w:cs="Arial"/>
        </w:rPr>
        <w:t>gen beschränkt. Die Montage- und Lagerflächen werden nach der Errichtung der Winde</w:t>
      </w:r>
      <w:r w:rsidRPr="00181110">
        <w:rPr>
          <w:rFonts w:ascii="Arial" w:hAnsi="Arial" w:cs="Arial"/>
        </w:rPr>
        <w:t>n</w:t>
      </w:r>
      <w:r w:rsidRPr="00181110">
        <w:rPr>
          <w:rFonts w:ascii="Arial" w:hAnsi="Arial" w:cs="Arial"/>
        </w:rPr>
        <w:t xml:space="preserve">energieanlagen zurückgebaut und die Flächen wieder in ihren Ausgangszustand versetzt. Zusätzliche Baustraßen, Lager- und Montageflächen sind so weit wie möglich minimiert und werden nach Abschluss der Baumaßnahme zurückgebaut. </w:t>
      </w:r>
    </w:p>
    <w:p w:rsidR="00181110" w:rsidRPr="00181110" w:rsidRDefault="00181110" w:rsidP="00181110">
      <w:pPr>
        <w:spacing w:line="312" w:lineRule="auto"/>
        <w:rPr>
          <w:rFonts w:ascii="Arial" w:hAnsi="Arial" w:cs="Arial"/>
        </w:rPr>
      </w:pPr>
      <w:r w:rsidRPr="00181110">
        <w:rPr>
          <w:rFonts w:ascii="Arial" w:hAnsi="Arial" w:cs="Arial"/>
          <w:b/>
        </w:rPr>
        <w:t>V 4</w:t>
      </w:r>
      <w:r w:rsidRPr="00181110">
        <w:rPr>
          <w:rFonts w:ascii="Arial" w:hAnsi="Arial" w:cs="Arial"/>
        </w:rPr>
        <w:tab/>
        <w:t>Der im Zuge der Bauphase anfallende Oberboden wird getrennt vor Ort gelagert und fachgerecht wieder eingebaut. Auf den neu anzulegenden Böschungen und auf den Fund</w:t>
      </w:r>
      <w:r w:rsidRPr="00181110">
        <w:rPr>
          <w:rFonts w:ascii="Arial" w:hAnsi="Arial" w:cs="Arial"/>
        </w:rPr>
        <w:t>a</w:t>
      </w:r>
      <w:r w:rsidRPr="00181110">
        <w:rPr>
          <w:rFonts w:ascii="Arial" w:hAnsi="Arial" w:cs="Arial"/>
        </w:rPr>
        <w:t>menten ist nach Möglichkeit der Aushub des anstehenden Gesteins aufzubringen. Entsta</w:t>
      </w:r>
      <w:r w:rsidRPr="00181110">
        <w:rPr>
          <w:rFonts w:ascii="Arial" w:hAnsi="Arial" w:cs="Arial"/>
        </w:rPr>
        <w:t>n</w:t>
      </w:r>
      <w:r w:rsidRPr="00181110">
        <w:rPr>
          <w:rFonts w:ascii="Arial" w:hAnsi="Arial" w:cs="Arial"/>
        </w:rPr>
        <w:t>dene Bodenverdichtungen werden nach Abschluss der Bauarbeiten gelockert.</w:t>
      </w:r>
    </w:p>
    <w:p w:rsidR="00181110" w:rsidRPr="00181110" w:rsidRDefault="00181110" w:rsidP="00181110">
      <w:pPr>
        <w:spacing w:line="312" w:lineRule="auto"/>
        <w:rPr>
          <w:rFonts w:ascii="Arial" w:hAnsi="Arial" w:cs="Arial"/>
        </w:rPr>
      </w:pPr>
      <w:r w:rsidRPr="00181110">
        <w:rPr>
          <w:rFonts w:ascii="Arial" w:hAnsi="Arial" w:cs="Arial"/>
          <w:b/>
        </w:rPr>
        <w:t>V 5</w:t>
      </w:r>
      <w:r w:rsidRPr="00181110">
        <w:rPr>
          <w:rFonts w:ascii="Arial" w:hAnsi="Arial" w:cs="Arial"/>
        </w:rPr>
        <w:tab/>
        <w:t>Anfallendes Niederschlagswasser wird flächig versickert.</w:t>
      </w:r>
    </w:p>
    <w:p w:rsidR="00181110" w:rsidRPr="00181110" w:rsidRDefault="00181110" w:rsidP="00181110">
      <w:pPr>
        <w:spacing w:line="312" w:lineRule="auto"/>
        <w:rPr>
          <w:rFonts w:ascii="Arial" w:hAnsi="Arial" w:cs="Arial"/>
        </w:rPr>
      </w:pPr>
      <w:r w:rsidRPr="00181110">
        <w:rPr>
          <w:rFonts w:ascii="Arial" w:hAnsi="Arial" w:cs="Arial"/>
          <w:b/>
        </w:rPr>
        <w:t>V 6</w:t>
      </w:r>
      <w:r w:rsidRPr="00181110">
        <w:rPr>
          <w:rFonts w:ascii="Arial" w:hAnsi="Arial" w:cs="Arial"/>
        </w:rPr>
        <w:tab/>
        <w:t>Bei den Baumaßnahmen wird die DIN 18920 „Schutz von Bäumen, Pflanzenbestä</w:t>
      </w:r>
      <w:r w:rsidRPr="00181110">
        <w:rPr>
          <w:rFonts w:ascii="Arial" w:hAnsi="Arial" w:cs="Arial"/>
        </w:rPr>
        <w:t>n</w:t>
      </w:r>
      <w:r w:rsidRPr="00181110">
        <w:rPr>
          <w:rFonts w:ascii="Arial" w:hAnsi="Arial" w:cs="Arial"/>
        </w:rPr>
        <w:t xml:space="preserve">den und Vegetationsflächen“ beachtet und angewendet. Die Zufahrt für Baufahrzeuge wird </w:t>
      </w:r>
      <w:r w:rsidRPr="00181110">
        <w:rPr>
          <w:rFonts w:ascii="Arial" w:hAnsi="Arial" w:cs="Arial"/>
        </w:rPr>
        <w:lastRenderedPageBreak/>
        <w:t>so gestaltet, dass eine Gefährdung bzw. Zerstörung der Wegeseitenräume (Rand- und Saumbiotope) sowie wegbegleitender Bäume und Sträucher vermieden wird. Entstandene Schäden werden behoben. Die Wegeseitenräume werden nicht als Stell- und Lagerplätze genutzt.</w:t>
      </w:r>
    </w:p>
    <w:p w:rsidR="00181110" w:rsidRPr="00181110" w:rsidRDefault="00181110" w:rsidP="00181110">
      <w:pPr>
        <w:spacing w:line="312" w:lineRule="auto"/>
        <w:rPr>
          <w:rFonts w:ascii="Arial" w:hAnsi="Arial" w:cs="Arial"/>
        </w:rPr>
      </w:pPr>
      <w:r w:rsidRPr="00181110">
        <w:rPr>
          <w:rFonts w:ascii="Arial" w:hAnsi="Arial" w:cs="Arial"/>
          <w:b/>
        </w:rPr>
        <w:t>V 7</w:t>
      </w:r>
      <w:r w:rsidRPr="00181110">
        <w:rPr>
          <w:rFonts w:ascii="Arial" w:hAnsi="Arial" w:cs="Arial"/>
        </w:rPr>
        <w:tab/>
        <w:t>Der energetische Verbund mit dem Leitungsnetz der Energieversorgung wird mittels Erdverkabelung hergestellt.</w:t>
      </w:r>
    </w:p>
    <w:p w:rsidR="00181110" w:rsidRPr="00181110" w:rsidRDefault="00181110" w:rsidP="00181110">
      <w:pPr>
        <w:spacing w:line="312" w:lineRule="auto"/>
        <w:rPr>
          <w:rFonts w:ascii="Arial" w:hAnsi="Arial" w:cs="Arial"/>
        </w:rPr>
      </w:pPr>
      <w:r w:rsidRPr="00181110">
        <w:rPr>
          <w:rFonts w:ascii="Arial" w:hAnsi="Arial" w:cs="Arial"/>
          <w:b/>
        </w:rPr>
        <w:t>V 8</w:t>
      </w:r>
      <w:r w:rsidRPr="00181110">
        <w:rPr>
          <w:rFonts w:ascii="Arial" w:hAnsi="Arial" w:cs="Arial"/>
        </w:rPr>
        <w:tab/>
        <w:t>Die Farbgebung der Windenergieanlagen trägt zu einer unauffälligen Einbindung in den Naturraum bei.</w:t>
      </w:r>
    </w:p>
    <w:p w:rsidR="00181110" w:rsidRPr="00181110" w:rsidRDefault="00181110" w:rsidP="00181110">
      <w:pPr>
        <w:spacing w:line="312" w:lineRule="auto"/>
        <w:rPr>
          <w:rFonts w:ascii="Arial" w:hAnsi="Arial" w:cs="Arial"/>
        </w:rPr>
      </w:pPr>
      <w:r w:rsidRPr="00181110">
        <w:rPr>
          <w:rFonts w:ascii="Arial" w:hAnsi="Arial" w:cs="Arial"/>
          <w:b/>
        </w:rPr>
        <w:t>V 9</w:t>
      </w:r>
      <w:r w:rsidRPr="00181110">
        <w:rPr>
          <w:rFonts w:ascii="Arial" w:hAnsi="Arial" w:cs="Arial"/>
        </w:rPr>
        <w:tab/>
        <w:t>Zusätzliche Belastungen des Boden- und Wasserhaushaltes während der Bau- und Betriebsphase werden durch normgerechten Umgang mit wassergefährdenden Stoffen ve</w:t>
      </w:r>
      <w:r w:rsidRPr="00181110">
        <w:rPr>
          <w:rFonts w:ascii="Arial" w:hAnsi="Arial" w:cs="Arial"/>
        </w:rPr>
        <w:t>r</w:t>
      </w:r>
      <w:r w:rsidRPr="00181110">
        <w:rPr>
          <w:rFonts w:ascii="Arial" w:hAnsi="Arial" w:cs="Arial"/>
        </w:rPr>
        <w:t xml:space="preserve">mieden. </w:t>
      </w:r>
    </w:p>
    <w:p w:rsidR="00181110" w:rsidRPr="00181110" w:rsidRDefault="00181110" w:rsidP="00181110">
      <w:pPr>
        <w:spacing w:line="312" w:lineRule="auto"/>
        <w:rPr>
          <w:rFonts w:ascii="Arial" w:hAnsi="Arial" w:cs="Arial"/>
        </w:rPr>
      </w:pPr>
      <w:r w:rsidRPr="00181110">
        <w:rPr>
          <w:rFonts w:ascii="Arial" w:hAnsi="Arial" w:cs="Arial"/>
          <w:b/>
        </w:rPr>
        <w:t>V 10</w:t>
      </w:r>
      <w:r w:rsidRPr="00181110">
        <w:rPr>
          <w:rFonts w:ascii="Arial" w:hAnsi="Arial" w:cs="Arial"/>
        </w:rPr>
        <w:tab/>
        <w:t>Die Immissionsbelastungen werden durch den Einsatz von Maschinen, die dem akt</w:t>
      </w:r>
      <w:r w:rsidRPr="00181110">
        <w:rPr>
          <w:rFonts w:ascii="Arial" w:hAnsi="Arial" w:cs="Arial"/>
        </w:rPr>
        <w:t>u</w:t>
      </w:r>
      <w:r w:rsidRPr="00181110">
        <w:rPr>
          <w:rFonts w:ascii="Arial" w:hAnsi="Arial" w:cs="Arial"/>
        </w:rPr>
        <w:t xml:space="preserve">ellen Stand der Technik entsprechen, so weit wie möglich minimiert. Dazu zählen auch Schutzmaßnahmen wie z.B. Temperatur- und Druckwächter sowie Auffangeinrichtungen in den Anlagen. </w:t>
      </w:r>
    </w:p>
    <w:p w:rsidR="00181110" w:rsidRPr="00181110" w:rsidRDefault="00181110" w:rsidP="00181110">
      <w:pPr>
        <w:spacing w:line="312" w:lineRule="auto"/>
        <w:rPr>
          <w:rFonts w:ascii="Arial" w:hAnsi="Arial" w:cs="Arial"/>
        </w:rPr>
      </w:pPr>
      <w:r w:rsidRPr="00181110">
        <w:rPr>
          <w:rFonts w:ascii="Arial" w:hAnsi="Arial" w:cs="Arial"/>
          <w:b/>
        </w:rPr>
        <w:t>V 11</w:t>
      </w:r>
      <w:r w:rsidRPr="00181110">
        <w:rPr>
          <w:rFonts w:ascii="Arial" w:hAnsi="Arial" w:cs="Arial"/>
        </w:rPr>
        <w:tab/>
        <w:t>Die Bauphase wird zur Vermeidung unnötiger Beunruhigungen der Tierwelt so kurz wie möglich gehalten.</w:t>
      </w:r>
    </w:p>
    <w:p w:rsidR="00181110" w:rsidRPr="00181110" w:rsidRDefault="00181110" w:rsidP="00181110">
      <w:pPr>
        <w:spacing w:line="312" w:lineRule="auto"/>
        <w:rPr>
          <w:rFonts w:ascii="Arial" w:hAnsi="Arial" w:cs="Arial"/>
        </w:rPr>
      </w:pPr>
      <w:r w:rsidRPr="00181110">
        <w:rPr>
          <w:rFonts w:ascii="Arial" w:hAnsi="Arial" w:cs="Arial"/>
          <w:b/>
        </w:rPr>
        <w:t>V 12</w:t>
      </w:r>
      <w:r w:rsidRPr="00181110">
        <w:rPr>
          <w:rFonts w:ascii="Arial" w:hAnsi="Arial" w:cs="Arial"/>
        </w:rPr>
        <w:tab/>
        <w:t>Um die Anlockung von Groß- und Greifvögeln in den Nahbereich der Windenergiea</w:t>
      </w:r>
      <w:r w:rsidRPr="00181110">
        <w:rPr>
          <w:rFonts w:ascii="Arial" w:hAnsi="Arial" w:cs="Arial"/>
        </w:rPr>
        <w:t>n</w:t>
      </w:r>
      <w:r w:rsidRPr="00181110">
        <w:rPr>
          <w:rFonts w:ascii="Arial" w:hAnsi="Arial" w:cs="Arial"/>
        </w:rPr>
        <w:t>lagen zu reduzieren, ist die Mastumgebung für Kleinsäuger unattraktiv zu gestalten. Zudem sind im Bereich der Anlagen mögliche Ansitzwarten, wie Zäune, Gittermasten und Stroma</w:t>
      </w:r>
      <w:r w:rsidRPr="00181110">
        <w:rPr>
          <w:rFonts w:ascii="Arial" w:hAnsi="Arial" w:cs="Arial"/>
        </w:rPr>
        <w:t>b</w:t>
      </w:r>
      <w:r w:rsidRPr="00181110">
        <w:rPr>
          <w:rFonts w:ascii="Arial" w:hAnsi="Arial" w:cs="Arial"/>
        </w:rPr>
        <w:t xml:space="preserve">leitungen, zu vermeiden. Die Freiflächen um die </w:t>
      </w:r>
      <w:proofErr w:type="spellStart"/>
      <w:r w:rsidRPr="00181110">
        <w:rPr>
          <w:rFonts w:ascii="Arial" w:hAnsi="Arial" w:cs="Arial"/>
        </w:rPr>
        <w:t>Mastfüße</w:t>
      </w:r>
      <w:proofErr w:type="spellEnd"/>
      <w:r w:rsidRPr="00181110">
        <w:rPr>
          <w:rFonts w:ascii="Arial" w:hAnsi="Arial" w:cs="Arial"/>
        </w:rPr>
        <w:t xml:space="preserve"> der Windenergieanlagen sind so klein wie möglich zu halten.</w:t>
      </w:r>
    </w:p>
    <w:p w:rsidR="00181110" w:rsidRPr="00181110" w:rsidRDefault="00181110" w:rsidP="00181110">
      <w:pPr>
        <w:spacing w:line="312" w:lineRule="auto"/>
        <w:rPr>
          <w:rFonts w:ascii="Arial" w:hAnsi="Arial" w:cs="Arial"/>
        </w:rPr>
      </w:pPr>
      <w:r w:rsidRPr="00181110">
        <w:rPr>
          <w:rFonts w:ascii="Arial" w:hAnsi="Arial" w:cs="Arial"/>
          <w:b/>
        </w:rPr>
        <w:t>V 13</w:t>
      </w:r>
      <w:r w:rsidRPr="00181110">
        <w:rPr>
          <w:rFonts w:ascii="Arial" w:hAnsi="Arial" w:cs="Arial"/>
        </w:rPr>
        <w:tab/>
        <w:t>Zur Verminderung der Beeinträchtigungen durch die nächtliche Befeuerung der Windenergieanlagen erfolgt eine sichtweitenabhängige Regelung der Befeuerungsintensität. Des Weiteren wird der Abstrahlwinkel begrenzt und die Blinkfolge der geplanten Anlagen synchronisiert. Auf eine Tagbefeuerung wird verzichtet.</w:t>
      </w:r>
    </w:p>
    <w:p w:rsidR="00181110" w:rsidRPr="00181110" w:rsidRDefault="00181110" w:rsidP="00181110">
      <w:pPr>
        <w:spacing w:line="312" w:lineRule="auto"/>
        <w:rPr>
          <w:rFonts w:ascii="Arial" w:hAnsi="Arial" w:cs="Arial"/>
        </w:rPr>
      </w:pPr>
      <w:r w:rsidRPr="00181110">
        <w:rPr>
          <w:rFonts w:ascii="Arial" w:hAnsi="Arial" w:cs="Arial"/>
          <w:b/>
        </w:rPr>
        <w:t>V 14</w:t>
      </w:r>
      <w:r w:rsidRPr="00181110">
        <w:rPr>
          <w:rFonts w:ascii="Arial" w:hAnsi="Arial" w:cs="Arial"/>
        </w:rPr>
        <w:tab/>
        <w:t xml:space="preserve">Mit ausreichender Entfernung von Anlagen zu Wohngebäuden wird sichergestellt, dass ein Großteil des Schattenwurfes das Schutzgut Mensch nicht tangiert. Mit Hilfe von Abschaltautomatiken wird sichergestellt, dass es bei anfallenden </w:t>
      </w:r>
      <w:proofErr w:type="spellStart"/>
      <w:r w:rsidRPr="00181110">
        <w:rPr>
          <w:rFonts w:ascii="Arial" w:hAnsi="Arial" w:cs="Arial"/>
        </w:rPr>
        <w:t>Schattenimmis-sionen</w:t>
      </w:r>
      <w:proofErr w:type="spellEnd"/>
      <w:r w:rsidRPr="00181110">
        <w:rPr>
          <w:rFonts w:ascii="Arial" w:hAnsi="Arial" w:cs="Arial"/>
        </w:rPr>
        <w:t xml:space="preserve"> zu keinen Überschreitungen der zumutbaren Schattenwurfdauer kommt. Durch den Einbau von Schattenwurfabschaltmodulen in der Windenergieanlage 02 werden die zulässigen gesetzl</w:t>
      </w:r>
      <w:r w:rsidRPr="00181110">
        <w:rPr>
          <w:rFonts w:ascii="Arial" w:hAnsi="Arial" w:cs="Arial"/>
        </w:rPr>
        <w:t>i</w:t>
      </w:r>
      <w:r w:rsidRPr="00181110">
        <w:rPr>
          <w:rFonts w:ascii="Arial" w:hAnsi="Arial" w:cs="Arial"/>
        </w:rPr>
        <w:t>chen Richtwerte für Schattenwurf für alle Immissionspunkte eingehalten.</w:t>
      </w:r>
    </w:p>
    <w:p w:rsidR="00181110" w:rsidRPr="00181110" w:rsidRDefault="00181110" w:rsidP="00181110">
      <w:pPr>
        <w:spacing w:line="312" w:lineRule="auto"/>
        <w:rPr>
          <w:rFonts w:ascii="Arial" w:hAnsi="Arial" w:cs="Arial"/>
        </w:rPr>
      </w:pPr>
      <w:r w:rsidRPr="00181110">
        <w:rPr>
          <w:rFonts w:ascii="Arial" w:hAnsi="Arial" w:cs="Arial"/>
          <w:b/>
        </w:rPr>
        <w:t>V 15</w:t>
      </w:r>
      <w:r w:rsidRPr="00181110">
        <w:rPr>
          <w:rFonts w:ascii="Arial" w:hAnsi="Arial" w:cs="Arial"/>
        </w:rPr>
        <w:tab/>
        <w:t>Der Einbau eines Eiserkennungssystems verhindert, dass eine Anlage mit Eisansatz betrieben wird. Eine Wiederaufnahme des Betriebs erfolgt, wenn keine Unwucht bzw. Ei</w:t>
      </w:r>
      <w:r w:rsidRPr="00181110">
        <w:rPr>
          <w:rFonts w:ascii="Arial" w:hAnsi="Arial" w:cs="Arial"/>
        </w:rPr>
        <w:t>s</w:t>
      </w:r>
      <w:r w:rsidRPr="00181110">
        <w:rPr>
          <w:rFonts w:ascii="Arial" w:hAnsi="Arial" w:cs="Arial"/>
        </w:rPr>
        <w:lastRenderedPageBreak/>
        <w:t>zapfen mehr vorhanden sind. Durch den Einbau eines Eiserkennungssystems wird Eisa</w:t>
      </w:r>
      <w:r w:rsidRPr="00181110">
        <w:rPr>
          <w:rFonts w:ascii="Arial" w:hAnsi="Arial" w:cs="Arial"/>
        </w:rPr>
        <w:t>b</w:t>
      </w:r>
      <w:r w:rsidRPr="00181110">
        <w:rPr>
          <w:rFonts w:ascii="Arial" w:hAnsi="Arial" w:cs="Arial"/>
        </w:rPr>
        <w:t>wurf ausgeschlossen.</w:t>
      </w:r>
    </w:p>
    <w:p w:rsidR="00181110" w:rsidRPr="00181110" w:rsidRDefault="00181110" w:rsidP="00181110">
      <w:pPr>
        <w:spacing w:line="312" w:lineRule="auto"/>
        <w:rPr>
          <w:rFonts w:ascii="Arial" w:hAnsi="Arial" w:cs="Arial"/>
        </w:rPr>
      </w:pPr>
      <w:r w:rsidRPr="00181110">
        <w:rPr>
          <w:rFonts w:ascii="Arial" w:hAnsi="Arial" w:cs="Arial"/>
          <w:b/>
        </w:rPr>
        <w:t>V 16</w:t>
      </w:r>
      <w:r w:rsidRPr="00181110">
        <w:rPr>
          <w:rFonts w:ascii="Arial" w:hAnsi="Arial" w:cs="Arial"/>
        </w:rPr>
        <w:tab/>
        <w:t>Zwischen dem Vorhabenträger und der Unteren Denkmalschutzbehörde des Lan</w:t>
      </w:r>
      <w:r w:rsidRPr="00181110">
        <w:rPr>
          <w:rFonts w:ascii="Arial" w:hAnsi="Arial" w:cs="Arial"/>
        </w:rPr>
        <w:t>d</w:t>
      </w:r>
      <w:r w:rsidRPr="00181110">
        <w:rPr>
          <w:rFonts w:ascii="Arial" w:hAnsi="Arial" w:cs="Arial"/>
        </w:rPr>
        <w:t>kreises Gotha ist eine archäologische Baubegleitung abgestimmt worden, die im Falle von archäologischen Funden, das weitere Vorgehen klärt.</w:t>
      </w:r>
    </w:p>
    <w:p w:rsidR="00181110" w:rsidRPr="00181110" w:rsidRDefault="00181110" w:rsidP="00181110">
      <w:pPr>
        <w:spacing w:line="312" w:lineRule="auto"/>
        <w:rPr>
          <w:rFonts w:ascii="Arial" w:hAnsi="Arial" w:cs="Arial"/>
        </w:rPr>
      </w:pPr>
      <w:r w:rsidRPr="00181110">
        <w:rPr>
          <w:rFonts w:ascii="Arial" w:hAnsi="Arial" w:cs="Arial"/>
          <w:b/>
        </w:rPr>
        <w:t>V 17</w:t>
      </w:r>
      <w:r w:rsidRPr="00181110">
        <w:rPr>
          <w:rFonts w:ascii="Arial" w:hAnsi="Arial" w:cs="Arial"/>
        </w:rPr>
        <w:tab/>
        <w:t>Durch die Errichtung der geplanten Windenergieanlagen innerhalb eines Vorrangg</w:t>
      </w:r>
      <w:r w:rsidRPr="00181110">
        <w:rPr>
          <w:rFonts w:ascii="Arial" w:hAnsi="Arial" w:cs="Arial"/>
        </w:rPr>
        <w:t>e</w:t>
      </w:r>
      <w:r w:rsidRPr="00181110">
        <w:rPr>
          <w:rFonts w:ascii="Arial" w:hAnsi="Arial" w:cs="Arial"/>
        </w:rPr>
        <w:t>bietes für Windenergie sowie durch die bereits bestehenden Windenergieanlagen im Nahb</w:t>
      </w:r>
      <w:r w:rsidRPr="00181110">
        <w:rPr>
          <w:rFonts w:ascii="Arial" w:hAnsi="Arial" w:cs="Arial"/>
        </w:rPr>
        <w:t>e</w:t>
      </w:r>
      <w:r w:rsidRPr="00181110">
        <w:rPr>
          <w:rFonts w:ascii="Arial" w:hAnsi="Arial" w:cs="Arial"/>
        </w:rPr>
        <w:t>reich des geplanten Vorhabens, werden u.a. die Auswirkungen auf die Schutzgüter Mensch einschließlich der menschlichen Gesundheit sowie Landschaftsbild minimiert.</w:t>
      </w:r>
    </w:p>
    <w:p w:rsidR="00283D30" w:rsidRPr="00283D30" w:rsidRDefault="00283D30" w:rsidP="00283D30">
      <w:pPr>
        <w:spacing w:line="312" w:lineRule="auto"/>
        <w:rPr>
          <w:rFonts w:ascii="Arial" w:hAnsi="Arial" w:cs="Arial"/>
        </w:rPr>
      </w:pPr>
      <w:r>
        <w:rPr>
          <w:rFonts w:ascii="Arial" w:hAnsi="Arial" w:cs="Arial"/>
          <w:b/>
        </w:rPr>
        <w:t>V 18</w:t>
      </w:r>
      <w:r>
        <w:rPr>
          <w:rFonts w:ascii="Arial" w:hAnsi="Arial" w:cs="Arial"/>
          <w:b/>
        </w:rPr>
        <w:tab/>
      </w:r>
      <w:bookmarkStart w:id="0" w:name="_GoBack"/>
      <w:bookmarkEnd w:id="0"/>
      <w:r w:rsidRPr="00283D30">
        <w:rPr>
          <w:rFonts w:ascii="Arial" w:hAnsi="Arial" w:cs="Arial"/>
        </w:rPr>
        <w:t>Mit ausreichender Entfernung von Windenergieanlagen zu Wohngebäuden wird s</w:t>
      </w:r>
      <w:r w:rsidRPr="00283D30">
        <w:rPr>
          <w:rFonts w:ascii="Arial" w:hAnsi="Arial" w:cs="Arial"/>
        </w:rPr>
        <w:t>i</w:t>
      </w:r>
      <w:r w:rsidRPr="00283D30">
        <w:rPr>
          <w:rFonts w:ascii="Arial" w:hAnsi="Arial" w:cs="Arial"/>
        </w:rPr>
        <w:t>chergestellt, dass ein Großteil des Schalls das Schutzgut Mensch nicht tangiert. Mit Hilfe von schallreduziertem Betrieb wird sichergestellt, dass es zu keinen Überschreitungen der Richtwerte der TA Lärm kommt. Durch d</w:t>
      </w:r>
      <w:r w:rsidRPr="00283D30">
        <w:rPr>
          <w:rFonts w:ascii="Arial" w:hAnsi="Arial" w:cs="Arial"/>
        </w:rPr>
        <w:t>en nächtlichen Betrieb der Wind</w:t>
      </w:r>
      <w:r w:rsidRPr="00283D30">
        <w:rPr>
          <w:rFonts w:ascii="Arial" w:hAnsi="Arial" w:cs="Arial"/>
        </w:rPr>
        <w:t>energieanlagen 01 und 02 in dem um 3dB schallreduzierten Modus NRO103, 4660 kW werden die zuläss</w:t>
      </w:r>
      <w:r w:rsidRPr="00283D30">
        <w:rPr>
          <w:rFonts w:ascii="Arial" w:hAnsi="Arial" w:cs="Arial"/>
        </w:rPr>
        <w:t>i</w:t>
      </w:r>
      <w:r w:rsidRPr="00283D30">
        <w:rPr>
          <w:rFonts w:ascii="Arial" w:hAnsi="Arial" w:cs="Arial"/>
        </w:rPr>
        <w:t>gen Richtwerte der TA Lärm (2017) für alle I</w:t>
      </w:r>
      <w:r w:rsidRPr="00283D30">
        <w:rPr>
          <w:rFonts w:ascii="Arial" w:hAnsi="Arial" w:cs="Arial"/>
        </w:rPr>
        <w:t>m</w:t>
      </w:r>
      <w:r w:rsidRPr="00283D30">
        <w:rPr>
          <w:rFonts w:ascii="Arial" w:hAnsi="Arial" w:cs="Arial"/>
        </w:rPr>
        <w:t>mis</w:t>
      </w:r>
      <w:r w:rsidRPr="00283D30">
        <w:rPr>
          <w:rFonts w:ascii="Arial" w:hAnsi="Arial" w:cs="Arial"/>
        </w:rPr>
        <w:t>sions</w:t>
      </w:r>
      <w:r w:rsidRPr="00283D30">
        <w:rPr>
          <w:rFonts w:ascii="Arial" w:hAnsi="Arial" w:cs="Arial"/>
        </w:rPr>
        <w:t xml:space="preserve">punkte eingehalten. </w:t>
      </w:r>
    </w:p>
    <w:p w:rsidR="00181110" w:rsidRPr="00181110" w:rsidRDefault="00181110" w:rsidP="00283D30">
      <w:pPr>
        <w:spacing w:line="312" w:lineRule="auto"/>
        <w:rPr>
          <w:rFonts w:ascii="Arial" w:hAnsi="Arial" w:cs="Arial"/>
        </w:rPr>
      </w:pPr>
      <w:r w:rsidRPr="00181110">
        <w:rPr>
          <w:rFonts w:ascii="Arial" w:hAnsi="Arial" w:cs="Arial"/>
          <w:b/>
        </w:rPr>
        <w:t>V 19</w:t>
      </w:r>
      <w:r w:rsidRPr="00181110">
        <w:rPr>
          <w:rFonts w:ascii="Arial" w:hAnsi="Arial" w:cs="Arial"/>
        </w:rPr>
        <w:tab/>
        <w:t>Zur Senkung des Kollisionsrisikos von Fledermäusen an den Windenergieanlagen werden Abschaltzeiten festgelegt. Diese sind der Maßnahme ASM5 zu entnehmen.</w:t>
      </w:r>
    </w:p>
    <w:p w:rsidR="00181110" w:rsidRPr="00181110" w:rsidRDefault="00181110" w:rsidP="00181110">
      <w:pPr>
        <w:spacing w:line="312" w:lineRule="auto"/>
        <w:rPr>
          <w:rFonts w:ascii="Arial" w:hAnsi="Arial" w:cs="Arial"/>
        </w:rPr>
      </w:pPr>
      <w:r w:rsidRPr="00181110">
        <w:rPr>
          <w:rFonts w:ascii="Arial" w:hAnsi="Arial" w:cs="Arial"/>
          <w:b/>
        </w:rPr>
        <w:t>V 20</w:t>
      </w:r>
      <w:r w:rsidRPr="00181110">
        <w:rPr>
          <w:rFonts w:ascii="Arial" w:hAnsi="Arial" w:cs="Arial"/>
        </w:rPr>
        <w:tab/>
        <w:t>Zur Senkung des Kollisionsrisikos vor allem von Greifvogelarten an den Windene</w:t>
      </w:r>
      <w:r w:rsidRPr="00181110">
        <w:rPr>
          <w:rFonts w:ascii="Arial" w:hAnsi="Arial" w:cs="Arial"/>
        </w:rPr>
        <w:t>r</w:t>
      </w:r>
      <w:r w:rsidRPr="00181110">
        <w:rPr>
          <w:rFonts w:ascii="Arial" w:hAnsi="Arial" w:cs="Arial"/>
        </w:rPr>
        <w:t>gieanlagen werden Abschaltzeiten festgelegt. Diese sind der Maßnahme ASM6 zu entne</w:t>
      </w:r>
      <w:r w:rsidRPr="00181110">
        <w:rPr>
          <w:rFonts w:ascii="Arial" w:hAnsi="Arial" w:cs="Arial"/>
        </w:rPr>
        <w:t>h</w:t>
      </w:r>
      <w:r w:rsidRPr="00181110">
        <w:rPr>
          <w:rFonts w:ascii="Arial" w:hAnsi="Arial" w:cs="Arial"/>
        </w:rPr>
        <w:t>men.</w:t>
      </w:r>
    </w:p>
    <w:p w:rsidR="00181110" w:rsidRPr="00181110" w:rsidRDefault="00181110" w:rsidP="00181110">
      <w:pPr>
        <w:spacing w:line="312" w:lineRule="auto"/>
        <w:rPr>
          <w:rFonts w:ascii="Arial" w:hAnsi="Arial" w:cs="Arial"/>
        </w:rPr>
      </w:pPr>
      <w:r w:rsidRPr="00181110">
        <w:rPr>
          <w:rFonts w:ascii="Arial" w:hAnsi="Arial" w:cs="Arial"/>
        </w:rPr>
        <w:t>Bei der Umsetzung der nachfolgenden Maßnahmen sind die Eingriffe in die Schutzgüter  Boden, Landschaftsbild sowie Biotope vollständig kompensiert:</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 xml:space="preserve">A1 – Abriss Stallanlage </w:t>
      </w:r>
      <w:proofErr w:type="spellStart"/>
      <w:r w:rsidRPr="00181110">
        <w:rPr>
          <w:rFonts w:ascii="Arial" w:hAnsi="Arial" w:cs="Arial"/>
        </w:rPr>
        <w:t>Laucha</w:t>
      </w:r>
      <w:proofErr w:type="spellEnd"/>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A2 – Anpflanzung Einzelbäume</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E1 – Anpflanzung Obstbaumreihen</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 xml:space="preserve">E2 – Anpflanzung einer Baumreihe </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E3 – Anpflanzung einer Hecke</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E4 – Anlage eines Kleingewässers</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E5 – Anpflanzungen entlang der Asse</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E6 – Anlage von Säumen</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E7 – Pflege Streuobstwiese</w:t>
      </w:r>
    </w:p>
    <w:p w:rsidR="00181110" w:rsidRPr="00181110" w:rsidRDefault="00181110" w:rsidP="00181110">
      <w:pPr>
        <w:spacing w:line="312" w:lineRule="auto"/>
        <w:rPr>
          <w:rFonts w:ascii="Arial" w:hAnsi="Arial" w:cs="Arial"/>
        </w:rPr>
      </w:pPr>
      <w:r w:rsidRPr="00181110">
        <w:rPr>
          <w:rFonts w:ascii="Arial" w:hAnsi="Arial" w:cs="Arial"/>
        </w:rPr>
        <w:t>•</w:t>
      </w:r>
      <w:r w:rsidRPr="00181110">
        <w:rPr>
          <w:rFonts w:ascii="Arial" w:hAnsi="Arial" w:cs="Arial"/>
        </w:rPr>
        <w:tab/>
        <w:t>E8 – Anpflanzung Obstbaumreihen mit integrierten Säumen</w:t>
      </w:r>
    </w:p>
    <w:p w:rsidR="00181110" w:rsidRPr="00181110" w:rsidRDefault="00181110" w:rsidP="00181110">
      <w:pPr>
        <w:spacing w:line="312" w:lineRule="auto"/>
        <w:rPr>
          <w:rFonts w:ascii="Arial" w:hAnsi="Arial" w:cs="Arial"/>
        </w:rPr>
      </w:pPr>
      <w:r w:rsidRPr="00181110">
        <w:rPr>
          <w:rFonts w:ascii="Arial" w:hAnsi="Arial" w:cs="Arial"/>
        </w:rPr>
        <w:t xml:space="preserve">Ein Kompensationsbedarf nach § 34 BNatSchG ist nicht erforderlich. Unter Einhaltung der Artenschutzmaßnahmen (ASM) kann ein Verstoß gegen die Verbote des § 44 BNatSchG </w:t>
      </w:r>
      <w:r w:rsidRPr="00181110">
        <w:rPr>
          <w:rFonts w:ascii="Arial" w:hAnsi="Arial" w:cs="Arial"/>
        </w:rPr>
        <w:lastRenderedPageBreak/>
        <w:t>ausgeschlossen werden. Die Notwendigkeit der Maßnahmen wurde im Artenschutzfachbe</w:t>
      </w:r>
      <w:r w:rsidRPr="00181110">
        <w:rPr>
          <w:rFonts w:ascii="Arial" w:hAnsi="Arial" w:cs="Arial"/>
        </w:rPr>
        <w:t>i</w:t>
      </w:r>
      <w:r w:rsidRPr="00181110">
        <w:rPr>
          <w:rFonts w:ascii="Arial" w:hAnsi="Arial" w:cs="Arial"/>
        </w:rPr>
        <w:t>trag für den Windpark „</w:t>
      </w:r>
      <w:proofErr w:type="spellStart"/>
      <w:r w:rsidRPr="00181110">
        <w:rPr>
          <w:rFonts w:ascii="Arial" w:hAnsi="Arial" w:cs="Arial"/>
        </w:rPr>
        <w:t>Ebenheim</w:t>
      </w:r>
      <w:proofErr w:type="spellEnd"/>
      <w:r w:rsidRPr="00181110">
        <w:rPr>
          <w:rFonts w:ascii="Arial" w:hAnsi="Arial" w:cs="Arial"/>
        </w:rPr>
        <w:t>“ (MEP PLAN GMBH 2018c) dargelegt und in den vorli</w:t>
      </w:r>
      <w:r w:rsidRPr="00181110">
        <w:rPr>
          <w:rFonts w:ascii="Arial" w:hAnsi="Arial" w:cs="Arial"/>
        </w:rPr>
        <w:t>e</w:t>
      </w:r>
      <w:r w:rsidRPr="00181110">
        <w:rPr>
          <w:rFonts w:ascii="Arial" w:hAnsi="Arial" w:cs="Arial"/>
        </w:rPr>
        <w:t>genden UVP-Bericht übernommen:</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ASM1 – Baustelleneinrichtung</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ASM2 – Bauzeitenregelung</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ASM3 – Ökologische Baubegleitung</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ASM4 – Schaffung einer unattraktiven Mastumgebung</w:t>
      </w:r>
    </w:p>
    <w:p w:rsidR="00181110" w:rsidRPr="00181110" w:rsidRDefault="00181110" w:rsidP="00181110">
      <w:pPr>
        <w:spacing w:after="0" w:line="312" w:lineRule="auto"/>
        <w:rPr>
          <w:rFonts w:ascii="Arial" w:hAnsi="Arial" w:cs="Arial"/>
        </w:rPr>
      </w:pPr>
      <w:r w:rsidRPr="00181110">
        <w:rPr>
          <w:rFonts w:ascii="Arial" w:hAnsi="Arial" w:cs="Arial"/>
        </w:rPr>
        <w:t>•</w:t>
      </w:r>
      <w:r w:rsidRPr="00181110">
        <w:rPr>
          <w:rFonts w:ascii="Arial" w:hAnsi="Arial" w:cs="Arial"/>
        </w:rPr>
        <w:tab/>
        <w:t xml:space="preserve">ASM5 – Abschaltzeiten und </w:t>
      </w:r>
      <w:proofErr w:type="spellStart"/>
      <w:r w:rsidRPr="00181110">
        <w:rPr>
          <w:rFonts w:ascii="Arial" w:hAnsi="Arial" w:cs="Arial"/>
        </w:rPr>
        <w:t>Gondelmonitoring</w:t>
      </w:r>
      <w:proofErr w:type="spellEnd"/>
      <w:r w:rsidRPr="00181110">
        <w:rPr>
          <w:rFonts w:ascii="Arial" w:hAnsi="Arial" w:cs="Arial"/>
        </w:rPr>
        <w:t xml:space="preserve"> Fledermäuse</w:t>
      </w:r>
    </w:p>
    <w:p w:rsidR="00181110" w:rsidRPr="00181110" w:rsidRDefault="00181110" w:rsidP="00181110">
      <w:pPr>
        <w:spacing w:line="312" w:lineRule="auto"/>
        <w:rPr>
          <w:rFonts w:ascii="Arial" w:hAnsi="Arial" w:cs="Arial"/>
        </w:rPr>
      </w:pPr>
      <w:r w:rsidRPr="00181110">
        <w:rPr>
          <w:rFonts w:ascii="Arial" w:hAnsi="Arial" w:cs="Arial"/>
        </w:rPr>
        <w:t>•</w:t>
      </w:r>
      <w:r w:rsidRPr="00181110">
        <w:rPr>
          <w:rFonts w:ascii="Arial" w:hAnsi="Arial" w:cs="Arial"/>
        </w:rPr>
        <w:tab/>
        <w:t>ASM6 – Bewirtschaftungsbedingte Abschaltungen</w:t>
      </w:r>
    </w:p>
    <w:p w:rsidR="00181110" w:rsidRPr="00181110" w:rsidRDefault="00181110" w:rsidP="00181110">
      <w:pPr>
        <w:spacing w:line="312" w:lineRule="auto"/>
        <w:rPr>
          <w:rFonts w:ascii="Arial" w:hAnsi="Arial" w:cs="Arial"/>
        </w:rPr>
      </w:pPr>
      <w:r w:rsidRPr="00181110">
        <w:rPr>
          <w:rFonts w:ascii="Arial" w:hAnsi="Arial" w:cs="Arial"/>
        </w:rPr>
        <w:t>Unter Berücksichtigung der Maßnahmen zur Vermeidung und Verminderung sowie zur Ko</w:t>
      </w:r>
      <w:r w:rsidRPr="00181110">
        <w:rPr>
          <w:rFonts w:ascii="Arial" w:hAnsi="Arial" w:cs="Arial"/>
        </w:rPr>
        <w:t>m</w:t>
      </w:r>
      <w:r w:rsidRPr="00181110">
        <w:rPr>
          <w:rFonts w:ascii="Arial" w:hAnsi="Arial" w:cs="Arial"/>
        </w:rPr>
        <w:t>pensation von Eingriffen in die einzelnen Schutzgüter verbleiben durch das geplante Vorh</w:t>
      </w:r>
      <w:r w:rsidRPr="00181110">
        <w:rPr>
          <w:rFonts w:ascii="Arial" w:hAnsi="Arial" w:cs="Arial"/>
        </w:rPr>
        <w:t>a</w:t>
      </w:r>
      <w:r w:rsidRPr="00181110">
        <w:rPr>
          <w:rFonts w:ascii="Arial" w:hAnsi="Arial" w:cs="Arial"/>
        </w:rPr>
        <w:t>ben keine erheblich nachteiligen Umweltauswirkungen. Das Vorhaben ist aus Sicht des Gu</w:t>
      </w:r>
      <w:r w:rsidRPr="00181110">
        <w:rPr>
          <w:rFonts w:ascii="Arial" w:hAnsi="Arial" w:cs="Arial"/>
        </w:rPr>
        <w:t>t</w:t>
      </w:r>
      <w:r w:rsidRPr="00181110">
        <w:rPr>
          <w:rFonts w:ascii="Arial" w:hAnsi="Arial" w:cs="Arial"/>
        </w:rPr>
        <w:t>achters als umweltverträglich anzusehen.</w:t>
      </w:r>
    </w:p>
    <w:sectPr w:rsidR="00181110" w:rsidRPr="00181110" w:rsidSect="00C317A5">
      <w:headerReference w:type="default" r:id="rId10"/>
      <w:footerReference w:type="default" r:id="rId11"/>
      <w:pgSz w:w="11906" w:h="16838"/>
      <w:pgMar w:top="212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23" w:rsidRDefault="00457E23" w:rsidP="003C19C7">
      <w:pPr>
        <w:spacing w:after="0" w:line="240" w:lineRule="auto"/>
      </w:pPr>
      <w:r>
        <w:separator/>
      </w:r>
    </w:p>
  </w:endnote>
  <w:endnote w:type="continuationSeparator" w:id="0">
    <w:p w:rsidR="00457E23" w:rsidRDefault="00457E23" w:rsidP="003C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47177456"/>
      <w:docPartObj>
        <w:docPartGallery w:val="Page Numbers (Bottom of Page)"/>
        <w:docPartUnique/>
      </w:docPartObj>
    </w:sdtPr>
    <w:sdtEndPr/>
    <w:sdtContent>
      <w:p w:rsidR="00723C37" w:rsidRPr="00723C37" w:rsidRDefault="00723C37">
        <w:pPr>
          <w:pStyle w:val="Fuzeile"/>
          <w:jc w:val="center"/>
          <w:rPr>
            <w:sz w:val="20"/>
          </w:rPr>
        </w:pPr>
        <w:r w:rsidRPr="00723C37">
          <w:rPr>
            <w:sz w:val="20"/>
          </w:rPr>
          <w:fldChar w:fldCharType="begin"/>
        </w:r>
        <w:r w:rsidRPr="00723C37">
          <w:rPr>
            <w:sz w:val="20"/>
          </w:rPr>
          <w:instrText>PAGE   \* MERGEFORMAT</w:instrText>
        </w:r>
        <w:r w:rsidRPr="00723C37">
          <w:rPr>
            <w:sz w:val="20"/>
          </w:rPr>
          <w:fldChar w:fldCharType="separate"/>
        </w:r>
        <w:r w:rsidR="00283D30">
          <w:rPr>
            <w:noProof/>
            <w:sz w:val="20"/>
          </w:rPr>
          <w:t>2</w:t>
        </w:r>
        <w:r w:rsidRPr="00723C37">
          <w:rPr>
            <w:sz w:val="20"/>
          </w:rPr>
          <w:fldChar w:fldCharType="end"/>
        </w:r>
      </w:p>
    </w:sdtContent>
  </w:sdt>
  <w:p w:rsidR="00723C37" w:rsidRDefault="00723C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23" w:rsidRDefault="00457E23" w:rsidP="003C19C7">
      <w:pPr>
        <w:spacing w:after="0" w:line="240" w:lineRule="auto"/>
      </w:pPr>
      <w:r>
        <w:separator/>
      </w:r>
    </w:p>
  </w:footnote>
  <w:footnote w:type="continuationSeparator" w:id="0">
    <w:p w:rsidR="00457E23" w:rsidRDefault="00457E23" w:rsidP="003C1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C7" w:rsidRDefault="003C19C7">
    <w:pPr>
      <w:pStyle w:val="Kopfzeile"/>
    </w:pPr>
    <w:r>
      <w:rPr>
        <w:noProof/>
        <w:lang w:eastAsia="de-DE"/>
      </w:rPr>
      <w:drawing>
        <wp:anchor distT="0" distB="0" distL="114300" distR="114300" simplePos="0" relativeHeight="251661312" behindDoc="1" locked="0" layoutInCell="1" allowOverlap="1" wp14:anchorId="488D4C27" wp14:editId="6FAF5FB0">
          <wp:simplePos x="0" y="0"/>
          <wp:positionH relativeFrom="column">
            <wp:posOffset>133350</wp:posOffset>
          </wp:positionH>
          <wp:positionV relativeFrom="paragraph">
            <wp:posOffset>210185</wp:posOffset>
          </wp:positionV>
          <wp:extent cx="884555" cy="220345"/>
          <wp:effectExtent l="0" t="0" r="0" b="8255"/>
          <wp:wrapTight wrapText="bothSides">
            <wp:wrapPolygon edited="0">
              <wp:start x="0" y="0"/>
              <wp:lineTo x="0" y="20542"/>
              <wp:lineTo x="20933" y="20542"/>
              <wp:lineTo x="20933" y="0"/>
              <wp:lineTo x="0" y="0"/>
            </wp:wrapPolygon>
          </wp:wrapTight>
          <wp:docPr id="2" name="Bild 3" descr="pictos ohne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pictos ohne foc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220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35F6D5E1" wp14:editId="5977E4CA">
          <wp:simplePos x="0" y="0"/>
          <wp:positionH relativeFrom="column">
            <wp:posOffset>5247005</wp:posOffset>
          </wp:positionH>
          <wp:positionV relativeFrom="paragraph">
            <wp:posOffset>101600</wp:posOffset>
          </wp:positionV>
          <wp:extent cx="1000760" cy="500380"/>
          <wp:effectExtent l="0" t="0" r="8890" b="0"/>
          <wp:wrapTight wrapText="bothSides">
            <wp:wrapPolygon edited="0">
              <wp:start x="0" y="0"/>
              <wp:lineTo x="0" y="20558"/>
              <wp:lineTo x="21381" y="20558"/>
              <wp:lineTo x="21381" y="0"/>
              <wp:lineTo x="0" y="0"/>
            </wp:wrapPolygon>
          </wp:wrapTight>
          <wp:docPr id="1" name="Bild 2" descr="juwi_Logo_RGB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juwi_Logo_RGB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6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58FE"/>
    <w:multiLevelType w:val="hybridMultilevel"/>
    <w:tmpl w:val="ACE42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29718F8"/>
    <w:multiLevelType w:val="hybridMultilevel"/>
    <w:tmpl w:val="707CA07E"/>
    <w:lvl w:ilvl="0" w:tplc="4E5ECB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B5"/>
    <w:rsid w:val="0000415E"/>
    <w:rsid w:val="00004B53"/>
    <w:rsid w:val="00004DCF"/>
    <w:rsid w:val="000076AC"/>
    <w:rsid w:val="0001030A"/>
    <w:rsid w:val="00012C48"/>
    <w:rsid w:val="00014D88"/>
    <w:rsid w:val="00016EB3"/>
    <w:rsid w:val="00020F73"/>
    <w:rsid w:val="000369F3"/>
    <w:rsid w:val="00037934"/>
    <w:rsid w:val="0004009F"/>
    <w:rsid w:val="0004185D"/>
    <w:rsid w:val="00044E08"/>
    <w:rsid w:val="00045CEA"/>
    <w:rsid w:val="00047C62"/>
    <w:rsid w:val="00052E5C"/>
    <w:rsid w:val="00054651"/>
    <w:rsid w:val="0005714B"/>
    <w:rsid w:val="000620CB"/>
    <w:rsid w:val="000656BF"/>
    <w:rsid w:val="00065BB7"/>
    <w:rsid w:val="000671B2"/>
    <w:rsid w:val="00070600"/>
    <w:rsid w:val="000737CB"/>
    <w:rsid w:val="00075031"/>
    <w:rsid w:val="0007669D"/>
    <w:rsid w:val="00077E23"/>
    <w:rsid w:val="00081D8B"/>
    <w:rsid w:val="00082516"/>
    <w:rsid w:val="00087229"/>
    <w:rsid w:val="00087936"/>
    <w:rsid w:val="00094A6C"/>
    <w:rsid w:val="00095477"/>
    <w:rsid w:val="000A00C6"/>
    <w:rsid w:val="000A5A07"/>
    <w:rsid w:val="000A76D2"/>
    <w:rsid w:val="000A7AF5"/>
    <w:rsid w:val="000B16E0"/>
    <w:rsid w:val="000B3BEC"/>
    <w:rsid w:val="000C308C"/>
    <w:rsid w:val="000C4BD7"/>
    <w:rsid w:val="000C7D1B"/>
    <w:rsid w:val="000D13F9"/>
    <w:rsid w:val="000D28C0"/>
    <w:rsid w:val="000D45F1"/>
    <w:rsid w:val="000D652B"/>
    <w:rsid w:val="000D70BC"/>
    <w:rsid w:val="000E33B8"/>
    <w:rsid w:val="000F0217"/>
    <w:rsid w:val="000F04F1"/>
    <w:rsid w:val="000F3D47"/>
    <w:rsid w:val="00103482"/>
    <w:rsid w:val="00106C3A"/>
    <w:rsid w:val="0010794A"/>
    <w:rsid w:val="001129FB"/>
    <w:rsid w:val="00113926"/>
    <w:rsid w:val="00114BB1"/>
    <w:rsid w:val="00116867"/>
    <w:rsid w:val="00120E02"/>
    <w:rsid w:val="00124367"/>
    <w:rsid w:val="00125D3E"/>
    <w:rsid w:val="00125F9F"/>
    <w:rsid w:val="001320A3"/>
    <w:rsid w:val="0013456C"/>
    <w:rsid w:val="00136487"/>
    <w:rsid w:val="00136FE2"/>
    <w:rsid w:val="00137C1C"/>
    <w:rsid w:val="00140B8D"/>
    <w:rsid w:val="00141763"/>
    <w:rsid w:val="00145070"/>
    <w:rsid w:val="00146180"/>
    <w:rsid w:val="001471CF"/>
    <w:rsid w:val="0014790D"/>
    <w:rsid w:val="00151296"/>
    <w:rsid w:val="00152764"/>
    <w:rsid w:val="001605D8"/>
    <w:rsid w:val="00161A36"/>
    <w:rsid w:val="00162C0B"/>
    <w:rsid w:val="0016400F"/>
    <w:rsid w:val="00165660"/>
    <w:rsid w:val="00166C3C"/>
    <w:rsid w:val="001705F5"/>
    <w:rsid w:val="00175406"/>
    <w:rsid w:val="00176319"/>
    <w:rsid w:val="00181110"/>
    <w:rsid w:val="00187122"/>
    <w:rsid w:val="001921BB"/>
    <w:rsid w:val="00195FED"/>
    <w:rsid w:val="001A2B33"/>
    <w:rsid w:val="001A36A9"/>
    <w:rsid w:val="001A466F"/>
    <w:rsid w:val="001A52B6"/>
    <w:rsid w:val="001C054C"/>
    <w:rsid w:val="001C2598"/>
    <w:rsid w:val="001C3798"/>
    <w:rsid w:val="001C58C4"/>
    <w:rsid w:val="001C73D0"/>
    <w:rsid w:val="001D591D"/>
    <w:rsid w:val="001D761B"/>
    <w:rsid w:val="001D7C97"/>
    <w:rsid w:val="001E324F"/>
    <w:rsid w:val="001E389E"/>
    <w:rsid w:val="001E4CA5"/>
    <w:rsid w:val="001E7753"/>
    <w:rsid w:val="001F3F34"/>
    <w:rsid w:val="001F63BF"/>
    <w:rsid w:val="001F7376"/>
    <w:rsid w:val="001F7E1C"/>
    <w:rsid w:val="00210DA1"/>
    <w:rsid w:val="00211770"/>
    <w:rsid w:val="00213806"/>
    <w:rsid w:val="002148D3"/>
    <w:rsid w:val="00215D6D"/>
    <w:rsid w:val="00221044"/>
    <w:rsid w:val="002242EA"/>
    <w:rsid w:val="002275DC"/>
    <w:rsid w:val="002324BF"/>
    <w:rsid w:val="00232ACD"/>
    <w:rsid w:val="00234647"/>
    <w:rsid w:val="00237189"/>
    <w:rsid w:val="002401E7"/>
    <w:rsid w:val="00240250"/>
    <w:rsid w:val="002406AF"/>
    <w:rsid w:val="00242182"/>
    <w:rsid w:val="00246CA6"/>
    <w:rsid w:val="002500FC"/>
    <w:rsid w:val="00253466"/>
    <w:rsid w:val="002537D5"/>
    <w:rsid w:val="002633C8"/>
    <w:rsid w:val="00265B8A"/>
    <w:rsid w:val="00266654"/>
    <w:rsid w:val="002670A3"/>
    <w:rsid w:val="00267AEE"/>
    <w:rsid w:val="00272E1D"/>
    <w:rsid w:val="002735F4"/>
    <w:rsid w:val="002817AA"/>
    <w:rsid w:val="00282618"/>
    <w:rsid w:val="0028395E"/>
    <w:rsid w:val="00283D30"/>
    <w:rsid w:val="00284B58"/>
    <w:rsid w:val="002857F7"/>
    <w:rsid w:val="002934FA"/>
    <w:rsid w:val="00293B63"/>
    <w:rsid w:val="0029541C"/>
    <w:rsid w:val="00297CAD"/>
    <w:rsid w:val="002A1F17"/>
    <w:rsid w:val="002A7185"/>
    <w:rsid w:val="002B6094"/>
    <w:rsid w:val="002C19E0"/>
    <w:rsid w:val="002C1D73"/>
    <w:rsid w:val="002C2324"/>
    <w:rsid w:val="002C3625"/>
    <w:rsid w:val="002C3E16"/>
    <w:rsid w:val="002C60CD"/>
    <w:rsid w:val="002C66D6"/>
    <w:rsid w:val="002D6E38"/>
    <w:rsid w:val="002D6FDB"/>
    <w:rsid w:val="002E0D08"/>
    <w:rsid w:val="002E216C"/>
    <w:rsid w:val="002E4BBD"/>
    <w:rsid w:val="002E58D3"/>
    <w:rsid w:val="002E6F83"/>
    <w:rsid w:val="002F1A0C"/>
    <w:rsid w:val="002F5E55"/>
    <w:rsid w:val="002F67FC"/>
    <w:rsid w:val="003052FA"/>
    <w:rsid w:val="003074BF"/>
    <w:rsid w:val="00311864"/>
    <w:rsid w:val="00311EE0"/>
    <w:rsid w:val="00312489"/>
    <w:rsid w:val="003216FE"/>
    <w:rsid w:val="003220AA"/>
    <w:rsid w:val="003227DF"/>
    <w:rsid w:val="00325CDF"/>
    <w:rsid w:val="00331839"/>
    <w:rsid w:val="0033340E"/>
    <w:rsid w:val="003341AB"/>
    <w:rsid w:val="0033769C"/>
    <w:rsid w:val="00337A82"/>
    <w:rsid w:val="00343363"/>
    <w:rsid w:val="00344F65"/>
    <w:rsid w:val="003463A5"/>
    <w:rsid w:val="00351062"/>
    <w:rsid w:val="00351580"/>
    <w:rsid w:val="00355666"/>
    <w:rsid w:val="00374138"/>
    <w:rsid w:val="00374440"/>
    <w:rsid w:val="0037517A"/>
    <w:rsid w:val="00376703"/>
    <w:rsid w:val="00376F09"/>
    <w:rsid w:val="00383448"/>
    <w:rsid w:val="00385604"/>
    <w:rsid w:val="00387075"/>
    <w:rsid w:val="00387A29"/>
    <w:rsid w:val="00387AE7"/>
    <w:rsid w:val="00387B8F"/>
    <w:rsid w:val="003904D8"/>
    <w:rsid w:val="003933E2"/>
    <w:rsid w:val="003937DC"/>
    <w:rsid w:val="00393919"/>
    <w:rsid w:val="00393BC2"/>
    <w:rsid w:val="00393F81"/>
    <w:rsid w:val="003945F1"/>
    <w:rsid w:val="00397700"/>
    <w:rsid w:val="0039796A"/>
    <w:rsid w:val="003A58D7"/>
    <w:rsid w:val="003B1BB7"/>
    <w:rsid w:val="003B4341"/>
    <w:rsid w:val="003B6BBE"/>
    <w:rsid w:val="003C16B0"/>
    <w:rsid w:val="003C19C7"/>
    <w:rsid w:val="003C2568"/>
    <w:rsid w:val="003C3CA1"/>
    <w:rsid w:val="003C3FA2"/>
    <w:rsid w:val="003C6316"/>
    <w:rsid w:val="003D1D44"/>
    <w:rsid w:val="003D6F5C"/>
    <w:rsid w:val="003F2663"/>
    <w:rsid w:val="003F4F7C"/>
    <w:rsid w:val="003F6FA9"/>
    <w:rsid w:val="00401B59"/>
    <w:rsid w:val="00403C54"/>
    <w:rsid w:val="00412432"/>
    <w:rsid w:val="00414F5D"/>
    <w:rsid w:val="00415896"/>
    <w:rsid w:val="00417986"/>
    <w:rsid w:val="004218BC"/>
    <w:rsid w:val="0042213B"/>
    <w:rsid w:val="00422AF5"/>
    <w:rsid w:val="00422F52"/>
    <w:rsid w:val="0043312F"/>
    <w:rsid w:val="00440093"/>
    <w:rsid w:val="004411B6"/>
    <w:rsid w:val="00441A9C"/>
    <w:rsid w:val="00445203"/>
    <w:rsid w:val="004452EB"/>
    <w:rsid w:val="00446DF8"/>
    <w:rsid w:val="00450E04"/>
    <w:rsid w:val="00454B18"/>
    <w:rsid w:val="00456141"/>
    <w:rsid w:val="00456959"/>
    <w:rsid w:val="00457E23"/>
    <w:rsid w:val="00460529"/>
    <w:rsid w:val="00462F26"/>
    <w:rsid w:val="00467A44"/>
    <w:rsid w:val="00470029"/>
    <w:rsid w:val="00476E7B"/>
    <w:rsid w:val="004806AA"/>
    <w:rsid w:val="004820DC"/>
    <w:rsid w:val="00482B9A"/>
    <w:rsid w:val="00483854"/>
    <w:rsid w:val="00486C9C"/>
    <w:rsid w:val="00487B20"/>
    <w:rsid w:val="00487F9E"/>
    <w:rsid w:val="00492CF9"/>
    <w:rsid w:val="00492E67"/>
    <w:rsid w:val="00497C1C"/>
    <w:rsid w:val="004A4008"/>
    <w:rsid w:val="004B399D"/>
    <w:rsid w:val="004B4D20"/>
    <w:rsid w:val="004C191A"/>
    <w:rsid w:val="004C46AF"/>
    <w:rsid w:val="004C7889"/>
    <w:rsid w:val="004D2303"/>
    <w:rsid w:val="004D33A3"/>
    <w:rsid w:val="004D3538"/>
    <w:rsid w:val="004D38F1"/>
    <w:rsid w:val="004D3B0B"/>
    <w:rsid w:val="004E2FB3"/>
    <w:rsid w:val="004E3D51"/>
    <w:rsid w:val="004E65BA"/>
    <w:rsid w:val="004F0E90"/>
    <w:rsid w:val="004F2375"/>
    <w:rsid w:val="004F3197"/>
    <w:rsid w:val="004F4F14"/>
    <w:rsid w:val="004F5AE1"/>
    <w:rsid w:val="005003E3"/>
    <w:rsid w:val="00501400"/>
    <w:rsid w:val="0050239F"/>
    <w:rsid w:val="00503A84"/>
    <w:rsid w:val="00507FD9"/>
    <w:rsid w:val="005128F5"/>
    <w:rsid w:val="00514622"/>
    <w:rsid w:val="00517A95"/>
    <w:rsid w:val="00520006"/>
    <w:rsid w:val="0052107F"/>
    <w:rsid w:val="00521616"/>
    <w:rsid w:val="005222B8"/>
    <w:rsid w:val="0052623A"/>
    <w:rsid w:val="00526440"/>
    <w:rsid w:val="0052778F"/>
    <w:rsid w:val="005318E6"/>
    <w:rsid w:val="005341F0"/>
    <w:rsid w:val="0053598E"/>
    <w:rsid w:val="00544A06"/>
    <w:rsid w:val="00545961"/>
    <w:rsid w:val="00547F4B"/>
    <w:rsid w:val="0055309D"/>
    <w:rsid w:val="0055424C"/>
    <w:rsid w:val="0055786D"/>
    <w:rsid w:val="0055786E"/>
    <w:rsid w:val="00561293"/>
    <w:rsid w:val="005645C1"/>
    <w:rsid w:val="00565610"/>
    <w:rsid w:val="0056762A"/>
    <w:rsid w:val="005702F7"/>
    <w:rsid w:val="005715E6"/>
    <w:rsid w:val="0057219B"/>
    <w:rsid w:val="005734CA"/>
    <w:rsid w:val="005735E4"/>
    <w:rsid w:val="005737C0"/>
    <w:rsid w:val="005746CA"/>
    <w:rsid w:val="00574E0A"/>
    <w:rsid w:val="00575659"/>
    <w:rsid w:val="0057596A"/>
    <w:rsid w:val="00576408"/>
    <w:rsid w:val="00580CD7"/>
    <w:rsid w:val="00581B23"/>
    <w:rsid w:val="00581CC3"/>
    <w:rsid w:val="005820AE"/>
    <w:rsid w:val="005839B0"/>
    <w:rsid w:val="00586386"/>
    <w:rsid w:val="005872AE"/>
    <w:rsid w:val="00593B30"/>
    <w:rsid w:val="00594AC0"/>
    <w:rsid w:val="00594DA1"/>
    <w:rsid w:val="00594ED2"/>
    <w:rsid w:val="00595753"/>
    <w:rsid w:val="00595E0E"/>
    <w:rsid w:val="00597D04"/>
    <w:rsid w:val="005A1D4F"/>
    <w:rsid w:val="005A1E24"/>
    <w:rsid w:val="005B1359"/>
    <w:rsid w:val="005B3FF4"/>
    <w:rsid w:val="005B5085"/>
    <w:rsid w:val="005B5297"/>
    <w:rsid w:val="005B7B93"/>
    <w:rsid w:val="005C0065"/>
    <w:rsid w:val="005C380C"/>
    <w:rsid w:val="005C6FD4"/>
    <w:rsid w:val="005C751A"/>
    <w:rsid w:val="005D1260"/>
    <w:rsid w:val="005D2430"/>
    <w:rsid w:val="005D5F03"/>
    <w:rsid w:val="005E2E77"/>
    <w:rsid w:val="005F043C"/>
    <w:rsid w:val="005F11BF"/>
    <w:rsid w:val="005F1400"/>
    <w:rsid w:val="005F1D53"/>
    <w:rsid w:val="00601733"/>
    <w:rsid w:val="006041CB"/>
    <w:rsid w:val="00606974"/>
    <w:rsid w:val="006071AC"/>
    <w:rsid w:val="006133F3"/>
    <w:rsid w:val="00620FCE"/>
    <w:rsid w:val="00621516"/>
    <w:rsid w:val="00624E9D"/>
    <w:rsid w:val="00627D8C"/>
    <w:rsid w:val="00630BCE"/>
    <w:rsid w:val="00631314"/>
    <w:rsid w:val="0063180F"/>
    <w:rsid w:val="0063184B"/>
    <w:rsid w:val="00640D50"/>
    <w:rsid w:val="00641DF2"/>
    <w:rsid w:val="0064461A"/>
    <w:rsid w:val="0064591C"/>
    <w:rsid w:val="006471C4"/>
    <w:rsid w:val="006574F4"/>
    <w:rsid w:val="00661AE7"/>
    <w:rsid w:val="006626EF"/>
    <w:rsid w:val="00663137"/>
    <w:rsid w:val="0066330D"/>
    <w:rsid w:val="006730F3"/>
    <w:rsid w:val="00673B45"/>
    <w:rsid w:val="00677072"/>
    <w:rsid w:val="00677937"/>
    <w:rsid w:val="006A0EEE"/>
    <w:rsid w:val="006A1E89"/>
    <w:rsid w:val="006A3696"/>
    <w:rsid w:val="006A3E1D"/>
    <w:rsid w:val="006B0074"/>
    <w:rsid w:val="006B0F7B"/>
    <w:rsid w:val="006B2273"/>
    <w:rsid w:val="006B3537"/>
    <w:rsid w:val="006B4743"/>
    <w:rsid w:val="006C4482"/>
    <w:rsid w:val="006C49BC"/>
    <w:rsid w:val="006C5312"/>
    <w:rsid w:val="006C7924"/>
    <w:rsid w:val="006C7ADE"/>
    <w:rsid w:val="006D10C6"/>
    <w:rsid w:val="006D1583"/>
    <w:rsid w:val="006D43D3"/>
    <w:rsid w:val="006D656C"/>
    <w:rsid w:val="006E0216"/>
    <w:rsid w:val="006E1B14"/>
    <w:rsid w:val="006E3A8D"/>
    <w:rsid w:val="006E4339"/>
    <w:rsid w:val="006F0DB7"/>
    <w:rsid w:val="006F2321"/>
    <w:rsid w:val="006F5F0E"/>
    <w:rsid w:val="006F6DF1"/>
    <w:rsid w:val="006F71BF"/>
    <w:rsid w:val="00702D86"/>
    <w:rsid w:val="00704B22"/>
    <w:rsid w:val="007052EC"/>
    <w:rsid w:val="00705AB4"/>
    <w:rsid w:val="007102B4"/>
    <w:rsid w:val="007124F0"/>
    <w:rsid w:val="0071484E"/>
    <w:rsid w:val="00721AC3"/>
    <w:rsid w:val="00723C37"/>
    <w:rsid w:val="00723CF1"/>
    <w:rsid w:val="00726355"/>
    <w:rsid w:val="007279C7"/>
    <w:rsid w:val="007301BC"/>
    <w:rsid w:val="00731394"/>
    <w:rsid w:val="007330A0"/>
    <w:rsid w:val="0074293B"/>
    <w:rsid w:val="00743A5F"/>
    <w:rsid w:val="00746796"/>
    <w:rsid w:val="00752D94"/>
    <w:rsid w:val="00761375"/>
    <w:rsid w:val="0076298C"/>
    <w:rsid w:val="00763DDD"/>
    <w:rsid w:val="00763DE5"/>
    <w:rsid w:val="007678A1"/>
    <w:rsid w:val="0077090C"/>
    <w:rsid w:val="00773C36"/>
    <w:rsid w:val="00774C05"/>
    <w:rsid w:val="007839EF"/>
    <w:rsid w:val="007A3346"/>
    <w:rsid w:val="007A4A98"/>
    <w:rsid w:val="007A7E0C"/>
    <w:rsid w:val="007B2904"/>
    <w:rsid w:val="007B3003"/>
    <w:rsid w:val="007B4BDA"/>
    <w:rsid w:val="007B7218"/>
    <w:rsid w:val="007C1D0B"/>
    <w:rsid w:val="007D1C0D"/>
    <w:rsid w:val="007D20F6"/>
    <w:rsid w:val="007D4C6E"/>
    <w:rsid w:val="007D5271"/>
    <w:rsid w:val="007E02E9"/>
    <w:rsid w:val="007E3E65"/>
    <w:rsid w:val="007E66BC"/>
    <w:rsid w:val="007F11B7"/>
    <w:rsid w:val="007F2D85"/>
    <w:rsid w:val="007F4D48"/>
    <w:rsid w:val="007F6DB4"/>
    <w:rsid w:val="00801275"/>
    <w:rsid w:val="00805158"/>
    <w:rsid w:val="00806835"/>
    <w:rsid w:val="00807AF3"/>
    <w:rsid w:val="008158D8"/>
    <w:rsid w:val="00820AEC"/>
    <w:rsid w:val="00820BEB"/>
    <w:rsid w:val="00825A48"/>
    <w:rsid w:val="00826F5D"/>
    <w:rsid w:val="008317B1"/>
    <w:rsid w:val="00834349"/>
    <w:rsid w:val="00834A6B"/>
    <w:rsid w:val="008360C5"/>
    <w:rsid w:val="00837E3B"/>
    <w:rsid w:val="008405CB"/>
    <w:rsid w:val="00842FE0"/>
    <w:rsid w:val="00846C3C"/>
    <w:rsid w:val="00847631"/>
    <w:rsid w:val="008503AC"/>
    <w:rsid w:val="008533EB"/>
    <w:rsid w:val="008535AF"/>
    <w:rsid w:val="00854023"/>
    <w:rsid w:val="0085439C"/>
    <w:rsid w:val="0086036A"/>
    <w:rsid w:val="00861C3B"/>
    <w:rsid w:val="00866D85"/>
    <w:rsid w:val="008678EB"/>
    <w:rsid w:val="00870004"/>
    <w:rsid w:val="008710DD"/>
    <w:rsid w:val="0087502B"/>
    <w:rsid w:val="00875DD7"/>
    <w:rsid w:val="008832BA"/>
    <w:rsid w:val="008879C8"/>
    <w:rsid w:val="00887F26"/>
    <w:rsid w:val="00891DFA"/>
    <w:rsid w:val="00894083"/>
    <w:rsid w:val="00895FAF"/>
    <w:rsid w:val="008969F8"/>
    <w:rsid w:val="008A02D2"/>
    <w:rsid w:val="008A3AA0"/>
    <w:rsid w:val="008A476C"/>
    <w:rsid w:val="008A5B26"/>
    <w:rsid w:val="008A796B"/>
    <w:rsid w:val="008B22BC"/>
    <w:rsid w:val="008B4022"/>
    <w:rsid w:val="008B469C"/>
    <w:rsid w:val="008B5557"/>
    <w:rsid w:val="008B7556"/>
    <w:rsid w:val="008C5D48"/>
    <w:rsid w:val="008C5DB5"/>
    <w:rsid w:val="008C6021"/>
    <w:rsid w:val="008C649E"/>
    <w:rsid w:val="008D1E52"/>
    <w:rsid w:val="008D312F"/>
    <w:rsid w:val="008D3FCB"/>
    <w:rsid w:val="008D4398"/>
    <w:rsid w:val="008D43B7"/>
    <w:rsid w:val="008D5094"/>
    <w:rsid w:val="008D5B4D"/>
    <w:rsid w:val="008D6303"/>
    <w:rsid w:val="008E1FBC"/>
    <w:rsid w:val="008E2B21"/>
    <w:rsid w:val="008E36FF"/>
    <w:rsid w:val="008E5C94"/>
    <w:rsid w:val="008F034F"/>
    <w:rsid w:val="008F24CF"/>
    <w:rsid w:val="008F380A"/>
    <w:rsid w:val="008F6EAE"/>
    <w:rsid w:val="0090077D"/>
    <w:rsid w:val="009012AB"/>
    <w:rsid w:val="00901A99"/>
    <w:rsid w:val="00902E39"/>
    <w:rsid w:val="00903D6A"/>
    <w:rsid w:val="00907A5C"/>
    <w:rsid w:val="0091407D"/>
    <w:rsid w:val="009151AB"/>
    <w:rsid w:val="00915783"/>
    <w:rsid w:val="009171AA"/>
    <w:rsid w:val="00920550"/>
    <w:rsid w:val="00923128"/>
    <w:rsid w:val="0092374D"/>
    <w:rsid w:val="009237C2"/>
    <w:rsid w:val="00924B03"/>
    <w:rsid w:val="00925158"/>
    <w:rsid w:val="009255C0"/>
    <w:rsid w:val="009268FF"/>
    <w:rsid w:val="00931230"/>
    <w:rsid w:val="00932093"/>
    <w:rsid w:val="00934B06"/>
    <w:rsid w:val="00940ECC"/>
    <w:rsid w:val="009447A5"/>
    <w:rsid w:val="0095330F"/>
    <w:rsid w:val="00954A15"/>
    <w:rsid w:val="00955B91"/>
    <w:rsid w:val="00956EA7"/>
    <w:rsid w:val="00956F4A"/>
    <w:rsid w:val="009604A0"/>
    <w:rsid w:val="00963820"/>
    <w:rsid w:val="009662D1"/>
    <w:rsid w:val="00986345"/>
    <w:rsid w:val="00986373"/>
    <w:rsid w:val="00986E15"/>
    <w:rsid w:val="009929F1"/>
    <w:rsid w:val="0099493B"/>
    <w:rsid w:val="00995F94"/>
    <w:rsid w:val="00996833"/>
    <w:rsid w:val="00997BFC"/>
    <w:rsid w:val="00997CB5"/>
    <w:rsid w:val="009A0791"/>
    <w:rsid w:val="009A21A4"/>
    <w:rsid w:val="009A2CC3"/>
    <w:rsid w:val="009A2E22"/>
    <w:rsid w:val="009A4980"/>
    <w:rsid w:val="009A51B7"/>
    <w:rsid w:val="009B0DEB"/>
    <w:rsid w:val="009B2B87"/>
    <w:rsid w:val="009B42B2"/>
    <w:rsid w:val="009B4476"/>
    <w:rsid w:val="009B521C"/>
    <w:rsid w:val="009B5340"/>
    <w:rsid w:val="009B7AA4"/>
    <w:rsid w:val="009B7E04"/>
    <w:rsid w:val="009C0A4E"/>
    <w:rsid w:val="009C767A"/>
    <w:rsid w:val="009D350C"/>
    <w:rsid w:val="009D3ACF"/>
    <w:rsid w:val="009D57C3"/>
    <w:rsid w:val="009D713F"/>
    <w:rsid w:val="009E0C74"/>
    <w:rsid w:val="009E2947"/>
    <w:rsid w:val="009E3F2F"/>
    <w:rsid w:val="009E4C5B"/>
    <w:rsid w:val="009E6A04"/>
    <w:rsid w:val="009E74F2"/>
    <w:rsid w:val="009E7B8A"/>
    <w:rsid w:val="009F172E"/>
    <w:rsid w:val="009F2360"/>
    <w:rsid w:val="009F3C2E"/>
    <w:rsid w:val="009F4AB3"/>
    <w:rsid w:val="009F5B45"/>
    <w:rsid w:val="009F5F35"/>
    <w:rsid w:val="009F68CC"/>
    <w:rsid w:val="00A03CAB"/>
    <w:rsid w:val="00A04BF3"/>
    <w:rsid w:val="00A05FA3"/>
    <w:rsid w:val="00A07EC3"/>
    <w:rsid w:val="00A10455"/>
    <w:rsid w:val="00A148B5"/>
    <w:rsid w:val="00A14CD1"/>
    <w:rsid w:val="00A15648"/>
    <w:rsid w:val="00A16CB0"/>
    <w:rsid w:val="00A208CC"/>
    <w:rsid w:val="00A20C66"/>
    <w:rsid w:val="00A216AB"/>
    <w:rsid w:val="00A275BD"/>
    <w:rsid w:val="00A312F0"/>
    <w:rsid w:val="00A340A3"/>
    <w:rsid w:val="00A37AC2"/>
    <w:rsid w:val="00A42B1B"/>
    <w:rsid w:val="00A42CBA"/>
    <w:rsid w:val="00A42ECB"/>
    <w:rsid w:val="00A50E55"/>
    <w:rsid w:val="00A52CD0"/>
    <w:rsid w:val="00A52D5E"/>
    <w:rsid w:val="00A56602"/>
    <w:rsid w:val="00A674CE"/>
    <w:rsid w:val="00A67EBC"/>
    <w:rsid w:val="00A73398"/>
    <w:rsid w:val="00A737A4"/>
    <w:rsid w:val="00A75680"/>
    <w:rsid w:val="00A77361"/>
    <w:rsid w:val="00A77380"/>
    <w:rsid w:val="00A832F8"/>
    <w:rsid w:val="00A857E0"/>
    <w:rsid w:val="00A85FB8"/>
    <w:rsid w:val="00A86033"/>
    <w:rsid w:val="00A91062"/>
    <w:rsid w:val="00A910B6"/>
    <w:rsid w:val="00AA3A07"/>
    <w:rsid w:val="00AA5AD2"/>
    <w:rsid w:val="00AB0C93"/>
    <w:rsid w:val="00AB0E81"/>
    <w:rsid w:val="00AB2DC3"/>
    <w:rsid w:val="00AB4508"/>
    <w:rsid w:val="00AB6FD5"/>
    <w:rsid w:val="00AC0CC5"/>
    <w:rsid w:val="00AC7627"/>
    <w:rsid w:val="00AD0012"/>
    <w:rsid w:val="00AD0646"/>
    <w:rsid w:val="00AD0ED7"/>
    <w:rsid w:val="00AD5824"/>
    <w:rsid w:val="00AD5ECA"/>
    <w:rsid w:val="00AE468F"/>
    <w:rsid w:val="00AF00D4"/>
    <w:rsid w:val="00AF29EB"/>
    <w:rsid w:val="00AF3EFE"/>
    <w:rsid w:val="00AF6695"/>
    <w:rsid w:val="00AF7005"/>
    <w:rsid w:val="00AF7D6B"/>
    <w:rsid w:val="00B00289"/>
    <w:rsid w:val="00B008EA"/>
    <w:rsid w:val="00B033F0"/>
    <w:rsid w:val="00B03714"/>
    <w:rsid w:val="00B03DD0"/>
    <w:rsid w:val="00B10255"/>
    <w:rsid w:val="00B10BCF"/>
    <w:rsid w:val="00B130FB"/>
    <w:rsid w:val="00B16759"/>
    <w:rsid w:val="00B16FDA"/>
    <w:rsid w:val="00B17EDB"/>
    <w:rsid w:val="00B21F73"/>
    <w:rsid w:val="00B24613"/>
    <w:rsid w:val="00B26964"/>
    <w:rsid w:val="00B31B8B"/>
    <w:rsid w:val="00B334A9"/>
    <w:rsid w:val="00B34B89"/>
    <w:rsid w:val="00B34CAE"/>
    <w:rsid w:val="00B34CD0"/>
    <w:rsid w:val="00B353F3"/>
    <w:rsid w:val="00B35710"/>
    <w:rsid w:val="00B40FED"/>
    <w:rsid w:val="00B412F6"/>
    <w:rsid w:val="00B43E5F"/>
    <w:rsid w:val="00B44C66"/>
    <w:rsid w:val="00B50C7C"/>
    <w:rsid w:val="00B514D0"/>
    <w:rsid w:val="00B5173D"/>
    <w:rsid w:val="00B52ADF"/>
    <w:rsid w:val="00B56823"/>
    <w:rsid w:val="00B60AF6"/>
    <w:rsid w:val="00B63835"/>
    <w:rsid w:val="00B64246"/>
    <w:rsid w:val="00B64854"/>
    <w:rsid w:val="00B70A1E"/>
    <w:rsid w:val="00B725F7"/>
    <w:rsid w:val="00B72BBA"/>
    <w:rsid w:val="00B73906"/>
    <w:rsid w:val="00B745CD"/>
    <w:rsid w:val="00B748A0"/>
    <w:rsid w:val="00B74A3D"/>
    <w:rsid w:val="00B80419"/>
    <w:rsid w:val="00B80BCB"/>
    <w:rsid w:val="00B81822"/>
    <w:rsid w:val="00B81C2D"/>
    <w:rsid w:val="00B91107"/>
    <w:rsid w:val="00B9127B"/>
    <w:rsid w:val="00B95720"/>
    <w:rsid w:val="00B9689B"/>
    <w:rsid w:val="00BA36C9"/>
    <w:rsid w:val="00BA3A9D"/>
    <w:rsid w:val="00BA40D9"/>
    <w:rsid w:val="00BA483A"/>
    <w:rsid w:val="00BA4DAD"/>
    <w:rsid w:val="00BA5A26"/>
    <w:rsid w:val="00BA5F55"/>
    <w:rsid w:val="00BB0043"/>
    <w:rsid w:val="00BB247E"/>
    <w:rsid w:val="00BB2F51"/>
    <w:rsid w:val="00BB5FE9"/>
    <w:rsid w:val="00BB6AFF"/>
    <w:rsid w:val="00BC2794"/>
    <w:rsid w:val="00BC2B8D"/>
    <w:rsid w:val="00BC4560"/>
    <w:rsid w:val="00BC4A35"/>
    <w:rsid w:val="00BC7034"/>
    <w:rsid w:val="00BD4D31"/>
    <w:rsid w:val="00BD5215"/>
    <w:rsid w:val="00BD6175"/>
    <w:rsid w:val="00BD659D"/>
    <w:rsid w:val="00BD7564"/>
    <w:rsid w:val="00BD77AB"/>
    <w:rsid w:val="00BE1910"/>
    <w:rsid w:val="00BE343E"/>
    <w:rsid w:val="00BE506A"/>
    <w:rsid w:val="00BE730C"/>
    <w:rsid w:val="00BF1DD2"/>
    <w:rsid w:val="00BF2D64"/>
    <w:rsid w:val="00BF3C4E"/>
    <w:rsid w:val="00BF4E34"/>
    <w:rsid w:val="00C00155"/>
    <w:rsid w:val="00C061CE"/>
    <w:rsid w:val="00C06AC2"/>
    <w:rsid w:val="00C07FC2"/>
    <w:rsid w:val="00C111B7"/>
    <w:rsid w:val="00C12F70"/>
    <w:rsid w:val="00C14171"/>
    <w:rsid w:val="00C15F98"/>
    <w:rsid w:val="00C2377E"/>
    <w:rsid w:val="00C2558C"/>
    <w:rsid w:val="00C277EB"/>
    <w:rsid w:val="00C317A5"/>
    <w:rsid w:val="00C34B51"/>
    <w:rsid w:val="00C3529E"/>
    <w:rsid w:val="00C371AE"/>
    <w:rsid w:val="00C372FE"/>
    <w:rsid w:val="00C37B26"/>
    <w:rsid w:val="00C41886"/>
    <w:rsid w:val="00C53638"/>
    <w:rsid w:val="00C538A0"/>
    <w:rsid w:val="00C57CCD"/>
    <w:rsid w:val="00C6352B"/>
    <w:rsid w:val="00C66FD9"/>
    <w:rsid w:val="00C74516"/>
    <w:rsid w:val="00C76CF3"/>
    <w:rsid w:val="00C779A9"/>
    <w:rsid w:val="00C8484F"/>
    <w:rsid w:val="00C84AF7"/>
    <w:rsid w:val="00C93824"/>
    <w:rsid w:val="00C95A07"/>
    <w:rsid w:val="00CA0FBC"/>
    <w:rsid w:val="00CA2492"/>
    <w:rsid w:val="00CA2542"/>
    <w:rsid w:val="00CA5924"/>
    <w:rsid w:val="00CA6399"/>
    <w:rsid w:val="00CA78F4"/>
    <w:rsid w:val="00CB4E8F"/>
    <w:rsid w:val="00CC3450"/>
    <w:rsid w:val="00CC4021"/>
    <w:rsid w:val="00CC425F"/>
    <w:rsid w:val="00CC5DEA"/>
    <w:rsid w:val="00CD1D5D"/>
    <w:rsid w:val="00CD2754"/>
    <w:rsid w:val="00CD2C3F"/>
    <w:rsid w:val="00CD6203"/>
    <w:rsid w:val="00CE01A0"/>
    <w:rsid w:val="00CE6275"/>
    <w:rsid w:val="00CF62C5"/>
    <w:rsid w:val="00CF76CF"/>
    <w:rsid w:val="00D01040"/>
    <w:rsid w:val="00D034FA"/>
    <w:rsid w:val="00D03FE6"/>
    <w:rsid w:val="00D072D3"/>
    <w:rsid w:val="00D1672C"/>
    <w:rsid w:val="00D16812"/>
    <w:rsid w:val="00D244EB"/>
    <w:rsid w:val="00D30946"/>
    <w:rsid w:val="00D330AA"/>
    <w:rsid w:val="00D34E1B"/>
    <w:rsid w:val="00D34FB0"/>
    <w:rsid w:val="00D363FD"/>
    <w:rsid w:val="00D409BE"/>
    <w:rsid w:val="00D47413"/>
    <w:rsid w:val="00D50446"/>
    <w:rsid w:val="00D50FBA"/>
    <w:rsid w:val="00D52CCE"/>
    <w:rsid w:val="00D55481"/>
    <w:rsid w:val="00D647FF"/>
    <w:rsid w:val="00D6722A"/>
    <w:rsid w:val="00D675AC"/>
    <w:rsid w:val="00D71A3A"/>
    <w:rsid w:val="00D7415E"/>
    <w:rsid w:val="00D75B7A"/>
    <w:rsid w:val="00D763A4"/>
    <w:rsid w:val="00D767C8"/>
    <w:rsid w:val="00D779A0"/>
    <w:rsid w:val="00D83ACD"/>
    <w:rsid w:val="00D83B0B"/>
    <w:rsid w:val="00D84945"/>
    <w:rsid w:val="00D85C2C"/>
    <w:rsid w:val="00D86AFA"/>
    <w:rsid w:val="00D9220A"/>
    <w:rsid w:val="00D9429C"/>
    <w:rsid w:val="00D971FC"/>
    <w:rsid w:val="00DA35B6"/>
    <w:rsid w:val="00DA6C8C"/>
    <w:rsid w:val="00DA6F94"/>
    <w:rsid w:val="00DB2393"/>
    <w:rsid w:val="00DB2946"/>
    <w:rsid w:val="00DB47B6"/>
    <w:rsid w:val="00DB59FF"/>
    <w:rsid w:val="00DC0171"/>
    <w:rsid w:val="00DC0B19"/>
    <w:rsid w:val="00DC1AC5"/>
    <w:rsid w:val="00DC2673"/>
    <w:rsid w:val="00DC38F5"/>
    <w:rsid w:val="00DC4280"/>
    <w:rsid w:val="00DC69A4"/>
    <w:rsid w:val="00DD1747"/>
    <w:rsid w:val="00DD5636"/>
    <w:rsid w:val="00DE077F"/>
    <w:rsid w:val="00DF0B83"/>
    <w:rsid w:val="00DF550C"/>
    <w:rsid w:val="00E016C7"/>
    <w:rsid w:val="00E0438A"/>
    <w:rsid w:val="00E05DEB"/>
    <w:rsid w:val="00E06545"/>
    <w:rsid w:val="00E11ABD"/>
    <w:rsid w:val="00E1453A"/>
    <w:rsid w:val="00E16174"/>
    <w:rsid w:val="00E23B94"/>
    <w:rsid w:val="00E27092"/>
    <w:rsid w:val="00E277BE"/>
    <w:rsid w:val="00E33718"/>
    <w:rsid w:val="00E351C0"/>
    <w:rsid w:val="00E36179"/>
    <w:rsid w:val="00E40705"/>
    <w:rsid w:val="00E420FB"/>
    <w:rsid w:val="00E44E68"/>
    <w:rsid w:val="00E50422"/>
    <w:rsid w:val="00E53227"/>
    <w:rsid w:val="00E541C1"/>
    <w:rsid w:val="00E55C34"/>
    <w:rsid w:val="00E618F0"/>
    <w:rsid w:val="00E65328"/>
    <w:rsid w:val="00E65F97"/>
    <w:rsid w:val="00E67941"/>
    <w:rsid w:val="00E71CD0"/>
    <w:rsid w:val="00E7424A"/>
    <w:rsid w:val="00E777A6"/>
    <w:rsid w:val="00E80187"/>
    <w:rsid w:val="00E81FAE"/>
    <w:rsid w:val="00E8262B"/>
    <w:rsid w:val="00E842E6"/>
    <w:rsid w:val="00E8537F"/>
    <w:rsid w:val="00E8730E"/>
    <w:rsid w:val="00E87EBB"/>
    <w:rsid w:val="00E93D8F"/>
    <w:rsid w:val="00E97B72"/>
    <w:rsid w:val="00EA051E"/>
    <w:rsid w:val="00EA32CB"/>
    <w:rsid w:val="00EA4747"/>
    <w:rsid w:val="00EA6F86"/>
    <w:rsid w:val="00EB03E4"/>
    <w:rsid w:val="00EB42E9"/>
    <w:rsid w:val="00EB631B"/>
    <w:rsid w:val="00EC6B44"/>
    <w:rsid w:val="00EC7032"/>
    <w:rsid w:val="00EC76DF"/>
    <w:rsid w:val="00ED01D3"/>
    <w:rsid w:val="00ED371B"/>
    <w:rsid w:val="00ED4A65"/>
    <w:rsid w:val="00EE413A"/>
    <w:rsid w:val="00EF00C8"/>
    <w:rsid w:val="00EF11D2"/>
    <w:rsid w:val="00EF4590"/>
    <w:rsid w:val="00F01586"/>
    <w:rsid w:val="00F019DE"/>
    <w:rsid w:val="00F0674D"/>
    <w:rsid w:val="00F10127"/>
    <w:rsid w:val="00F11EB5"/>
    <w:rsid w:val="00F16140"/>
    <w:rsid w:val="00F174A2"/>
    <w:rsid w:val="00F20018"/>
    <w:rsid w:val="00F2253D"/>
    <w:rsid w:val="00F22CA3"/>
    <w:rsid w:val="00F25494"/>
    <w:rsid w:val="00F315AA"/>
    <w:rsid w:val="00F324B1"/>
    <w:rsid w:val="00F329F9"/>
    <w:rsid w:val="00F36B38"/>
    <w:rsid w:val="00F4041F"/>
    <w:rsid w:val="00F4246C"/>
    <w:rsid w:val="00F43E1F"/>
    <w:rsid w:val="00F53199"/>
    <w:rsid w:val="00F5445F"/>
    <w:rsid w:val="00F55E5A"/>
    <w:rsid w:val="00F560A6"/>
    <w:rsid w:val="00F57511"/>
    <w:rsid w:val="00F6060D"/>
    <w:rsid w:val="00F62479"/>
    <w:rsid w:val="00F63A9D"/>
    <w:rsid w:val="00F64F87"/>
    <w:rsid w:val="00F65C41"/>
    <w:rsid w:val="00F71B80"/>
    <w:rsid w:val="00F80E68"/>
    <w:rsid w:val="00F82318"/>
    <w:rsid w:val="00F82D82"/>
    <w:rsid w:val="00F848D5"/>
    <w:rsid w:val="00F866C2"/>
    <w:rsid w:val="00F86B65"/>
    <w:rsid w:val="00F87207"/>
    <w:rsid w:val="00F91069"/>
    <w:rsid w:val="00F94627"/>
    <w:rsid w:val="00F96138"/>
    <w:rsid w:val="00FA0AC3"/>
    <w:rsid w:val="00FA27F6"/>
    <w:rsid w:val="00FA38AB"/>
    <w:rsid w:val="00FA4317"/>
    <w:rsid w:val="00FB04DB"/>
    <w:rsid w:val="00FB0DAF"/>
    <w:rsid w:val="00FB3D87"/>
    <w:rsid w:val="00FB3E81"/>
    <w:rsid w:val="00FB7A30"/>
    <w:rsid w:val="00FC2033"/>
    <w:rsid w:val="00FC53AF"/>
    <w:rsid w:val="00FC7828"/>
    <w:rsid w:val="00FD09D8"/>
    <w:rsid w:val="00FD1FBD"/>
    <w:rsid w:val="00FD23CC"/>
    <w:rsid w:val="00FE293C"/>
    <w:rsid w:val="00FF0CFC"/>
    <w:rsid w:val="00FF1F8B"/>
    <w:rsid w:val="00FF4BC3"/>
    <w:rsid w:val="00FF59BE"/>
    <w:rsid w:val="00FF6202"/>
    <w:rsid w:val="00FF6F5F"/>
    <w:rsid w:val="00FF7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E5F"/>
    <w:pPr>
      <w:jc w:val="both"/>
    </w:pPr>
  </w:style>
  <w:style w:type="paragraph" w:styleId="berschrift1">
    <w:name w:val="heading 1"/>
    <w:basedOn w:val="Standard"/>
    <w:next w:val="Standard"/>
    <w:link w:val="berschrift1Zchn"/>
    <w:uiPriority w:val="9"/>
    <w:qFormat/>
    <w:rsid w:val="00B43E5F"/>
    <w:pPr>
      <w:keepNext/>
      <w:keepLines/>
      <w:spacing w:before="480" w:after="0"/>
      <w:outlineLvl w:val="0"/>
    </w:pPr>
    <w:rPr>
      <w:rFonts w:asciiTheme="majorHAnsi" w:eastAsiaTheme="majorEastAsia" w:hAnsiTheme="majorHAnsi" w:cstheme="majorBidi"/>
      <w:b/>
      <w:bCs/>
      <w:color w:val="910F4B"/>
      <w:sz w:val="28"/>
      <w:szCs w:val="28"/>
    </w:rPr>
  </w:style>
  <w:style w:type="paragraph" w:styleId="berschrift2">
    <w:name w:val="heading 2"/>
    <w:basedOn w:val="Standard"/>
    <w:next w:val="Standard"/>
    <w:link w:val="berschrift2Zchn"/>
    <w:uiPriority w:val="9"/>
    <w:unhideWhenUsed/>
    <w:qFormat/>
    <w:rsid w:val="000D652B"/>
    <w:pPr>
      <w:keepNext/>
      <w:keepLines/>
      <w:spacing w:before="440" w:after="240"/>
      <w:outlineLvl w:val="1"/>
    </w:pPr>
    <w:rPr>
      <w:rFonts w:asciiTheme="majorHAnsi" w:eastAsiaTheme="majorEastAsia" w:hAnsiTheme="majorHAnsi" w:cstheme="majorBidi"/>
      <w:b/>
      <w:bCs/>
      <w:color w:val="1E3F72"/>
      <w:sz w:val="26"/>
      <w:szCs w:val="26"/>
    </w:rPr>
  </w:style>
  <w:style w:type="paragraph" w:styleId="berschrift3">
    <w:name w:val="heading 3"/>
    <w:basedOn w:val="Standard"/>
    <w:next w:val="Standard"/>
    <w:link w:val="berschrift3Zchn"/>
    <w:uiPriority w:val="9"/>
    <w:unhideWhenUsed/>
    <w:qFormat/>
    <w:rsid w:val="00B43E5F"/>
    <w:pPr>
      <w:keepNext/>
      <w:keepLines/>
      <w:spacing w:before="200" w:after="0"/>
      <w:outlineLvl w:val="2"/>
    </w:pPr>
    <w:rPr>
      <w:rFonts w:asciiTheme="majorHAnsi" w:eastAsiaTheme="majorEastAsia" w:hAnsiTheme="majorHAnsi" w:cstheme="majorBidi"/>
      <w:b/>
      <w:bCs/>
      <w:color w:val="1E3F72"/>
    </w:rPr>
  </w:style>
  <w:style w:type="paragraph" w:styleId="berschrift4">
    <w:name w:val="heading 4"/>
    <w:basedOn w:val="Standard"/>
    <w:next w:val="Standard"/>
    <w:link w:val="berschrift4Zchn"/>
    <w:uiPriority w:val="9"/>
    <w:unhideWhenUsed/>
    <w:qFormat/>
    <w:rsid w:val="00B43E5F"/>
    <w:pPr>
      <w:keepNext/>
      <w:keepLines/>
      <w:spacing w:before="200" w:after="0"/>
      <w:outlineLvl w:val="3"/>
    </w:pPr>
    <w:rPr>
      <w:rFonts w:asciiTheme="majorHAnsi" w:eastAsiaTheme="majorEastAsia" w:hAnsiTheme="majorHAnsi" w:cstheme="majorBidi"/>
      <w:b/>
      <w:bCs/>
      <w:i/>
      <w:iCs/>
      <w:color w:val="1E3F72"/>
    </w:rPr>
  </w:style>
  <w:style w:type="paragraph" w:styleId="berschrift5">
    <w:name w:val="heading 5"/>
    <w:basedOn w:val="Standard"/>
    <w:next w:val="Standard"/>
    <w:link w:val="berschrift5Zchn"/>
    <w:uiPriority w:val="9"/>
    <w:semiHidden/>
    <w:unhideWhenUsed/>
    <w:qFormat/>
    <w:rsid w:val="00B43E5F"/>
    <w:pPr>
      <w:keepNext/>
      <w:keepLines/>
      <w:spacing w:before="200" w:after="0"/>
      <w:outlineLvl w:val="4"/>
    </w:pPr>
    <w:rPr>
      <w:rFonts w:asciiTheme="majorHAnsi" w:eastAsiaTheme="majorEastAsia" w:hAnsiTheme="majorHAnsi" w:cstheme="majorBidi"/>
      <w:color w:val="3F3C14"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D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4D3538"/>
    <w:pPr>
      <w:spacing w:after="0" w:line="240" w:lineRule="auto"/>
    </w:pPr>
    <w:rPr>
      <w:rFonts w:ascii="Arial" w:hAnsi="Arial"/>
    </w:rPr>
    <w:tblPr/>
  </w:style>
  <w:style w:type="character" w:customStyle="1" w:styleId="berschrift1Zchn">
    <w:name w:val="Überschrift 1 Zchn"/>
    <w:basedOn w:val="Absatz-Standardschriftart"/>
    <w:link w:val="berschrift1"/>
    <w:uiPriority w:val="9"/>
    <w:rsid w:val="00B43E5F"/>
    <w:rPr>
      <w:rFonts w:asciiTheme="majorHAnsi" w:eastAsiaTheme="majorEastAsia" w:hAnsiTheme="majorHAnsi" w:cstheme="majorBidi"/>
      <w:b/>
      <w:bCs/>
      <w:color w:val="910F4B"/>
      <w:sz w:val="28"/>
      <w:szCs w:val="28"/>
    </w:rPr>
  </w:style>
  <w:style w:type="character" w:styleId="Fett">
    <w:name w:val="Strong"/>
    <w:basedOn w:val="Absatz-Standardschriftart"/>
    <w:uiPriority w:val="22"/>
    <w:qFormat/>
    <w:rsid w:val="00BE506A"/>
    <w:rPr>
      <w:b/>
      <w:bCs/>
    </w:rPr>
  </w:style>
  <w:style w:type="character" w:customStyle="1" w:styleId="berschrift2Zchn">
    <w:name w:val="Überschrift 2 Zchn"/>
    <w:basedOn w:val="Absatz-Standardschriftart"/>
    <w:link w:val="berschrift2"/>
    <w:uiPriority w:val="9"/>
    <w:rsid w:val="000D652B"/>
    <w:rPr>
      <w:rFonts w:asciiTheme="majorHAnsi" w:eastAsiaTheme="majorEastAsia" w:hAnsiTheme="majorHAnsi" w:cstheme="majorBidi"/>
      <w:b/>
      <w:bCs/>
      <w:color w:val="1E3F72"/>
      <w:sz w:val="26"/>
      <w:szCs w:val="26"/>
    </w:rPr>
  </w:style>
  <w:style w:type="character" w:customStyle="1" w:styleId="berschrift3Zchn">
    <w:name w:val="Überschrift 3 Zchn"/>
    <w:basedOn w:val="Absatz-Standardschriftart"/>
    <w:link w:val="berschrift3"/>
    <w:uiPriority w:val="9"/>
    <w:rsid w:val="00B43E5F"/>
    <w:rPr>
      <w:rFonts w:asciiTheme="majorHAnsi" w:eastAsiaTheme="majorEastAsia" w:hAnsiTheme="majorHAnsi" w:cstheme="majorBidi"/>
      <w:b/>
      <w:bCs/>
      <w:color w:val="1E3F72"/>
    </w:rPr>
  </w:style>
  <w:style w:type="table" w:styleId="MittlereSchattierung2-Akzent1">
    <w:name w:val="Medium Shading 2 Accent 1"/>
    <w:basedOn w:val="NormaleTabelle"/>
    <w:uiPriority w:val="64"/>
    <w:rsid w:val="008A3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A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A28" w:themeFill="accent1"/>
      </w:tcPr>
    </w:tblStylePr>
    <w:tblStylePr w:type="lastCol">
      <w:rPr>
        <w:b/>
        <w:bCs/>
        <w:color w:val="FFFFFF" w:themeColor="background1"/>
      </w:rPr>
      <w:tblPr/>
      <w:tcPr>
        <w:tcBorders>
          <w:left w:val="nil"/>
          <w:right w:val="nil"/>
          <w:insideH w:val="nil"/>
          <w:insideV w:val="nil"/>
        </w:tcBorders>
        <w:shd w:val="clear" w:color="auto" w:fill="7F7A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schriftung">
    <w:name w:val="caption"/>
    <w:aliases w:val="Beschriftung MEP,Nach,Abb.,Tab,Figure,BeschriftungGleichung,Beschriftung Char,Abb. Char,Tab Char,Tab Char Char Char,Beschriftung Char1,Beschriftung Char Char,Abb. Char Char,Tab Char Char1,Abb. Char1,Tab Char1 Char,Tab Char1,Tab Char Char"/>
    <w:basedOn w:val="Standard"/>
    <w:next w:val="Standard"/>
    <w:link w:val="BeschriftungZchn"/>
    <w:uiPriority w:val="35"/>
    <w:unhideWhenUsed/>
    <w:qFormat/>
    <w:rsid w:val="00B43E5F"/>
    <w:pPr>
      <w:spacing w:line="240" w:lineRule="auto"/>
    </w:pPr>
    <w:rPr>
      <w:b/>
      <w:bCs/>
      <w:color w:val="1E3F72"/>
      <w:sz w:val="18"/>
      <w:szCs w:val="18"/>
    </w:rPr>
  </w:style>
  <w:style w:type="paragraph" w:styleId="Kopfzeile">
    <w:name w:val="header"/>
    <w:basedOn w:val="Standard"/>
    <w:link w:val="KopfzeileZchn"/>
    <w:uiPriority w:val="99"/>
    <w:unhideWhenUsed/>
    <w:rsid w:val="003C19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19C7"/>
  </w:style>
  <w:style w:type="paragraph" w:styleId="Fuzeile">
    <w:name w:val="footer"/>
    <w:basedOn w:val="Standard"/>
    <w:link w:val="FuzeileZchn"/>
    <w:uiPriority w:val="99"/>
    <w:unhideWhenUsed/>
    <w:rsid w:val="003C19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19C7"/>
  </w:style>
  <w:style w:type="character" w:customStyle="1" w:styleId="berschrift4Zchn">
    <w:name w:val="Überschrift 4 Zchn"/>
    <w:basedOn w:val="Absatz-Standardschriftart"/>
    <w:link w:val="berschrift4"/>
    <w:uiPriority w:val="9"/>
    <w:rsid w:val="00B43E5F"/>
    <w:rPr>
      <w:rFonts w:asciiTheme="majorHAnsi" w:eastAsiaTheme="majorEastAsia" w:hAnsiTheme="majorHAnsi" w:cstheme="majorBidi"/>
      <w:b/>
      <w:bCs/>
      <w:i/>
      <w:iCs/>
      <w:color w:val="1E3F72"/>
    </w:rPr>
  </w:style>
  <w:style w:type="table" w:styleId="MittlereSchattierung1-Akzent1">
    <w:name w:val="Medium Shading 1 Accent 1"/>
    <w:basedOn w:val="NormaleTabelle"/>
    <w:uiPriority w:val="63"/>
    <w:rsid w:val="00704B22"/>
    <w:pPr>
      <w:spacing w:after="0" w:line="240" w:lineRule="auto"/>
    </w:pPr>
    <w:tblPr>
      <w:tblStyleRowBandSize w:val="1"/>
      <w:tblStyleColBandSize w:val="1"/>
      <w:tblBorders>
        <w:top w:val="single" w:sz="8" w:space="0" w:color="C0B83C" w:themeColor="accent1" w:themeTint="BF"/>
        <w:left w:val="single" w:sz="8" w:space="0" w:color="C0B83C" w:themeColor="accent1" w:themeTint="BF"/>
        <w:bottom w:val="single" w:sz="8" w:space="0" w:color="C0B83C" w:themeColor="accent1" w:themeTint="BF"/>
        <w:right w:val="single" w:sz="8" w:space="0" w:color="C0B83C" w:themeColor="accent1" w:themeTint="BF"/>
        <w:insideH w:val="single" w:sz="8" w:space="0" w:color="C0B83C" w:themeColor="accent1" w:themeTint="BF"/>
      </w:tblBorders>
    </w:tblPr>
    <w:tblStylePr w:type="firstRow">
      <w:pPr>
        <w:spacing w:before="0" w:after="0" w:line="240" w:lineRule="auto"/>
      </w:pPr>
      <w:rPr>
        <w:b/>
        <w:bCs/>
        <w:color w:val="FFFFFF" w:themeColor="background1"/>
      </w:rPr>
      <w:tblPr/>
      <w:tcPr>
        <w:tcBorders>
          <w:top w:val="single" w:sz="8" w:space="0" w:color="C0B83C" w:themeColor="accent1" w:themeTint="BF"/>
          <w:left w:val="single" w:sz="8" w:space="0" w:color="C0B83C" w:themeColor="accent1" w:themeTint="BF"/>
          <w:bottom w:val="single" w:sz="8" w:space="0" w:color="C0B83C" w:themeColor="accent1" w:themeTint="BF"/>
          <w:right w:val="single" w:sz="8" w:space="0" w:color="C0B83C" w:themeColor="accent1" w:themeTint="BF"/>
          <w:insideH w:val="nil"/>
          <w:insideV w:val="nil"/>
        </w:tcBorders>
        <w:shd w:val="clear" w:color="auto" w:fill="7F7A28" w:themeFill="accent1"/>
      </w:tcPr>
    </w:tblStylePr>
    <w:tblStylePr w:type="lastRow">
      <w:pPr>
        <w:spacing w:before="0" w:after="0" w:line="240" w:lineRule="auto"/>
      </w:pPr>
      <w:rPr>
        <w:b/>
        <w:bCs/>
      </w:rPr>
      <w:tblPr/>
      <w:tcPr>
        <w:tcBorders>
          <w:top w:val="double" w:sz="6" w:space="0" w:color="C0B83C" w:themeColor="accent1" w:themeTint="BF"/>
          <w:left w:val="single" w:sz="8" w:space="0" w:color="C0B83C" w:themeColor="accent1" w:themeTint="BF"/>
          <w:bottom w:val="single" w:sz="8" w:space="0" w:color="C0B83C" w:themeColor="accent1" w:themeTint="BF"/>
          <w:right w:val="single" w:sz="8" w:space="0" w:color="C0B83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E8BE" w:themeFill="accent1" w:themeFillTint="3F"/>
      </w:tcPr>
    </w:tblStylePr>
    <w:tblStylePr w:type="band1Horz">
      <w:tblPr/>
      <w:tcPr>
        <w:tcBorders>
          <w:insideH w:val="nil"/>
          <w:insideV w:val="nil"/>
        </w:tcBorders>
        <w:shd w:val="clear" w:color="auto" w:fill="EAE8BE" w:themeFill="accent1" w:themeFillTint="3F"/>
      </w:tcPr>
    </w:tblStylePr>
    <w:tblStylePr w:type="band2Horz">
      <w:tblPr/>
      <w:tcPr>
        <w:tcBorders>
          <w:insideH w:val="nil"/>
          <w:insideV w:val="nil"/>
        </w:tcBorders>
      </w:tcPr>
    </w:tblStylePr>
  </w:style>
  <w:style w:type="character" w:styleId="IntensiveHervorhebung">
    <w:name w:val="Intense Emphasis"/>
    <w:basedOn w:val="Absatz-Standardschriftart"/>
    <w:uiPriority w:val="21"/>
    <w:qFormat/>
    <w:rsid w:val="00B43E5F"/>
    <w:rPr>
      <w:b/>
      <w:bCs/>
      <w:i/>
      <w:iCs/>
      <w:color w:val="1E3F72"/>
    </w:rPr>
  </w:style>
  <w:style w:type="paragraph" w:styleId="IntensivesZitat">
    <w:name w:val="Intense Quote"/>
    <w:basedOn w:val="Standard"/>
    <w:next w:val="Standard"/>
    <w:link w:val="IntensivesZitatZchn"/>
    <w:uiPriority w:val="30"/>
    <w:qFormat/>
    <w:rsid w:val="00B43E5F"/>
    <w:pPr>
      <w:pBdr>
        <w:bottom w:val="single" w:sz="4" w:space="4" w:color="7F7A28" w:themeColor="accent1"/>
      </w:pBdr>
      <w:spacing w:before="200" w:after="280"/>
      <w:ind w:left="936" w:right="936"/>
    </w:pPr>
    <w:rPr>
      <w:b/>
      <w:bCs/>
      <w:i/>
      <w:iCs/>
      <w:color w:val="1E3F72"/>
    </w:rPr>
  </w:style>
  <w:style w:type="character" w:customStyle="1" w:styleId="IntensivesZitatZchn">
    <w:name w:val="Intensives Zitat Zchn"/>
    <w:basedOn w:val="Absatz-Standardschriftart"/>
    <w:link w:val="IntensivesZitat"/>
    <w:uiPriority w:val="30"/>
    <w:rsid w:val="00B43E5F"/>
    <w:rPr>
      <w:b/>
      <w:bCs/>
      <w:i/>
      <w:iCs/>
      <w:color w:val="1E3F72"/>
    </w:rPr>
  </w:style>
  <w:style w:type="paragraph" w:styleId="Untertitel">
    <w:name w:val="Subtitle"/>
    <w:basedOn w:val="Standard"/>
    <w:next w:val="Standard"/>
    <w:link w:val="UntertitelZchn"/>
    <w:uiPriority w:val="11"/>
    <w:qFormat/>
    <w:rsid w:val="00B43E5F"/>
    <w:pPr>
      <w:numPr>
        <w:ilvl w:val="1"/>
      </w:numPr>
    </w:pPr>
    <w:rPr>
      <w:rFonts w:asciiTheme="majorHAnsi" w:eastAsiaTheme="majorEastAsia" w:hAnsiTheme="majorHAnsi" w:cstheme="majorBidi"/>
      <w:i/>
      <w:iCs/>
      <w:color w:val="1E3F72"/>
      <w:spacing w:val="15"/>
      <w:sz w:val="24"/>
      <w:szCs w:val="24"/>
    </w:rPr>
  </w:style>
  <w:style w:type="character" w:customStyle="1" w:styleId="UntertitelZchn">
    <w:name w:val="Untertitel Zchn"/>
    <w:basedOn w:val="Absatz-Standardschriftart"/>
    <w:link w:val="Untertitel"/>
    <w:uiPriority w:val="11"/>
    <w:rsid w:val="00B43E5F"/>
    <w:rPr>
      <w:rFonts w:asciiTheme="majorHAnsi" w:eastAsiaTheme="majorEastAsia" w:hAnsiTheme="majorHAnsi" w:cstheme="majorBidi"/>
      <w:i/>
      <w:iCs/>
      <w:color w:val="1E3F72"/>
      <w:spacing w:val="15"/>
      <w:sz w:val="24"/>
      <w:szCs w:val="24"/>
    </w:rPr>
  </w:style>
  <w:style w:type="character" w:customStyle="1" w:styleId="berschrift5Zchn">
    <w:name w:val="Überschrift 5 Zchn"/>
    <w:basedOn w:val="Absatz-Standardschriftart"/>
    <w:link w:val="berschrift5"/>
    <w:uiPriority w:val="9"/>
    <w:semiHidden/>
    <w:rsid w:val="00B43E5F"/>
    <w:rPr>
      <w:rFonts w:asciiTheme="majorHAnsi" w:eastAsiaTheme="majorEastAsia" w:hAnsiTheme="majorHAnsi" w:cstheme="majorBidi"/>
      <w:color w:val="3F3C14" w:themeColor="accent1" w:themeShade="7F"/>
    </w:rPr>
  </w:style>
  <w:style w:type="table" w:styleId="HelleListe-Akzent1">
    <w:name w:val="Light List Accent 1"/>
    <w:basedOn w:val="NormaleTabelle"/>
    <w:uiPriority w:val="61"/>
    <w:rsid w:val="00545961"/>
    <w:pPr>
      <w:spacing w:after="0" w:line="240" w:lineRule="auto"/>
    </w:pPr>
    <w:tblPr>
      <w:tblStyleRowBandSize w:val="1"/>
      <w:tblStyleColBandSize w:val="1"/>
      <w:tblBorders>
        <w:top w:val="single" w:sz="8" w:space="0" w:color="7F7A28" w:themeColor="accent1"/>
        <w:left w:val="single" w:sz="8" w:space="0" w:color="7F7A28" w:themeColor="accent1"/>
        <w:bottom w:val="single" w:sz="8" w:space="0" w:color="7F7A28" w:themeColor="accent1"/>
        <w:right w:val="single" w:sz="8" w:space="0" w:color="7F7A28" w:themeColor="accent1"/>
      </w:tblBorders>
    </w:tblPr>
    <w:tblStylePr w:type="firstRow">
      <w:pPr>
        <w:spacing w:before="0" w:after="0" w:line="240" w:lineRule="auto"/>
      </w:pPr>
      <w:rPr>
        <w:b/>
        <w:bCs/>
        <w:color w:val="FFFFFF" w:themeColor="background1"/>
      </w:rPr>
      <w:tblPr/>
      <w:tcPr>
        <w:shd w:val="clear" w:color="auto" w:fill="7F7A28" w:themeFill="accent1"/>
      </w:tcPr>
    </w:tblStylePr>
    <w:tblStylePr w:type="lastRow">
      <w:pPr>
        <w:spacing w:before="0" w:after="0" w:line="240" w:lineRule="auto"/>
      </w:pPr>
      <w:rPr>
        <w:b/>
        <w:bCs/>
      </w:rPr>
      <w:tblPr/>
      <w:tcPr>
        <w:tcBorders>
          <w:top w:val="double" w:sz="6" w:space="0" w:color="7F7A28" w:themeColor="accent1"/>
          <w:left w:val="single" w:sz="8" w:space="0" w:color="7F7A28" w:themeColor="accent1"/>
          <w:bottom w:val="single" w:sz="8" w:space="0" w:color="7F7A28" w:themeColor="accent1"/>
          <w:right w:val="single" w:sz="8" w:space="0" w:color="7F7A28" w:themeColor="accent1"/>
        </w:tcBorders>
      </w:tcPr>
    </w:tblStylePr>
    <w:tblStylePr w:type="firstCol">
      <w:rPr>
        <w:b/>
        <w:bCs/>
      </w:rPr>
    </w:tblStylePr>
    <w:tblStylePr w:type="lastCol">
      <w:rPr>
        <w:b/>
        <w:bCs/>
      </w:rPr>
    </w:tblStylePr>
    <w:tblStylePr w:type="band1Vert">
      <w:tblPr/>
      <w:tcPr>
        <w:tcBorders>
          <w:top w:val="single" w:sz="8" w:space="0" w:color="7F7A28" w:themeColor="accent1"/>
          <w:left w:val="single" w:sz="8" w:space="0" w:color="7F7A28" w:themeColor="accent1"/>
          <w:bottom w:val="single" w:sz="8" w:space="0" w:color="7F7A28" w:themeColor="accent1"/>
          <w:right w:val="single" w:sz="8" w:space="0" w:color="7F7A28" w:themeColor="accent1"/>
        </w:tcBorders>
      </w:tcPr>
    </w:tblStylePr>
    <w:tblStylePr w:type="band1Horz">
      <w:tblPr/>
      <w:tcPr>
        <w:tcBorders>
          <w:top w:val="single" w:sz="8" w:space="0" w:color="7F7A28" w:themeColor="accent1"/>
          <w:left w:val="single" w:sz="8" w:space="0" w:color="7F7A28" w:themeColor="accent1"/>
          <w:bottom w:val="single" w:sz="8" w:space="0" w:color="7F7A28" w:themeColor="accent1"/>
          <w:right w:val="single" w:sz="8" w:space="0" w:color="7F7A28" w:themeColor="accent1"/>
        </w:tcBorders>
      </w:tcPr>
    </w:tblStylePr>
  </w:style>
  <w:style w:type="paragraph" w:styleId="Textkrper2">
    <w:name w:val="Body Text 2"/>
    <w:basedOn w:val="Standard"/>
    <w:link w:val="Textkrper2Zchn"/>
    <w:rsid w:val="00723C37"/>
    <w:pPr>
      <w:autoSpaceDE w:val="0"/>
      <w:autoSpaceDN w:val="0"/>
      <w:adjustRightInd w:val="0"/>
      <w:spacing w:after="0" w:line="260" w:lineRule="auto"/>
      <w:jc w:val="left"/>
    </w:pPr>
    <w:rPr>
      <w:rFonts w:ascii="Times New Roman" w:eastAsia="Times New Roman" w:hAnsi="Times New Roman" w:cs="Times New Roman"/>
      <w:b/>
      <w:bCs/>
      <w:sz w:val="24"/>
      <w:szCs w:val="18"/>
      <w:lang w:eastAsia="de-DE"/>
    </w:rPr>
  </w:style>
  <w:style w:type="character" w:customStyle="1" w:styleId="Textkrper2Zchn">
    <w:name w:val="Textkörper 2 Zchn"/>
    <w:basedOn w:val="Absatz-Standardschriftart"/>
    <w:link w:val="Textkrper2"/>
    <w:rsid w:val="00723C37"/>
    <w:rPr>
      <w:rFonts w:ascii="Times New Roman" w:eastAsia="Times New Roman" w:hAnsi="Times New Roman" w:cs="Times New Roman"/>
      <w:b/>
      <w:bCs/>
      <w:sz w:val="24"/>
      <w:szCs w:val="18"/>
      <w:lang w:eastAsia="de-DE"/>
    </w:rPr>
  </w:style>
  <w:style w:type="character" w:styleId="Kommentarzeichen">
    <w:name w:val="annotation reference"/>
    <w:basedOn w:val="Absatz-Standardschriftart"/>
    <w:uiPriority w:val="99"/>
    <w:semiHidden/>
    <w:unhideWhenUsed/>
    <w:rsid w:val="00B80419"/>
    <w:rPr>
      <w:sz w:val="16"/>
      <w:szCs w:val="16"/>
    </w:rPr>
  </w:style>
  <w:style w:type="paragraph" w:styleId="Kommentartext">
    <w:name w:val="annotation text"/>
    <w:basedOn w:val="Standard"/>
    <w:link w:val="KommentartextZchn"/>
    <w:uiPriority w:val="99"/>
    <w:unhideWhenUsed/>
    <w:rsid w:val="00B80419"/>
    <w:pPr>
      <w:spacing w:line="240" w:lineRule="auto"/>
    </w:pPr>
    <w:rPr>
      <w:sz w:val="20"/>
      <w:szCs w:val="20"/>
    </w:rPr>
  </w:style>
  <w:style w:type="character" w:customStyle="1" w:styleId="KommentartextZchn">
    <w:name w:val="Kommentartext Zchn"/>
    <w:basedOn w:val="Absatz-Standardschriftart"/>
    <w:link w:val="Kommentartext"/>
    <w:uiPriority w:val="99"/>
    <w:rsid w:val="00B80419"/>
    <w:rPr>
      <w:sz w:val="20"/>
      <w:szCs w:val="20"/>
    </w:rPr>
  </w:style>
  <w:style w:type="paragraph" w:styleId="Kommentarthema">
    <w:name w:val="annotation subject"/>
    <w:basedOn w:val="Kommentartext"/>
    <w:next w:val="Kommentartext"/>
    <w:link w:val="KommentarthemaZchn"/>
    <w:uiPriority w:val="99"/>
    <w:semiHidden/>
    <w:unhideWhenUsed/>
    <w:rsid w:val="00B80419"/>
    <w:rPr>
      <w:b/>
      <w:bCs/>
    </w:rPr>
  </w:style>
  <w:style w:type="character" w:customStyle="1" w:styleId="KommentarthemaZchn">
    <w:name w:val="Kommentarthema Zchn"/>
    <w:basedOn w:val="KommentartextZchn"/>
    <w:link w:val="Kommentarthema"/>
    <w:uiPriority w:val="99"/>
    <w:semiHidden/>
    <w:rsid w:val="00B80419"/>
    <w:rPr>
      <w:b/>
      <w:bCs/>
      <w:sz w:val="20"/>
      <w:szCs w:val="20"/>
    </w:rPr>
  </w:style>
  <w:style w:type="paragraph" w:styleId="Sprechblasentext">
    <w:name w:val="Balloon Text"/>
    <w:basedOn w:val="Standard"/>
    <w:link w:val="SprechblasentextZchn"/>
    <w:uiPriority w:val="99"/>
    <w:semiHidden/>
    <w:unhideWhenUsed/>
    <w:rsid w:val="00B80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419"/>
    <w:rPr>
      <w:rFonts w:ascii="Tahoma" w:hAnsi="Tahoma" w:cs="Tahoma"/>
      <w:sz w:val="16"/>
      <w:szCs w:val="16"/>
    </w:rPr>
  </w:style>
  <w:style w:type="paragraph" w:styleId="berarbeitung">
    <w:name w:val="Revision"/>
    <w:hidden/>
    <w:uiPriority w:val="99"/>
    <w:semiHidden/>
    <w:rsid w:val="00FF4BC3"/>
    <w:pPr>
      <w:spacing w:after="0" w:line="240" w:lineRule="auto"/>
    </w:pPr>
  </w:style>
  <w:style w:type="paragraph" w:styleId="Funotentext">
    <w:name w:val="footnote text"/>
    <w:basedOn w:val="Standard"/>
    <w:link w:val="FunotentextZchn"/>
    <w:uiPriority w:val="99"/>
    <w:semiHidden/>
    <w:unhideWhenUsed/>
    <w:rsid w:val="009863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6373"/>
    <w:rPr>
      <w:sz w:val="20"/>
      <w:szCs w:val="20"/>
    </w:rPr>
  </w:style>
  <w:style w:type="character" w:styleId="Funotenzeichen">
    <w:name w:val="footnote reference"/>
    <w:basedOn w:val="Absatz-Standardschriftart"/>
    <w:uiPriority w:val="99"/>
    <w:semiHidden/>
    <w:unhideWhenUsed/>
    <w:rsid w:val="00986373"/>
    <w:rPr>
      <w:vertAlign w:val="superscript"/>
    </w:rPr>
  </w:style>
  <w:style w:type="character" w:customStyle="1" w:styleId="BeschriftungZchn">
    <w:name w:val="Beschriftung Zchn"/>
    <w:aliases w:val="Beschriftung MEP Zchn,Nach Zchn,Abb. Zchn,Tab Zchn,Figure Zchn,BeschriftungGleichung Zchn,Beschriftung Char Zchn,Abb. Char Zchn,Tab Char Zchn,Tab Char Char Char Zchn,Beschriftung Char1 Zchn,Beschriftung Char Char Zchn,Abb. Char1 Zchn"/>
    <w:basedOn w:val="Absatz-Standardschriftart"/>
    <w:link w:val="Beschriftung"/>
    <w:uiPriority w:val="35"/>
    <w:locked/>
    <w:rsid w:val="008F380A"/>
    <w:rPr>
      <w:b/>
      <w:bCs/>
      <w:color w:val="1E3F72"/>
      <w:sz w:val="18"/>
      <w:szCs w:val="18"/>
    </w:rPr>
  </w:style>
  <w:style w:type="paragraph" w:customStyle="1" w:styleId="Abbildungsunterschrift">
    <w:name w:val="Abbildungsunterschrift"/>
    <w:aliases w:val="Tabellenüberschrift MEP"/>
    <w:basedOn w:val="Standard"/>
    <w:qFormat/>
    <w:rsid w:val="008F380A"/>
    <w:pPr>
      <w:suppressAutoHyphens/>
      <w:spacing w:before="120" w:after="0" w:line="288" w:lineRule="auto"/>
      <w:jc w:val="left"/>
    </w:pPr>
    <w:rPr>
      <w:rFonts w:ascii="Arial" w:hAnsi="Arial"/>
      <w:sz w:val="18"/>
    </w:rPr>
  </w:style>
  <w:style w:type="paragraph" w:styleId="Listenabsatz">
    <w:name w:val="List Paragraph"/>
    <w:basedOn w:val="Standard"/>
    <w:uiPriority w:val="34"/>
    <w:qFormat/>
    <w:rsid w:val="00450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E5F"/>
    <w:pPr>
      <w:jc w:val="both"/>
    </w:pPr>
  </w:style>
  <w:style w:type="paragraph" w:styleId="berschrift1">
    <w:name w:val="heading 1"/>
    <w:basedOn w:val="Standard"/>
    <w:next w:val="Standard"/>
    <w:link w:val="berschrift1Zchn"/>
    <w:uiPriority w:val="9"/>
    <w:qFormat/>
    <w:rsid w:val="00B43E5F"/>
    <w:pPr>
      <w:keepNext/>
      <w:keepLines/>
      <w:spacing w:before="480" w:after="0"/>
      <w:outlineLvl w:val="0"/>
    </w:pPr>
    <w:rPr>
      <w:rFonts w:asciiTheme="majorHAnsi" w:eastAsiaTheme="majorEastAsia" w:hAnsiTheme="majorHAnsi" w:cstheme="majorBidi"/>
      <w:b/>
      <w:bCs/>
      <w:color w:val="910F4B"/>
      <w:sz w:val="28"/>
      <w:szCs w:val="28"/>
    </w:rPr>
  </w:style>
  <w:style w:type="paragraph" w:styleId="berschrift2">
    <w:name w:val="heading 2"/>
    <w:basedOn w:val="Standard"/>
    <w:next w:val="Standard"/>
    <w:link w:val="berschrift2Zchn"/>
    <w:uiPriority w:val="9"/>
    <w:unhideWhenUsed/>
    <w:qFormat/>
    <w:rsid w:val="000D652B"/>
    <w:pPr>
      <w:keepNext/>
      <w:keepLines/>
      <w:spacing w:before="440" w:after="240"/>
      <w:outlineLvl w:val="1"/>
    </w:pPr>
    <w:rPr>
      <w:rFonts w:asciiTheme="majorHAnsi" w:eastAsiaTheme="majorEastAsia" w:hAnsiTheme="majorHAnsi" w:cstheme="majorBidi"/>
      <w:b/>
      <w:bCs/>
      <w:color w:val="1E3F72"/>
      <w:sz w:val="26"/>
      <w:szCs w:val="26"/>
    </w:rPr>
  </w:style>
  <w:style w:type="paragraph" w:styleId="berschrift3">
    <w:name w:val="heading 3"/>
    <w:basedOn w:val="Standard"/>
    <w:next w:val="Standard"/>
    <w:link w:val="berschrift3Zchn"/>
    <w:uiPriority w:val="9"/>
    <w:unhideWhenUsed/>
    <w:qFormat/>
    <w:rsid w:val="00B43E5F"/>
    <w:pPr>
      <w:keepNext/>
      <w:keepLines/>
      <w:spacing w:before="200" w:after="0"/>
      <w:outlineLvl w:val="2"/>
    </w:pPr>
    <w:rPr>
      <w:rFonts w:asciiTheme="majorHAnsi" w:eastAsiaTheme="majorEastAsia" w:hAnsiTheme="majorHAnsi" w:cstheme="majorBidi"/>
      <w:b/>
      <w:bCs/>
      <w:color w:val="1E3F72"/>
    </w:rPr>
  </w:style>
  <w:style w:type="paragraph" w:styleId="berschrift4">
    <w:name w:val="heading 4"/>
    <w:basedOn w:val="Standard"/>
    <w:next w:val="Standard"/>
    <w:link w:val="berschrift4Zchn"/>
    <w:uiPriority w:val="9"/>
    <w:unhideWhenUsed/>
    <w:qFormat/>
    <w:rsid w:val="00B43E5F"/>
    <w:pPr>
      <w:keepNext/>
      <w:keepLines/>
      <w:spacing w:before="200" w:after="0"/>
      <w:outlineLvl w:val="3"/>
    </w:pPr>
    <w:rPr>
      <w:rFonts w:asciiTheme="majorHAnsi" w:eastAsiaTheme="majorEastAsia" w:hAnsiTheme="majorHAnsi" w:cstheme="majorBidi"/>
      <w:b/>
      <w:bCs/>
      <w:i/>
      <w:iCs/>
      <w:color w:val="1E3F72"/>
    </w:rPr>
  </w:style>
  <w:style w:type="paragraph" w:styleId="berschrift5">
    <w:name w:val="heading 5"/>
    <w:basedOn w:val="Standard"/>
    <w:next w:val="Standard"/>
    <w:link w:val="berschrift5Zchn"/>
    <w:uiPriority w:val="9"/>
    <w:semiHidden/>
    <w:unhideWhenUsed/>
    <w:qFormat/>
    <w:rsid w:val="00B43E5F"/>
    <w:pPr>
      <w:keepNext/>
      <w:keepLines/>
      <w:spacing w:before="200" w:after="0"/>
      <w:outlineLvl w:val="4"/>
    </w:pPr>
    <w:rPr>
      <w:rFonts w:asciiTheme="majorHAnsi" w:eastAsiaTheme="majorEastAsia" w:hAnsiTheme="majorHAnsi" w:cstheme="majorBidi"/>
      <w:color w:val="3F3C14"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D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4D3538"/>
    <w:pPr>
      <w:spacing w:after="0" w:line="240" w:lineRule="auto"/>
    </w:pPr>
    <w:rPr>
      <w:rFonts w:ascii="Arial" w:hAnsi="Arial"/>
    </w:rPr>
    <w:tblPr/>
  </w:style>
  <w:style w:type="character" w:customStyle="1" w:styleId="berschrift1Zchn">
    <w:name w:val="Überschrift 1 Zchn"/>
    <w:basedOn w:val="Absatz-Standardschriftart"/>
    <w:link w:val="berschrift1"/>
    <w:uiPriority w:val="9"/>
    <w:rsid w:val="00B43E5F"/>
    <w:rPr>
      <w:rFonts w:asciiTheme="majorHAnsi" w:eastAsiaTheme="majorEastAsia" w:hAnsiTheme="majorHAnsi" w:cstheme="majorBidi"/>
      <w:b/>
      <w:bCs/>
      <w:color w:val="910F4B"/>
      <w:sz w:val="28"/>
      <w:szCs w:val="28"/>
    </w:rPr>
  </w:style>
  <w:style w:type="character" w:styleId="Fett">
    <w:name w:val="Strong"/>
    <w:basedOn w:val="Absatz-Standardschriftart"/>
    <w:uiPriority w:val="22"/>
    <w:qFormat/>
    <w:rsid w:val="00BE506A"/>
    <w:rPr>
      <w:b/>
      <w:bCs/>
    </w:rPr>
  </w:style>
  <w:style w:type="character" w:customStyle="1" w:styleId="berschrift2Zchn">
    <w:name w:val="Überschrift 2 Zchn"/>
    <w:basedOn w:val="Absatz-Standardschriftart"/>
    <w:link w:val="berschrift2"/>
    <w:uiPriority w:val="9"/>
    <w:rsid w:val="000D652B"/>
    <w:rPr>
      <w:rFonts w:asciiTheme="majorHAnsi" w:eastAsiaTheme="majorEastAsia" w:hAnsiTheme="majorHAnsi" w:cstheme="majorBidi"/>
      <w:b/>
      <w:bCs/>
      <w:color w:val="1E3F72"/>
      <w:sz w:val="26"/>
      <w:szCs w:val="26"/>
    </w:rPr>
  </w:style>
  <w:style w:type="character" w:customStyle="1" w:styleId="berschrift3Zchn">
    <w:name w:val="Überschrift 3 Zchn"/>
    <w:basedOn w:val="Absatz-Standardschriftart"/>
    <w:link w:val="berschrift3"/>
    <w:uiPriority w:val="9"/>
    <w:rsid w:val="00B43E5F"/>
    <w:rPr>
      <w:rFonts w:asciiTheme="majorHAnsi" w:eastAsiaTheme="majorEastAsia" w:hAnsiTheme="majorHAnsi" w:cstheme="majorBidi"/>
      <w:b/>
      <w:bCs/>
      <w:color w:val="1E3F72"/>
    </w:rPr>
  </w:style>
  <w:style w:type="table" w:styleId="MittlereSchattierung2-Akzent1">
    <w:name w:val="Medium Shading 2 Accent 1"/>
    <w:basedOn w:val="NormaleTabelle"/>
    <w:uiPriority w:val="64"/>
    <w:rsid w:val="008A3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A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A28" w:themeFill="accent1"/>
      </w:tcPr>
    </w:tblStylePr>
    <w:tblStylePr w:type="lastCol">
      <w:rPr>
        <w:b/>
        <w:bCs/>
        <w:color w:val="FFFFFF" w:themeColor="background1"/>
      </w:rPr>
      <w:tblPr/>
      <w:tcPr>
        <w:tcBorders>
          <w:left w:val="nil"/>
          <w:right w:val="nil"/>
          <w:insideH w:val="nil"/>
          <w:insideV w:val="nil"/>
        </w:tcBorders>
        <w:shd w:val="clear" w:color="auto" w:fill="7F7A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schriftung">
    <w:name w:val="caption"/>
    <w:aliases w:val="Beschriftung MEP,Nach,Abb.,Tab,Figure,BeschriftungGleichung,Beschriftung Char,Abb. Char,Tab Char,Tab Char Char Char,Beschriftung Char1,Beschriftung Char Char,Abb. Char Char,Tab Char Char1,Abb. Char1,Tab Char1 Char,Tab Char1,Tab Char Char"/>
    <w:basedOn w:val="Standard"/>
    <w:next w:val="Standard"/>
    <w:link w:val="BeschriftungZchn"/>
    <w:uiPriority w:val="35"/>
    <w:unhideWhenUsed/>
    <w:qFormat/>
    <w:rsid w:val="00B43E5F"/>
    <w:pPr>
      <w:spacing w:line="240" w:lineRule="auto"/>
    </w:pPr>
    <w:rPr>
      <w:b/>
      <w:bCs/>
      <w:color w:val="1E3F72"/>
      <w:sz w:val="18"/>
      <w:szCs w:val="18"/>
    </w:rPr>
  </w:style>
  <w:style w:type="paragraph" w:styleId="Kopfzeile">
    <w:name w:val="header"/>
    <w:basedOn w:val="Standard"/>
    <w:link w:val="KopfzeileZchn"/>
    <w:uiPriority w:val="99"/>
    <w:unhideWhenUsed/>
    <w:rsid w:val="003C19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19C7"/>
  </w:style>
  <w:style w:type="paragraph" w:styleId="Fuzeile">
    <w:name w:val="footer"/>
    <w:basedOn w:val="Standard"/>
    <w:link w:val="FuzeileZchn"/>
    <w:uiPriority w:val="99"/>
    <w:unhideWhenUsed/>
    <w:rsid w:val="003C19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19C7"/>
  </w:style>
  <w:style w:type="character" w:customStyle="1" w:styleId="berschrift4Zchn">
    <w:name w:val="Überschrift 4 Zchn"/>
    <w:basedOn w:val="Absatz-Standardschriftart"/>
    <w:link w:val="berschrift4"/>
    <w:uiPriority w:val="9"/>
    <w:rsid w:val="00B43E5F"/>
    <w:rPr>
      <w:rFonts w:asciiTheme="majorHAnsi" w:eastAsiaTheme="majorEastAsia" w:hAnsiTheme="majorHAnsi" w:cstheme="majorBidi"/>
      <w:b/>
      <w:bCs/>
      <w:i/>
      <w:iCs/>
      <w:color w:val="1E3F72"/>
    </w:rPr>
  </w:style>
  <w:style w:type="table" w:styleId="MittlereSchattierung1-Akzent1">
    <w:name w:val="Medium Shading 1 Accent 1"/>
    <w:basedOn w:val="NormaleTabelle"/>
    <w:uiPriority w:val="63"/>
    <w:rsid w:val="00704B22"/>
    <w:pPr>
      <w:spacing w:after="0" w:line="240" w:lineRule="auto"/>
    </w:pPr>
    <w:tblPr>
      <w:tblStyleRowBandSize w:val="1"/>
      <w:tblStyleColBandSize w:val="1"/>
      <w:tblBorders>
        <w:top w:val="single" w:sz="8" w:space="0" w:color="C0B83C" w:themeColor="accent1" w:themeTint="BF"/>
        <w:left w:val="single" w:sz="8" w:space="0" w:color="C0B83C" w:themeColor="accent1" w:themeTint="BF"/>
        <w:bottom w:val="single" w:sz="8" w:space="0" w:color="C0B83C" w:themeColor="accent1" w:themeTint="BF"/>
        <w:right w:val="single" w:sz="8" w:space="0" w:color="C0B83C" w:themeColor="accent1" w:themeTint="BF"/>
        <w:insideH w:val="single" w:sz="8" w:space="0" w:color="C0B83C" w:themeColor="accent1" w:themeTint="BF"/>
      </w:tblBorders>
    </w:tblPr>
    <w:tblStylePr w:type="firstRow">
      <w:pPr>
        <w:spacing w:before="0" w:after="0" w:line="240" w:lineRule="auto"/>
      </w:pPr>
      <w:rPr>
        <w:b/>
        <w:bCs/>
        <w:color w:val="FFFFFF" w:themeColor="background1"/>
      </w:rPr>
      <w:tblPr/>
      <w:tcPr>
        <w:tcBorders>
          <w:top w:val="single" w:sz="8" w:space="0" w:color="C0B83C" w:themeColor="accent1" w:themeTint="BF"/>
          <w:left w:val="single" w:sz="8" w:space="0" w:color="C0B83C" w:themeColor="accent1" w:themeTint="BF"/>
          <w:bottom w:val="single" w:sz="8" w:space="0" w:color="C0B83C" w:themeColor="accent1" w:themeTint="BF"/>
          <w:right w:val="single" w:sz="8" w:space="0" w:color="C0B83C" w:themeColor="accent1" w:themeTint="BF"/>
          <w:insideH w:val="nil"/>
          <w:insideV w:val="nil"/>
        </w:tcBorders>
        <w:shd w:val="clear" w:color="auto" w:fill="7F7A28" w:themeFill="accent1"/>
      </w:tcPr>
    </w:tblStylePr>
    <w:tblStylePr w:type="lastRow">
      <w:pPr>
        <w:spacing w:before="0" w:after="0" w:line="240" w:lineRule="auto"/>
      </w:pPr>
      <w:rPr>
        <w:b/>
        <w:bCs/>
      </w:rPr>
      <w:tblPr/>
      <w:tcPr>
        <w:tcBorders>
          <w:top w:val="double" w:sz="6" w:space="0" w:color="C0B83C" w:themeColor="accent1" w:themeTint="BF"/>
          <w:left w:val="single" w:sz="8" w:space="0" w:color="C0B83C" w:themeColor="accent1" w:themeTint="BF"/>
          <w:bottom w:val="single" w:sz="8" w:space="0" w:color="C0B83C" w:themeColor="accent1" w:themeTint="BF"/>
          <w:right w:val="single" w:sz="8" w:space="0" w:color="C0B83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E8BE" w:themeFill="accent1" w:themeFillTint="3F"/>
      </w:tcPr>
    </w:tblStylePr>
    <w:tblStylePr w:type="band1Horz">
      <w:tblPr/>
      <w:tcPr>
        <w:tcBorders>
          <w:insideH w:val="nil"/>
          <w:insideV w:val="nil"/>
        </w:tcBorders>
        <w:shd w:val="clear" w:color="auto" w:fill="EAE8BE" w:themeFill="accent1" w:themeFillTint="3F"/>
      </w:tcPr>
    </w:tblStylePr>
    <w:tblStylePr w:type="band2Horz">
      <w:tblPr/>
      <w:tcPr>
        <w:tcBorders>
          <w:insideH w:val="nil"/>
          <w:insideV w:val="nil"/>
        </w:tcBorders>
      </w:tcPr>
    </w:tblStylePr>
  </w:style>
  <w:style w:type="character" w:styleId="IntensiveHervorhebung">
    <w:name w:val="Intense Emphasis"/>
    <w:basedOn w:val="Absatz-Standardschriftart"/>
    <w:uiPriority w:val="21"/>
    <w:qFormat/>
    <w:rsid w:val="00B43E5F"/>
    <w:rPr>
      <w:b/>
      <w:bCs/>
      <w:i/>
      <w:iCs/>
      <w:color w:val="1E3F72"/>
    </w:rPr>
  </w:style>
  <w:style w:type="paragraph" w:styleId="IntensivesZitat">
    <w:name w:val="Intense Quote"/>
    <w:basedOn w:val="Standard"/>
    <w:next w:val="Standard"/>
    <w:link w:val="IntensivesZitatZchn"/>
    <w:uiPriority w:val="30"/>
    <w:qFormat/>
    <w:rsid w:val="00B43E5F"/>
    <w:pPr>
      <w:pBdr>
        <w:bottom w:val="single" w:sz="4" w:space="4" w:color="7F7A28" w:themeColor="accent1"/>
      </w:pBdr>
      <w:spacing w:before="200" w:after="280"/>
      <w:ind w:left="936" w:right="936"/>
    </w:pPr>
    <w:rPr>
      <w:b/>
      <w:bCs/>
      <w:i/>
      <w:iCs/>
      <w:color w:val="1E3F72"/>
    </w:rPr>
  </w:style>
  <w:style w:type="character" w:customStyle="1" w:styleId="IntensivesZitatZchn">
    <w:name w:val="Intensives Zitat Zchn"/>
    <w:basedOn w:val="Absatz-Standardschriftart"/>
    <w:link w:val="IntensivesZitat"/>
    <w:uiPriority w:val="30"/>
    <w:rsid w:val="00B43E5F"/>
    <w:rPr>
      <w:b/>
      <w:bCs/>
      <w:i/>
      <w:iCs/>
      <w:color w:val="1E3F72"/>
    </w:rPr>
  </w:style>
  <w:style w:type="paragraph" w:styleId="Untertitel">
    <w:name w:val="Subtitle"/>
    <w:basedOn w:val="Standard"/>
    <w:next w:val="Standard"/>
    <w:link w:val="UntertitelZchn"/>
    <w:uiPriority w:val="11"/>
    <w:qFormat/>
    <w:rsid w:val="00B43E5F"/>
    <w:pPr>
      <w:numPr>
        <w:ilvl w:val="1"/>
      </w:numPr>
    </w:pPr>
    <w:rPr>
      <w:rFonts w:asciiTheme="majorHAnsi" w:eastAsiaTheme="majorEastAsia" w:hAnsiTheme="majorHAnsi" w:cstheme="majorBidi"/>
      <w:i/>
      <w:iCs/>
      <w:color w:val="1E3F72"/>
      <w:spacing w:val="15"/>
      <w:sz w:val="24"/>
      <w:szCs w:val="24"/>
    </w:rPr>
  </w:style>
  <w:style w:type="character" w:customStyle="1" w:styleId="UntertitelZchn">
    <w:name w:val="Untertitel Zchn"/>
    <w:basedOn w:val="Absatz-Standardschriftart"/>
    <w:link w:val="Untertitel"/>
    <w:uiPriority w:val="11"/>
    <w:rsid w:val="00B43E5F"/>
    <w:rPr>
      <w:rFonts w:asciiTheme="majorHAnsi" w:eastAsiaTheme="majorEastAsia" w:hAnsiTheme="majorHAnsi" w:cstheme="majorBidi"/>
      <w:i/>
      <w:iCs/>
      <w:color w:val="1E3F72"/>
      <w:spacing w:val="15"/>
      <w:sz w:val="24"/>
      <w:szCs w:val="24"/>
    </w:rPr>
  </w:style>
  <w:style w:type="character" w:customStyle="1" w:styleId="berschrift5Zchn">
    <w:name w:val="Überschrift 5 Zchn"/>
    <w:basedOn w:val="Absatz-Standardschriftart"/>
    <w:link w:val="berschrift5"/>
    <w:uiPriority w:val="9"/>
    <w:semiHidden/>
    <w:rsid w:val="00B43E5F"/>
    <w:rPr>
      <w:rFonts w:asciiTheme="majorHAnsi" w:eastAsiaTheme="majorEastAsia" w:hAnsiTheme="majorHAnsi" w:cstheme="majorBidi"/>
      <w:color w:val="3F3C14" w:themeColor="accent1" w:themeShade="7F"/>
    </w:rPr>
  </w:style>
  <w:style w:type="table" w:styleId="HelleListe-Akzent1">
    <w:name w:val="Light List Accent 1"/>
    <w:basedOn w:val="NormaleTabelle"/>
    <w:uiPriority w:val="61"/>
    <w:rsid w:val="00545961"/>
    <w:pPr>
      <w:spacing w:after="0" w:line="240" w:lineRule="auto"/>
    </w:pPr>
    <w:tblPr>
      <w:tblStyleRowBandSize w:val="1"/>
      <w:tblStyleColBandSize w:val="1"/>
      <w:tblBorders>
        <w:top w:val="single" w:sz="8" w:space="0" w:color="7F7A28" w:themeColor="accent1"/>
        <w:left w:val="single" w:sz="8" w:space="0" w:color="7F7A28" w:themeColor="accent1"/>
        <w:bottom w:val="single" w:sz="8" w:space="0" w:color="7F7A28" w:themeColor="accent1"/>
        <w:right w:val="single" w:sz="8" w:space="0" w:color="7F7A28" w:themeColor="accent1"/>
      </w:tblBorders>
    </w:tblPr>
    <w:tblStylePr w:type="firstRow">
      <w:pPr>
        <w:spacing w:before="0" w:after="0" w:line="240" w:lineRule="auto"/>
      </w:pPr>
      <w:rPr>
        <w:b/>
        <w:bCs/>
        <w:color w:val="FFFFFF" w:themeColor="background1"/>
      </w:rPr>
      <w:tblPr/>
      <w:tcPr>
        <w:shd w:val="clear" w:color="auto" w:fill="7F7A28" w:themeFill="accent1"/>
      </w:tcPr>
    </w:tblStylePr>
    <w:tblStylePr w:type="lastRow">
      <w:pPr>
        <w:spacing w:before="0" w:after="0" w:line="240" w:lineRule="auto"/>
      </w:pPr>
      <w:rPr>
        <w:b/>
        <w:bCs/>
      </w:rPr>
      <w:tblPr/>
      <w:tcPr>
        <w:tcBorders>
          <w:top w:val="double" w:sz="6" w:space="0" w:color="7F7A28" w:themeColor="accent1"/>
          <w:left w:val="single" w:sz="8" w:space="0" w:color="7F7A28" w:themeColor="accent1"/>
          <w:bottom w:val="single" w:sz="8" w:space="0" w:color="7F7A28" w:themeColor="accent1"/>
          <w:right w:val="single" w:sz="8" w:space="0" w:color="7F7A28" w:themeColor="accent1"/>
        </w:tcBorders>
      </w:tcPr>
    </w:tblStylePr>
    <w:tblStylePr w:type="firstCol">
      <w:rPr>
        <w:b/>
        <w:bCs/>
      </w:rPr>
    </w:tblStylePr>
    <w:tblStylePr w:type="lastCol">
      <w:rPr>
        <w:b/>
        <w:bCs/>
      </w:rPr>
    </w:tblStylePr>
    <w:tblStylePr w:type="band1Vert">
      <w:tblPr/>
      <w:tcPr>
        <w:tcBorders>
          <w:top w:val="single" w:sz="8" w:space="0" w:color="7F7A28" w:themeColor="accent1"/>
          <w:left w:val="single" w:sz="8" w:space="0" w:color="7F7A28" w:themeColor="accent1"/>
          <w:bottom w:val="single" w:sz="8" w:space="0" w:color="7F7A28" w:themeColor="accent1"/>
          <w:right w:val="single" w:sz="8" w:space="0" w:color="7F7A28" w:themeColor="accent1"/>
        </w:tcBorders>
      </w:tcPr>
    </w:tblStylePr>
    <w:tblStylePr w:type="band1Horz">
      <w:tblPr/>
      <w:tcPr>
        <w:tcBorders>
          <w:top w:val="single" w:sz="8" w:space="0" w:color="7F7A28" w:themeColor="accent1"/>
          <w:left w:val="single" w:sz="8" w:space="0" w:color="7F7A28" w:themeColor="accent1"/>
          <w:bottom w:val="single" w:sz="8" w:space="0" w:color="7F7A28" w:themeColor="accent1"/>
          <w:right w:val="single" w:sz="8" w:space="0" w:color="7F7A28" w:themeColor="accent1"/>
        </w:tcBorders>
      </w:tcPr>
    </w:tblStylePr>
  </w:style>
  <w:style w:type="paragraph" w:styleId="Textkrper2">
    <w:name w:val="Body Text 2"/>
    <w:basedOn w:val="Standard"/>
    <w:link w:val="Textkrper2Zchn"/>
    <w:rsid w:val="00723C37"/>
    <w:pPr>
      <w:autoSpaceDE w:val="0"/>
      <w:autoSpaceDN w:val="0"/>
      <w:adjustRightInd w:val="0"/>
      <w:spacing w:after="0" w:line="260" w:lineRule="auto"/>
      <w:jc w:val="left"/>
    </w:pPr>
    <w:rPr>
      <w:rFonts w:ascii="Times New Roman" w:eastAsia="Times New Roman" w:hAnsi="Times New Roman" w:cs="Times New Roman"/>
      <w:b/>
      <w:bCs/>
      <w:sz w:val="24"/>
      <w:szCs w:val="18"/>
      <w:lang w:eastAsia="de-DE"/>
    </w:rPr>
  </w:style>
  <w:style w:type="character" w:customStyle="1" w:styleId="Textkrper2Zchn">
    <w:name w:val="Textkörper 2 Zchn"/>
    <w:basedOn w:val="Absatz-Standardschriftart"/>
    <w:link w:val="Textkrper2"/>
    <w:rsid w:val="00723C37"/>
    <w:rPr>
      <w:rFonts w:ascii="Times New Roman" w:eastAsia="Times New Roman" w:hAnsi="Times New Roman" w:cs="Times New Roman"/>
      <w:b/>
      <w:bCs/>
      <w:sz w:val="24"/>
      <w:szCs w:val="18"/>
      <w:lang w:eastAsia="de-DE"/>
    </w:rPr>
  </w:style>
  <w:style w:type="character" w:styleId="Kommentarzeichen">
    <w:name w:val="annotation reference"/>
    <w:basedOn w:val="Absatz-Standardschriftart"/>
    <w:uiPriority w:val="99"/>
    <w:semiHidden/>
    <w:unhideWhenUsed/>
    <w:rsid w:val="00B80419"/>
    <w:rPr>
      <w:sz w:val="16"/>
      <w:szCs w:val="16"/>
    </w:rPr>
  </w:style>
  <w:style w:type="paragraph" w:styleId="Kommentartext">
    <w:name w:val="annotation text"/>
    <w:basedOn w:val="Standard"/>
    <w:link w:val="KommentartextZchn"/>
    <w:uiPriority w:val="99"/>
    <w:unhideWhenUsed/>
    <w:rsid w:val="00B80419"/>
    <w:pPr>
      <w:spacing w:line="240" w:lineRule="auto"/>
    </w:pPr>
    <w:rPr>
      <w:sz w:val="20"/>
      <w:szCs w:val="20"/>
    </w:rPr>
  </w:style>
  <w:style w:type="character" w:customStyle="1" w:styleId="KommentartextZchn">
    <w:name w:val="Kommentartext Zchn"/>
    <w:basedOn w:val="Absatz-Standardschriftart"/>
    <w:link w:val="Kommentartext"/>
    <w:uiPriority w:val="99"/>
    <w:rsid w:val="00B80419"/>
    <w:rPr>
      <w:sz w:val="20"/>
      <w:szCs w:val="20"/>
    </w:rPr>
  </w:style>
  <w:style w:type="paragraph" w:styleId="Kommentarthema">
    <w:name w:val="annotation subject"/>
    <w:basedOn w:val="Kommentartext"/>
    <w:next w:val="Kommentartext"/>
    <w:link w:val="KommentarthemaZchn"/>
    <w:uiPriority w:val="99"/>
    <w:semiHidden/>
    <w:unhideWhenUsed/>
    <w:rsid w:val="00B80419"/>
    <w:rPr>
      <w:b/>
      <w:bCs/>
    </w:rPr>
  </w:style>
  <w:style w:type="character" w:customStyle="1" w:styleId="KommentarthemaZchn">
    <w:name w:val="Kommentarthema Zchn"/>
    <w:basedOn w:val="KommentartextZchn"/>
    <w:link w:val="Kommentarthema"/>
    <w:uiPriority w:val="99"/>
    <w:semiHidden/>
    <w:rsid w:val="00B80419"/>
    <w:rPr>
      <w:b/>
      <w:bCs/>
      <w:sz w:val="20"/>
      <w:szCs w:val="20"/>
    </w:rPr>
  </w:style>
  <w:style w:type="paragraph" w:styleId="Sprechblasentext">
    <w:name w:val="Balloon Text"/>
    <w:basedOn w:val="Standard"/>
    <w:link w:val="SprechblasentextZchn"/>
    <w:uiPriority w:val="99"/>
    <w:semiHidden/>
    <w:unhideWhenUsed/>
    <w:rsid w:val="00B804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419"/>
    <w:rPr>
      <w:rFonts w:ascii="Tahoma" w:hAnsi="Tahoma" w:cs="Tahoma"/>
      <w:sz w:val="16"/>
      <w:szCs w:val="16"/>
    </w:rPr>
  </w:style>
  <w:style w:type="paragraph" w:styleId="berarbeitung">
    <w:name w:val="Revision"/>
    <w:hidden/>
    <w:uiPriority w:val="99"/>
    <w:semiHidden/>
    <w:rsid w:val="00FF4BC3"/>
    <w:pPr>
      <w:spacing w:after="0" w:line="240" w:lineRule="auto"/>
    </w:pPr>
  </w:style>
  <w:style w:type="paragraph" w:styleId="Funotentext">
    <w:name w:val="footnote text"/>
    <w:basedOn w:val="Standard"/>
    <w:link w:val="FunotentextZchn"/>
    <w:uiPriority w:val="99"/>
    <w:semiHidden/>
    <w:unhideWhenUsed/>
    <w:rsid w:val="009863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6373"/>
    <w:rPr>
      <w:sz w:val="20"/>
      <w:szCs w:val="20"/>
    </w:rPr>
  </w:style>
  <w:style w:type="character" w:styleId="Funotenzeichen">
    <w:name w:val="footnote reference"/>
    <w:basedOn w:val="Absatz-Standardschriftart"/>
    <w:uiPriority w:val="99"/>
    <w:semiHidden/>
    <w:unhideWhenUsed/>
    <w:rsid w:val="00986373"/>
    <w:rPr>
      <w:vertAlign w:val="superscript"/>
    </w:rPr>
  </w:style>
  <w:style w:type="character" w:customStyle="1" w:styleId="BeschriftungZchn">
    <w:name w:val="Beschriftung Zchn"/>
    <w:aliases w:val="Beschriftung MEP Zchn,Nach Zchn,Abb. Zchn,Tab Zchn,Figure Zchn,BeschriftungGleichung Zchn,Beschriftung Char Zchn,Abb. Char Zchn,Tab Char Zchn,Tab Char Char Char Zchn,Beschriftung Char1 Zchn,Beschriftung Char Char Zchn,Abb. Char1 Zchn"/>
    <w:basedOn w:val="Absatz-Standardschriftart"/>
    <w:link w:val="Beschriftung"/>
    <w:uiPriority w:val="35"/>
    <w:locked/>
    <w:rsid w:val="008F380A"/>
    <w:rPr>
      <w:b/>
      <w:bCs/>
      <w:color w:val="1E3F72"/>
      <w:sz w:val="18"/>
      <w:szCs w:val="18"/>
    </w:rPr>
  </w:style>
  <w:style w:type="paragraph" w:customStyle="1" w:styleId="Abbildungsunterschrift">
    <w:name w:val="Abbildungsunterschrift"/>
    <w:aliases w:val="Tabellenüberschrift MEP"/>
    <w:basedOn w:val="Standard"/>
    <w:qFormat/>
    <w:rsid w:val="008F380A"/>
    <w:pPr>
      <w:suppressAutoHyphens/>
      <w:spacing w:before="120" w:after="0" w:line="288" w:lineRule="auto"/>
      <w:jc w:val="left"/>
    </w:pPr>
    <w:rPr>
      <w:rFonts w:ascii="Arial" w:hAnsi="Arial"/>
      <w:sz w:val="18"/>
    </w:rPr>
  </w:style>
  <w:style w:type="paragraph" w:styleId="Listenabsatz">
    <w:name w:val="List Paragraph"/>
    <w:basedOn w:val="Standard"/>
    <w:uiPriority w:val="34"/>
    <w:qFormat/>
    <w:rsid w:val="0045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4335">
      <w:bodyDiv w:val="1"/>
      <w:marLeft w:val="0"/>
      <w:marRight w:val="0"/>
      <w:marTop w:val="0"/>
      <w:marBottom w:val="0"/>
      <w:divBdr>
        <w:top w:val="none" w:sz="0" w:space="0" w:color="auto"/>
        <w:left w:val="none" w:sz="0" w:space="0" w:color="auto"/>
        <w:bottom w:val="none" w:sz="0" w:space="0" w:color="auto"/>
        <w:right w:val="none" w:sz="0" w:space="0" w:color="auto"/>
      </w:divBdr>
      <w:divsChild>
        <w:div w:id="1667395860">
          <w:marLeft w:val="288"/>
          <w:marRight w:val="0"/>
          <w:marTop w:val="0"/>
          <w:marBottom w:val="60"/>
          <w:divBdr>
            <w:top w:val="none" w:sz="0" w:space="0" w:color="auto"/>
            <w:left w:val="none" w:sz="0" w:space="0" w:color="auto"/>
            <w:bottom w:val="none" w:sz="0" w:space="0" w:color="auto"/>
            <w:right w:val="none" w:sz="0" w:space="0" w:color="auto"/>
          </w:divBdr>
        </w:div>
        <w:div w:id="1313484241">
          <w:marLeft w:val="274"/>
          <w:marRight w:val="0"/>
          <w:marTop w:val="0"/>
          <w:marBottom w:val="60"/>
          <w:divBdr>
            <w:top w:val="none" w:sz="0" w:space="0" w:color="auto"/>
            <w:left w:val="none" w:sz="0" w:space="0" w:color="auto"/>
            <w:bottom w:val="none" w:sz="0" w:space="0" w:color="auto"/>
            <w:right w:val="none" w:sz="0" w:space="0" w:color="auto"/>
          </w:divBdr>
        </w:div>
        <w:div w:id="905645225">
          <w:marLeft w:val="274"/>
          <w:marRight w:val="0"/>
          <w:marTop w:val="0"/>
          <w:marBottom w:val="60"/>
          <w:divBdr>
            <w:top w:val="none" w:sz="0" w:space="0" w:color="auto"/>
            <w:left w:val="none" w:sz="0" w:space="0" w:color="auto"/>
            <w:bottom w:val="none" w:sz="0" w:space="0" w:color="auto"/>
            <w:right w:val="none" w:sz="0" w:space="0" w:color="auto"/>
          </w:divBdr>
        </w:div>
      </w:divsChild>
    </w:div>
    <w:div w:id="1032921317">
      <w:bodyDiv w:val="1"/>
      <w:marLeft w:val="0"/>
      <w:marRight w:val="0"/>
      <w:marTop w:val="0"/>
      <w:marBottom w:val="0"/>
      <w:divBdr>
        <w:top w:val="none" w:sz="0" w:space="0" w:color="auto"/>
        <w:left w:val="none" w:sz="0" w:space="0" w:color="auto"/>
        <w:bottom w:val="none" w:sz="0" w:space="0" w:color="auto"/>
        <w:right w:val="none" w:sz="0" w:space="0" w:color="auto"/>
      </w:divBdr>
    </w:div>
    <w:div w:id="1770084968">
      <w:bodyDiv w:val="1"/>
      <w:marLeft w:val="0"/>
      <w:marRight w:val="0"/>
      <w:marTop w:val="0"/>
      <w:marBottom w:val="0"/>
      <w:divBdr>
        <w:top w:val="none" w:sz="0" w:space="0" w:color="auto"/>
        <w:left w:val="none" w:sz="0" w:space="0" w:color="auto"/>
        <w:bottom w:val="none" w:sz="0" w:space="0" w:color="auto"/>
        <w:right w:val="none" w:sz="0" w:space="0" w:color="auto"/>
      </w:divBdr>
    </w:div>
    <w:div w:id="1914048611">
      <w:bodyDiv w:val="1"/>
      <w:marLeft w:val="0"/>
      <w:marRight w:val="0"/>
      <w:marTop w:val="0"/>
      <w:marBottom w:val="0"/>
      <w:divBdr>
        <w:top w:val="none" w:sz="0" w:space="0" w:color="auto"/>
        <w:left w:val="none" w:sz="0" w:space="0" w:color="auto"/>
        <w:bottom w:val="none" w:sz="0" w:space="0" w:color="auto"/>
        <w:right w:val="none" w:sz="0" w:space="0" w:color="auto"/>
      </w:divBdr>
    </w:div>
    <w:div w:id="19636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juwi Colors">
      <a:dk1>
        <a:sysClr val="windowText" lastClr="000000"/>
      </a:dk1>
      <a:lt1>
        <a:sysClr val="window" lastClr="FFFFFF"/>
      </a:lt1>
      <a:dk2>
        <a:srgbClr val="910F4B"/>
      </a:dk2>
      <a:lt2>
        <a:srgbClr val="1E3F72"/>
      </a:lt2>
      <a:accent1>
        <a:srgbClr val="7F7A28"/>
      </a:accent1>
      <a:accent2>
        <a:srgbClr val="5D4F4B"/>
      </a:accent2>
      <a:accent3>
        <a:srgbClr val="CDC6C0"/>
      </a:accent3>
      <a:accent4>
        <a:srgbClr val="747F81"/>
      </a:accent4>
      <a:accent5>
        <a:srgbClr val="8996BC"/>
      </a:accent5>
      <a:accent6>
        <a:srgbClr val="FFE495"/>
      </a:accent6>
      <a:hlink>
        <a:srgbClr val="0000FF"/>
      </a:hlink>
      <a:folHlink>
        <a:srgbClr val="800080"/>
      </a:folHlink>
    </a:clrScheme>
    <a:fontScheme name="juwi 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C778-4F78-4DB9-9F8A-ACFAE68F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3765</Words>
  <Characters>23726</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juwi Holding AG</Company>
  <LinksUpToDate>false</LinksUpToDate>
  <CharactersWithSpaces>27437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Jürgens, Juliane</dc:creator>
  <cp:lastModifiedBy>Schmidt, Stefan</cp:lastModifiedBy>
  <cp:revision>14</cp:revision>
  <cp:lastPrinted>2015-12-07T13:55:00Z</cp:lastPrinted>
  <dcterms:created xsi:type="dcterms:W3CDTF">2018-06-05T08:48:00Z</dcterms:created>
  <dcterms:modified xsi:type="dcterms:W3CDTF">2018-07-06T08:27:00Z</dcterms:modified>
</cp:coreProperties>
</file>