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9CD" w:rsidRDefault="006A39CD" w:rsidP="006736CA">
      <w:pPr>
        <w:pStyle w:val="StandardWeb"/>
        <w:jc w:val="both"/>
        <w:rPr>
          <w:rFonts w:ascii="Verdana" w:hAnsi="Verdana"/>
          <w:b/>
          <w:color w:val="000000"/>
          <w:sz w:val="20"/>
          <w:szCs w:val="20"/>
        </w:rPr>
      </w:pPr>
    </w:p>
    <w:p w:rsidR="00096FD9" w:rsidRPr="006736CA" w:rsidRDefault="00096FD9" w:rsidP="006736CA">
      <w:pPr>
        <w:pStyle w:val="StandardWeb"/>
        <w:jc w:val="both"/>
        <w:rPr>
          <w:rFonts w:ascii="Verdana" w:hAnsi="Verdana"/>
          <w:b/>
          <w:color w:val="000000"/>
          <w:sz w:val="20"/>
          <w:szCs w:val="20"/>
        </w:rPr>
      </w:pPr>
      <w:r w:rsidRPr="006736CA">
        <w:rPr>
          <w:rFonts w:ascii="Verdana" w:hAnsi="Verdana"/>
          <w:b/>
          <w:color w:val="000000"/>
          <w:sz w:val="20"/>
          <w:szCs w:val="20"/>
        </w:rPr>
        <w:t>Bekanntmachung des Landkreises Saalekreis vom 1</w:t>
      </w:r>
      <w:r w:rsidR="00BE0CBB">
        <w:rPr>
          <w:rFonts w:ascii="Verdana" w:hAnsi="Verdana"/>
          <w:b/>
          <w:color w:val="000000"/>
          <w:sz w:val="20"/>
          <w:szCs w:val="20"/>
        </w:rPr>
        <w:t>9.08.</w:t>
      </w:r>
      <w:r w:rsidRPr="006736CA">
        <w:rPr>
          <w:rFonts w:ascii="Verdana" w:hAnsi="Verdana"/>
          <w:b/>
          <w:color w:val="000000"/>
          <w:sz w:val="20"/>
          <w:szCs w:val="20"/>
        </w:rPr>
        <w:t xml:space="preserve">2022 über die Entscheidung über die Notwendigkeit einer Umweltverträglichkeitsprüfung </w:t>
      </w:r>
      <w:r w:rsidRPr="00701563">
        <w:rPr>
          <w:rFonts w:ascii="Verdana" w:hAnsi="Verdana"/>
          <w:b/>
          <w:sz w:val="20"/>
          <w:szCs w:val="20"/>
        </w:rPr>
        <w:t>(</w:t>
      </w:r>
      <w:proofErr w:type="gramStart"/>
      <w:r w:rsidR="00701563" w:rsidRPr="00701563">
        <w:rPr>
          <w:rFonts w:ascii="Verdana" w:hAnsi="Verdana"/>
          <w:b/>
          <w:sz w:val="20"/>
          <w:szCs w:val="20"/>
        </w:rPr>
        <w:t>a</w:t>
      </w:r>
      <w:r w:rsidRPr="00701563">
        <w:rPr>
          <w:rFonts w:ascii="Verdana" w:hAnsi="Verdana"/>
          <w:b/>
          <w:sz w:val="20"/>
          <w:szCs w:val="20"/>
        </w:rPr>
        <w:t>ll-gemeine</w:t>
      </w:r>
      <w:proofErr w:type="gramEnd"/>
      <w:r w:rsidRPr="00701563">
        <w:rPr>
          <w:rFonts w:ascii="Verdana" w:hAnsi="Verdana"/>
          <w:b/>
          <w:sz w:val="20"/>
          <w:szCs w:val="20"/>
        </w:rPr>
        <w:t xml:space="preserve"> Vorprüfung nach § 9 UVPG) </w:t>
      </w:r>
      <w:r w:rsidRPr="006736CA">
        <w:rPr>
          <w:rFonts w:ascii="Verdana" w:hAnsi="Verdana"/>
          <w:b/>
          <w:color w:val="000000"/>
          <w:sz w:val="20"/>
          <w:szCs w:val="20"/>
        </w:rPr>
        <w:t xml:space="preserve">für die Errichtung und den Betrieb einer Windkraftanlage als Teil einer vorhandenen </w:t>
      </w:r>
      <w:proofErr w:type="spellStart"/>
      <w:r w:rsidRPr="006736CA">
        <w:rPr>
          <w:rFonts w:ascii="Verdana" w:hAnsi="Verdana"/>
          <w:b/>
          <w:color w:val="000000"/>
          <w:sz w:val="20"/>
          <w:szCs w:val="20"/>
        </w:rPr>
        <w:t>Windfarm</w:t>
      </w:r>
      <w:proofErr w:type="spellEnd"/>
      <w:r w:rsidRPr="006736CA">
        <w:rPr>
          <w:rFonts w:ascii="Verdana" w:hAnsi="Verdana"/>
          <w:b/>
          <w:color w:val="000000"/>
          <w:sz w:val="20"/>
          <w:szCs w:val="20"/>
        </w:rPr>
        <w:t xml:space="preserve"> mit mehr als 20 Windkraftanlagen von jeweils mehr als 50 Metern Gesamthöhe im VRG X</w:t>
      </w:r>
      <w:r w:rsidR="006736CA" w:rsidRPr="006736CA">
        <w:rPr>
          <w:rFonts w:ascii="Verdana" w:hAnsi="Verdana"/>
          <w:b/>
          <w:color w:val="000000"/>
          <w:sz w:val="20"/>
          <w:szCs w:val="20"/>
        </w:rPr>
        <w:t>I</w:t>
      </w:r>
      <w:r w:rsidRPr="006736CA">
        <w:rPr>
          <w:rFonts w:ascii="Verdana" w:hAnsi="Verdana"/>
          <w:b/>
          <w:color w:val="000000"/>
          <w:sz w:val="20"/>
          <w:szCs w:val="20"/>
        </w:rPr>
        <w:t xml:space="preserve">V </w:t>
      </w:r>
      <w:proofErr w:type="spellStart"/>
      <w:r w:rsidR="006736CA" w:rsidRPr="006736CA">
        <w:rPr>
          <w:rFonts w:ascii="Verdana" w:hAnsi="Verdana"/>
          <w:b/>
          <w:color w:val="000000"/>
          <w:sz w:val="20"/>
          <w:szCs w:val="20"/>
        </w:rPr>
        <w:t>Farnstädt</w:t>
      </w:r>
      <w:proofErr w:type="spellEnd"/>
      <w:r w:rsidR="006736CA" w:rsidRPr="006736CA">
        <w:rPr>
          <w:rFonts w:ascii="Verdana" w:hAnsi="Verdana"/>
          <w:b/>
          <w:color w:val="000000"/>
          <w:sz w:val="20"/>
          <w:szCs w:val="20"/>
        </w:rPr>
        <w:t xml:space="preserve"> </w:t>
      </w:r>
    </w:p>
    <w:p w:rsidR="00096FD9" w:rsidRPr="006736CA" w:rsidRDefault="00096FD9" w:rsidP="006736CA">
      <w:pPr>
        <w:pStyle w:val="StandardWeb"/>
        <w:jc w:val="both"/>
        <w:rPr>
          <w:rFonts w:ascii="Verdana" w:hAnsi="Verdana"/>
          <w:color w:val="000000"/>
          <w:sz w:val="20"/>
          <w:szCs w:val="20"/>
        </w:rPr>
      </w:pPr>
      <w:r w:rsidRPr="006736CA">
        <w:rPr>
          <w:rFonts w:ascii="Verdana" w:hAnsi="Verdana"/>
          <w:color w:val="000000"/>
          <w:sz w:val="20"/>
          <w:szCs w:val="20"/>
        </w:rPr>
        <w:t xml:space="preserve">Aktenzeichen: 67.2102-21-01V WP </w:t>
      </w:r>
      <w:proofErr w:type="spellStart"/>
      <w:r w:rsidRPr="006736CA">
        <w:rPr>
          <w:rFonts w:ascii="Verdana" w:hAnsi="Verdana"/>
          <w:color w:val="000000"/>
          <w:sz w:val="20"/>
          <w:szCs w:val="20"/>
        </w:rPr>
        <w:t>Farnstädt</w:t>
      </w:r>
      <w:proofErr w:type="spellEnd"/>
      <w:r w:rsidRPr="006736CA">
        <w:rPr>
          <w:rFonts w:ascii="Verdana" w:hAnsi="Verdana"/>
          <w:color w:val="000000"/>
          <w:sz w:val="20"/>
          <w:szCs w:val="20"/>
        </w:rPr>
        <w:t xml:space="preserve"> WEA 1 VB</w:t>
      </w:r>
    </w:p>
    <w:p w:rsidR="00096FD9" w:rsidRPr="006736CA" w:rsidRDefault="00096FD9" w:rsidP="006736CA">
      <w:pPr>
        <w:pStyle w:val="StandardWeb"/>
        <w:jc w:val="both"/>
        <w:rPr>
          <w:rFonts w:ascii="Verdana" w:hAnsi="Verdana"/>
          <w:color w:val="000000"/>
          <w:sz w:val="20"/>
          <w:szCs w:val="20"/>
        </w:rPr>
      </w:pPr>
      <w:r w:rsidRPr="006736CA">
        <w:rPr>
          <w:rFonts w:ascii="Verdana" w:hAnsi="Verdana"/>
          <w:color w:val="000000"/>
          <w:sz w:val="20"/>
          <w:szCs w:val="20"/>
        </w:rPr>
        <w:t>Antrag auf Erteilung eines Vorbescheides nach § 9 Bundes-Immissionsschutzgesetz (BImSchG)</w:t>
      </w:r>
      <w:r w:rsidR="00BE0CBB">
        <w:rPr>
          <w:rFonts w:ascii="Verdana" w:hAnsi="Verdana"/>
          <w:color w:val="000000"/>
          <w:sz w:val="20"/>
          <w:szCs w:val="20"/>
        </w:rPr>
        <w:t xml:space="preserve"> </w:t>
      </w:r>
    </w:p>
    <w:p w:rsidR="00096FD9" w:rsidRDefault="00096FD9" w:rsidP="006736CA">
      <w:pPr>
        <w:pStyle w:val="StandardWeb"/>
        <w:jc w:val="both"/>
        <w:rPr>
          <w:rFonts w:ascii="Verdana" w:hAnsi="Verdana"/>
          <w:color w:val="000000"/>
          <w:sz w:val="20"/>
          <w:szCs w:val="20"/>
        </w:rPr>
      </w:pPr>
      <w:r w:rsidRPr="006736CA">
        <w:rPr>
          <w:rFonts w:ascii="Verdana" w:hAnsi="Verdana"/>
          <w:color w:val="000000"/>
          <w:sz w:val="20"/>
          <w:szCs w:val="20"/>
        </w:rPr>
        <w:t xml:space="preserve">Ergebnis der Vorprüfung gemäß § 5 Abs. 2 des Gesetzes über die </w:t>
      </w:r>
      <w:proofErr w:type="spellStart"/>
      <w:r w:rsidRPr="006736CA">
        <w:rPr>
          <w:rFonts w:ascii="Verdana" w:hAnsi="Verdana"/>
          <w:color w:val="000000"/>
          <w:sz w:val="20"/>
          <w:szCs w:val="20"/>
        </w:rPr>
        <w:t>Umweltver-träglichkeitsprüfung</w:t>
      </w:r>
      <w:proofErr w:type="spellEnd"/>
      <w:r w:rsidRPr="006736CA">
        <w:rPr>
          <w:rFonts w:ascii="Verdana" w:hAnsi="Verdana"/>
          <w:color w:val="000000"/>
          <w:sz w:val="20"/>
          <w:szCs w:val="20"/>
        </w:rPr>
        <w:t xml:space="preserve"> (UVPG)</w:t>
      </w:r>
    </w:p>
    <w:p w:rsidR="00BE0CBB" w:rsidRDefault="00BE0CBB" w:rsidP="006736CA">
      <w:pPr>
        <w:pStyle w:val="StandardWeb"/>
        <w:jc w:val="both"/>
        <w:rPr>
          <w:rFonts w:ascii="Verdana" w:hAnsi="Verdana"/>
          <w:color w:val="000000"/>
          <w:sz w:val="20"/>
          <w:szCs w:val="20"/>
        </w:rPr>
      </w:pPr>
    </w:p>
    <w:p w:rsidR="00B05EC3" w:rsidRDefault="00096FD9" w:rsidP="006736CA">
      <w:pPr>
        <w:pStyle w:val="StandardWeb"/>
        <w:jc w:val="both"/>
        <w:rPr>
          <w:rFonts w:ascii="Verdana" w:hAnsi="Verdana"/>
          <w:color w:val="000000"/>
          <w:sz w:val="20"/>
          <w:szCs w:val="20"/>
        </w:rPr>
      </w:pPr>
      <w:r w:rsidRPr="006736CA">
        <w:rPr>
          <w:rFonts w:ascii="Verdana" w:hAnsi="Verdana"/>
          <w:color w:val="000000"/>
          <w:sz w:val="20"/>
          <w:szCs w:val="20"/>
        </w:rPr>
        <w:t>Die UKA Meißen Projektentwicklung GmbH &amp; Co.</w:t>
      </w:r>
      <w:r w:rsidR="00D973BA">
        <w:rPr>
          <w:rFonts w:ascii="Verdana" w:hAnsi="Verdana"/>
          <w:color w:val="000000"/>
          <w:sz w:val="20"/>
          <w:szCs w:val="20"/>
        </w:rPr>
        <w:t xml:space="preserve"> </w:t>
      </w:r>
      <w:r w:rsidRPr="006736CA">
        <w:rPr>
          <w:rFonts w:ascii="Verdana" w:hAnsi="Verdana"/>
          <w:color w:val="000000"/>
          <w:sz w:val="20"/>
          <w:szCs w:val="20"/>
        </w:rPr>
        <w:t>KG begehrt einen Vorbescheid für die Errichtung und den</w:t>
      </w:r>
      <w:r w:rsidR="00701563">
        <w:rPr>
          <w:rFonts w:ascii="Verdana" w:hAnsi="Verdana"/>
          <w:color w:val="000000"/>
          <w:sz w:val="20"/>
          <w:szCs w:val="20"/>
        </w:rPr>
        <w:t xml:space="preserve"> Betrieb einer Windkraftanlage</w:t>
      </w:r>
      <w:r w:rsidRPr="006736CA">
        <w:rPr>
          <w:rFonts w:ascii="Verdana" w:hAnsi="Verdana"/>
          <w:color w:val="000000"/>
          <w:sz w:val="20"/>
          <w:szCs w:val="20"/>
        </w:rPr>
        <w:t xml:space="preserve"> (W</w:t>
      </w:r>
      <w:r w:rsidR="00701563">
        <w:rPr>
          <w:rFonts w:ascii="Verdana" w:hAnsi="Verdana"/>
          <w:color w:val="000000"/>
          <w:sz w:val="20"/>
          <w:szCs w:val="20"/>
        </w:rPr>
        <w:t>KA</w:t>
      </w:r>
      <w:r w:rsidRPr="006736CA">
        <w:rPr>
          <w:rFonts w:ascii="Verdana" w:hAnsi="Verdana"/>
          <w:color w:val="000000"/>
          <w:sz w:val="20"/>
          <w:szCs w:val="20"/>
        </w:rPr>
        <w:t xml:space="preserve">) vom Typ </w:t>
      </w:r>
      <w:proofErr w:type="spellStart"/>
      <w:r w:rsidRPr="006736CA">
        <w:rPr>
          <w:rFonts w:ascii="Verdana" w:hAnsi="Verdana"/>
          <w:color w:val="000000"/>
          <w:sz w:val="20"/>
          <w:szCs w:val="20"/>
        </w:rPr>
        <w:t>Vestas</w:t>
      </w:r>
      <w:proofErr w:type="spellEnd"/>
      <w:r w:rsidRPr="006736CA">
        <w:rPr>
          <w:rFonts w:ascii="Verdana" w:hAnsi="Verdana"/>
          <w:color w:val="000000"/>
          <w:sz w:val="20"/>
          <w:szCs w:val="20"/>
        </w:rPr>
        <w:t xml:space="preserve"> V 162 mit 6,0 MW Nennleistung, </w:t>
      </w:r>
      <w:r w:rsidR="00701563">
        <w:rPr>
          <w:rFonts w:ascii="Verdana" w:hAnsi="Verdana"/>
          <w:color w:val="000000"/>
          <w:sz w:val="20"/>
          <w:szCs w:val="20"/>
        </w:rPr>
        <w:t>162 m Rotordurchmesser und 250</w:t>
      </w:r>
      <w:r w:rsidRPr="006736CA">
        <w:rPr>
          <w:rFonts w:ascii="Verdana" w:hAnsi="Verdana"/>
          <w:color w:val="000000"/>
          <w:sz w:val="20"/>
          <w:szCs w:val="20"/>
        </w:rPr>
        <w:t xml:space="preserve"> m Gesamthöhe</w:t>
      </w:r>
      <w:r w:rsidR="00BE0CBB">
        <w:rPr>
          <w:rFonts w:ascii="Verdana" w:hAnsi="Verdana"/>
          <w:color w:val="000000"/>
          <w:sz w:val="20"/>
          <w:szCs w:val="20"/>
        </w:rPr>
        <w:t xml:space="preserve"> am Standort: Gemarkung: </w:t>
      </w:r>
      <w:proofErr w:type="spellStart"/>
      <w:r w:rsidR="00BE0CBB">
        <w:rPr>
          <w:rFonts w:ascii="Verdana" w:hAnsi="Verdana"/>
          <w:color w:val="000000"/>
          <w:sz w:val="20"/>
          <w:szCs w:val="20"/>
        </w:rPr>
        <w:t>Döcklitz</w:t>
      </w:r>
      <w:proofErr w:type="spellEnd"/>
      <w:r w:rsidR="00BE0CBB">
        <w:rPr>
          <w:rFonts w:ascii="Verdana" w:hAnsi="Verdana"/>
          <w:color w:val="000000"/>
          <w:sz w:val="20"/>
          <w:szCs w:val="20"/>
        </w:rPr>
        <w:t>, Flur: 2, Flurstück: 71/6</w:t>
      </w:r>
      <w:r w:rsidRPr="006736CA">
        <w:rPr>
          <w:rFonts w:ascii="Verdana" w:hAnsi="Verdana"/>
          <w:color w:val="000000"/>
          <w:sz w:val="20"/>
          <w:szCs w:val="20"/>
        </w:rPr>
        <w:t>. Die W</w:t>
      </w:r>
      <w:r w:rsidR="00701563">
        <w:rPr>
          <w:rFonts w:ascii="Verdana" w:hAnsi="Verdana"/>
          <w:color w:val="000000"/>
          <w:sz w:val="20"/>
          <w:szCs w:val="20"/>
        </w:rPr>
        <w:t>K</w:t>
      </w:r>
      <w:r w:rsidRPr="006736CA">
        <w:rPr>
          <w:rFonts w:ascii="Verdana" w:hAnsi="Verdana"/>
          <w:color w:val="000000"/>
          <w:sz w:val="20"/>
          <w:szCs w:val="20"/>
        </w:rPr>
        <w:t xml:space="preserve">A gehört zu einem Windpark im Außenbereich der Gemeinden </w:t>
      </w:r>
      <w:proofErr w:type="spellStart"/>
      <w:r w:rsidRPr="006736CA">
        <w:rPr>
          <w:rFonts w:ascii="Verdana" w:hAnsi="Verdana"/>
          <w:color w:val="000000"/>
          <w:sz w:val="20"/>
          <w:szCs w:val="20"/>
        </w:rPr>
        <w:t>Farnstädt</w:t>
      </w:r>
      <w:proofErr w:type="spellEnd"/>
      <w:r w:rsidRPr="006736CA">
        <w:rPr>
          <w:rFonts w:ascii="Verdana" w:hAnsi="Verdana"/>
          <w:color w:val="000000"/>
          <w:sz w:val="20"/>
          <w:szCs w:val="20"/>
        </w:rPr>
        <w:t xml:space="preserve"> und </w:t>
      </w:r>
      <w:proofErr w:type="spellStart"/>
      <w:r w:rsidRPr="006736CA">
        <w:rPr>
          <w:rFonts w:ascii="Verdana" w:hAnsi="Verdana"/>
          <w:color w:val="000000"/>
          <w:sz w:val="20"/>
          <w:szCs w:val="20"/>
        </w:rPr>
        <w:t>Obhausen</w:t>
      </w:r>
      <w:proofErr w:type="spellEnd"/>
      <w:r w:rsidRPr="006736CA">
        <w:rPr>
          <w:rFonts w:ascii="Verdana" w:hAnsi="Verdana"/>
          <w:color w:val="000000"/>
          <w:sz w:val="20"/>
          <w:szCs w:val="20"/>
        </w:rPr>
        <w:t>, Gemarkung</w:t>
      </w:r>
      <w:r w:rsidR="00701563">
        <w:rPr>
          <w:rFonts w:ascii="Verdana" w:hAnsi="Verdana"/>
          <w:color w:val="000000"/>
          <w:sz w:val="20"/>
          <w:szCs w:val="20"/>
        </w:rPr>
        <w:t xml:space="preserve"> </w:t>
      </w:r>
      <w:proofErr w:type="spellStart"/>
      <w:r w:rsidR="00701563">
        <w:rPr>
          <w:rFonts w:ascii="Verdana" w:hAnsi="Verdana"/>
          <w:color w:val="000000"/>
          <w:sz w:val="20"/>
          <w:szCs w:val="20"/>
        </w:rPr>
        <w:t>Döcklitz</w:t>
      </w:r>
      <w:proofErr w:type="spellEnd"/>
      <w:r w:rsidR="00701563">
        <w:rPr>
          <w:rFonts w:ascii="Verdana" w:hAnsi="Verdana"/>
          <w:color w:val="000000"/>
          <w:sz w:val="20"/>
          <w:szCs w:val="20"/>
        </w:rPr>
        <w:t xml:space="preserve"> mit aktuell 22</w:t>
      </w:r>
      <w:r w:rsidRPr="006736CA">
        <w:rPr>
          <w:rFonts w:ascii="Verdana" w:hAnsi="Verdana"/>
          <w:color w:val="000000"/>
          <w:sz w:val="20"/>
          <w:szCs w:val="20"/>
        </w:rPr>
        <w:t xml:space="preserve"> W</w:t>
      </w:r>
      <w:r w:rsidR="00701563">
        <w:rPr>
          <w:rFonts w:ascii="Verdana" w:hAnsi="Verdana"/>
          <w:color w:val="000000"/>
          <w:sz w:val="20"/>
          <w:szCs w:val="20"/>
        </w:rPr>
        <w:t>K</w:t>
      </w:r>
      <w:r w:rsidRPr="006736CA">
        <w:rPr>
          <w:rFonts w:ascii="Verdana" w:hAnsi="Verdana"/>
          <w:color w:val="000000"/>
          <w:sz w:val="20"/>
          <w:szCs w:val="20"/>
        </w:rPr>
        <w:t>A.</w:t>
      </w:r>
    </w:p>
    <w:p w:rsidR="008D6FEF" w:rsidRDefault="00096FD9" w:rsidP="006736CA">
      <w:pPr>
        <w:pStyle w:val="StandardWeb"/>
        <w:jc w:val="both"/>
        <w:rPr>
          <w:rFonts w:ascii="Verdana" w:hAnsi="Verdana"/>
          <w:color w:val="000000"/>
          <w:sz w:val="20"/>
          <w:szCs w:val="20"/>
        </w:rPr>
      </w:pPr>
      <w:r w:rsidRPr="006736CA">
        <w:rPr>
          <w:rFonts w:ascii="Verdana" w:hAnsi="Verdana"/>
          <w:color w:val="000000"/>
          <w:sz w:val="20"/>
          <w:szCs w:val="20"/>
        </w:rPr>
        <w:t>Der Antrag zum Vorbescheid bezieht sich allein auf die Zulässigkeit hinsichtlich der Belange der zivilen und militärischen Luftfahrt</w:t>
      </w:r>
      <w:r w:rsidR="00701563">
        <w:rPr>
          <w:rFonts w:ascii="Verdana" w:hAnsi="Verdana"/>
          <w:color w:val="000000"/>
          <w:sz w:val="20"/>
          <w:szCs w:val="20"/>
        </w:rPr>
        <w:t>.</w:t>
      </w:r>
      <w:r w:rsidRPr="006736CA">
        <w:rPr>
          <w:rFonts w:ascii="Verdana" w:hAnsi="Verdana"/>
          <w:color w:val="000000"/>
          <w:sz w:val="20"/>
          <w:szCs w:val="20"/>
        </w:rPr>
        <w:t xml:space="preserve"> Das Vorhaben unterliegt gemäß dem Bundes-Immissionsschutzgesetz (BImSchG) der Genehmigungsbedürftigkeit. Entsprechend § 2 Abs. 6 UVPG unterliegen auch Vorbescheide den Zulassungsentscheidungen des Gesetzes. Demnach ist eine UVP-Prüfung (allgemeine Vorprüfung) bereits im Vorbescheid-Verfahren nach § 7 Abs. 1 S. 2 UVPG nach den Kriterien der Anlage 3 UVPG vorzunehmen, um die Umweltauswirkungen des Vorhabens zu beurteilen.</w:t>
      </w:r>
      <w:r w:rsidR="006736CA">
        <w:rPr>
          <w:rFonts w:ascii="Verdana" w:hAnsi="Verdana"/>
          <w:color w:val="000000"/>
          <w:sz w:val="20"/>
          <w:szCs w:val="20"/>
        </w:rPr>
        <w:t xml:space="preserve"> Gemäß §</w:t>
      </w:r>
      <w:r w:rsidR="006736CA" w:rsidRPr="006736CA">
        <w:rPr>
          <w:rFonts w:ascii="Verdana" w:hAnsi="Verdana"/>
          <w:color w:val="000000"/>
          <w:sz w:val="20"/>
          <w:szCs w:val="20"/>
        </w:rPr>
        <w:t xml:space="preserve"> 29 </w:t>
      </w:r>
      <w:r w:rsidR="006736CA">
        <w:rPr>
          <w:rFonts w:ascii="Verdana" w:hAnsi="Verdana"/>
          <w:color w:val="000000"/>
          <w:sz w:val="20"/>
          <w:szCs w:val="20"/>
        </w:rPr>
        <w:t>Abs. 1 UVPG hat sich i</w:t>
      </w:r>
      <w:r w:rsidR="006736CA" w:rsidRPr="006736CA">
        <w:rPr>
          <w:rFonts w:ascii="Verdana" w:hAnsi="Verdana"/>
          <w:color w:val="000000"/>
          <w:sz w:val="20"/>
          <w:szCs w:val="20"/>
        </w:rPr>
        <w:t>n Verfahren zur Vorbereitung eines Vorbescheids die Umweltverträglichkeitsprüfung vorläufig auf die nach dem jeweiligen Planungsstand erkennbaren Umweltauswirkungen des Gesamtvorhabens zu erstrecken</w:t>
      </w:r>
      <w:r w:rsidR="008D6FEF">
        <w:rPr>
          <w:rFonts w:ascii="Verdana" w:hAnsi="Verdana"/>
          <w:color w:val="000000"/>
          <w:sz w:val="20"/>
          <w:szCs w:val="20"/>
        </w:rPr>
        <w:t>.</w:t>
      </w:r>
    </w:p>
    <w:p w:rsidR="00096FD9" w:rsidRPr="006736CA" w:rsidRDefault="00701563" w:rsidP="006736CA">
      <w:pPr>
        <w:pStyle w:val="StandardWeb"/>
        <w:jc w:val="both"/>
        <w:rPr>
          <w:rFonts w:ascii="Verdana" w:hAnsi="Verdana"/>
          <w:color w:val="000000"/>
          <w:sz w:val="20"/>
          <w:szCs w:val="20"/>
        </w:rPr>
      </w:pPr>
      <w:r>
        <w:rPr>
          <w:rFonts w:ascii="Verdana" w:hAnsi="Verdana"/>
          <w:color w:val="000000"/>
          <w:sz w:val="20"/>
          <w:szCs w:val="20"/>
        </w:rPr>
        <w:t>D</w:t>
      </w:r>
      <w:r w:rsidR="00096FD9" w:rsidRPr="006736CA">
        <w:rPr>
          <w:rFonts w:ascii="Verdana" w:hAnsi="Verdana"/>
          <w:color w:val="000000"/>
          <w:sz w:val="20"/>
          <w:szCs w:val="20"/>
        </w:rPr>
        <w:t>urch die bestehenden W</w:t>
      </w:r>
      <w:r>
        <w:rPr>
          <w:rFonts w:ascii="Verdana" w:hAnsi="Verdana"/>
          <w:color w:val="000000"/>
          <w:sz w:val="20"/>
          <w:szCs w:val="20"/>
        </w:rPr>
        <w:t>K</w:t>
      </w:r>
      <w:r w:rsidR="00096FD9" w:rsidRPr="006736CA">
        <w:rPr>
          <w:rFonts w:ascii="Verdana" w:hAnsi="Verdana"/>
          <w:color w:val="000000"/>
          <w:sz w:val="20"/>
          <w:szCs w:val="20"/>
        </w:rPr>
        <w:t xml:space="preserve">A im Windpark ergibt sich eine Vorbelastung im Vorranggebiet. Im Zusammenwirken der </w:t>
      </w:r>
      <w:r>
        <w:rPr>
          <w:rFonts w:ascii="Verdana" w:hAnsi="Verdana"/>
          <w:color w:val="000000"/>
          <w:sz w:val="20"/>
          <w:szCs w:val="20"/>
        </w:rPr>
        <w:t>bestehenden und der geplanten WK</w:t>
      </w:r>
      <w:r w:rsidR="00096FD9" w:rsidRPr="006736CA">
        <w:rPr>
          <w:rFonts w:ascii="Verdana" w:hAnsi="Verdana"/>
          <w:color w:val="000000"/>
          <w:sz w:val="20"/>
          <w:szCs w:val="20"/>
        </w:rPr>
        <w:t xml:space="preserve">A nehmen die Auswirkungen auf das Schutzgut Tiere – hier im Besonderen </w:t>
      </w:r>
      <w:proofErr w:type="spellStart"/>
      <w:r w:rsidR="00096FD9" w:rsidRPr="000E5E03">
        <w:rPr>
          <w:rFonts w:ascii="Verdana" w:hAnsi="Verdana"/>
          <w:sz w:val="20"/>
          <w:szCs w:val="20"/>
        </w:rPr>
        <w:t>Avifauna</w:t>
      </w:r>
      <w:proofErr w:type="spellEnd"/>
      <w:r w:rsidR="00096FD9" w:rsidRPr="000E5E03">
        <w:rPr>
          <w:rFonts w:ascii="Verdana" w:hAnsi="Verdana"/>
          <w:sz w:val="20"/>
          <w:szCs w:val="20"/>
        </w:rPr>
        <w:t xml:space="preserve"> und Fledermäuse </w:t>
      </w:r>
      <w:r w:rsidR="00096FD9" w:rsidRPr="006736CA">
        <w:rPr>
          <w:rFonts w:ascii="Verdana" w:hAnsi="Verdana"/>
          <w:color w:val="000000"/>
          <w:sz w:val="20"/>
          <w:szCs w:val="20"/>
        </w:rPr>
        <w:t>– voraussichtlich in dem Bereich insgesamt zu. Weitere nachteilige Auswirkungen auf Tierarten, Pflanzen, Biotope, Boden, Landschaft sind voraussichtlich aufgrund von Flächeninanspruchnahme, Befestigung, Versiegelung oder visueller Wahrnehmung nicht zu vermeiden, jedoch zeitlich u./o. örtlich begrenzt und ausgleichbar, oder ersetzbar.</w:t>
      </w:r>
    </w:p>
    <w:p w:rsidR="00701563" w:rsidRDefault="00096FD9" w:rsidP="006736CA">
      <w:pPr>
        <w:pStyle w:val="StandardWeb"/>
        <w:jc w:val="both"/>
        <w:rPr>
          <w:rFonts w:ascii="Verdana" w:hAnsi="Verdana"/>
          <w:sz w:val="20"/>
          <w:szCs w:val="20"/>
        </w:rPr>
      </w:pPr>
      <w:r w:rsidRPr="006736CA">
        <w:rPr>
          <w:rFonts w:ascii="Verdana" w:hAnsi="Verdana"/>
          <w:color w:val="000000"/>
          <w:sz w:val="20"/>
          <w:szCs w:val="20"/>
        </w:rPr>
        <w:t>Im Rahmen der Planung des Projektes werden verschiedene Mög</w:t>
      </w:r>
      <w:r w:rsidR="00BE0CBB">
        <w:rPr>
          <w:rFonts w:ascii="Verdana" w:hAnsi="Verdana"/>
          <w:color w:val="000000"/>
          <w:sz w:val="20"/>
          <w:szCs w:val="20"/>
        </w:rPr>
        <w:t>lichkeiten bzw. projektbezogene</w:t>
      </w:r>
      <w:r w:rsidRPr="006736CA">
        <w:rPr>
          <w:rFonts w:ascii="Verdana" w:hAnsi="Verdana"/>
          <w:color w:val="000000"/>
          <w:sz w:val="20"/>
          <w:szCs w:val="20"/>
        </w:rPr>
        <w:t xml:space="preserve"> Maßnahmen zur Konfliktvermeidung/-minderung zu berücksichtigen sein.</w:t>
      </w:r>
      <w:r w:rsidR="006736CA" w:rsidRPr="006736CA">
        <w:rPr>
          <w:rFonts w:ascii="Verdana" w:hAnsi="Verdana"/>
          <w:sz w:val="20"/>
          <w:szCs w:val="20"/>
        </w:rPr>
        <w:t xml:space="preserve"> </w:t>
      </w:r>
    </w:p>
    <w:p w:rsidR="00096FD9" w:rsidRPr="006736CA" w:rsidRDefault="00096FD9" w:rsidP="006736CA">
      <w:pPr>
        <w:pStyle w:val="StandardWeb"/>
        <w:jc w:val="both"/>
        <w:rPr>
          <w:rFonts w:ascii="Verdana" w:hAnsi="Verdana"/>
          <w:color w:val="000000"/>
          <w:sz w:val="20"/>
          <w:szCs w:val="20"/>
        </w:rPr>
      </w:pPr>
      <w:r w:rsidRPr="006736CA">
        <w:rPr>
          <w:rFonts w:ascii="Verdana" w:hAnsi="Verdana"/>
          <w:color w:val="000000"/>
          <w:sz w:val="20"/>
          <w:szCs w:val="20"/>
        </w:rPr>
        <w:t>Darüberhinausgehende erhebliche nachteilige Umweltauswirkungen, die durch das Gesamtvorhaben hervorgerufen werden können, werden nicht erwartet.</w:t>
      </w:r>
    </w:p>
    <w:p w:rsidR="00B05EC3" w:rsidRDefault="00096FD9" w:rsidP="006736CA">
      <w:pPr>
        <w:pStyle w:val="StandardWeb"/>
        <w:jc w:val="both"/>
        <w:rPr>
          <w:rFonts w:ascii="Verdana" w:hAnsi="Verdana"/>
          <w:sz w:val="20"/>
          <w:szCs w:val="20"/>
        </w:rPr>
      </w:pPr>
      <w:r w:rsidRPr="006736CA">
        <w:rPr>
          <w:rFonts w:ascii="Verdana" w:hAnsi="Verdana"/>
          <w:color w:val="000000"/>
          <w:sz w:val="20"/>
          <w:szCs w:val="20"/>
        </w:rPr>
        <w:t>Zusammenfassend ist festzustellen, dass eine Umweltverträglichkeitsprüfung nicht erforderlich ist.</w:t>
      </w:r>
      <w:r w:rsidR="00701563" w:rsidRPr="00701563">
        <w:rPr>
          <w:rFonts w:ascii="Verdana" w:hAnsi="Verdana"/>
          <w:color w:val="4472C4" w:themeColor="accent5"/>
          <w:sz w:val="20"/>
          <w:szCs w:val="20"/>
        </w:rPr>
        <w:t xml:space="preserve"> </w:t>
      </w:r>
      <w:r w:rsidR="00701563" w:rsidRPr="00701563">
        <w:rPr>
          <w:rFonts w:ascii="Verdana" w:hAnsi="Verdana"/>
          <w:sz w:val="20"/>
          <w:szCs w:val="20"/>
        </w:rPr>
        <w:t>Maßgeblich für diese Entscheidung war, dass es gegenübe</w:t>
      </w:r>
      <w:r w:rsidR="00701563">
        <w:rPr>
          <w:rFonts w:ascii="Verdana" w:hAnsi="Verdana"/>
          <w:sz w:val="20"/>
          <w:szCs w:val="20"/>
        </w:rPr>
        <w:t>r den bisher an dem Standort ge</w:t>
      </w:r>
      <w:r w:rsidR="00701563" w:rsidRPr="00701563">
        <w:rPr>
          <w:rFonts w:ascii="Verdana" w:hAnsi="Verdana"/>
          <w:sz w:val="20"/>
          <w:szCs w:val="20"/>
        </w:rPr>
        <w:t>nehmigten Wind</w:t>
      </w:r>
      <w:r w:rsidR="00BE0CBB">
        <w:rPr>
          <w:rFonts w:ascii="Verdana" w:hAnsi="Verdana"/>
          <w:sz w:val="20"/>
          <w:szCs w:val="20"/>
        </w:rPr>
        <w:t>kraft</w:t>
      </w:r>
      <w:bookmarkStart w:id="0" w:name="_GoBack"/>
      <w:bookmarkEnd w:id="0"/>
      <w:r w:rsidR="00701563" w:rsidRPr="00701563">
        <w:rPr>
          <w:rFonts w:ascii="Verdana" w:hAnsi="Verdana"/>
          <w:sz w:val="20"/>
          <w:szCs w:val="20"/>
        </w:rPr>
        <w:t>anlagen eines anderen Typs nicht zu anderen oder stärkeren erheblichen Umweltauswirkungen kommt.</w:t>
      </w:r>
    </w:p>
    <w:p w:rsidR="006A39CD" w:rsidRDefault="006A39CD" w:rsidP="006736CA">
      <w:pPr>
        <w:pStyle w:val="StandardWeb"/>
        <w:jc w:val="both"/>
        <w:rPr>
          <w:rFonts w:ascii="Verdana" w:hAnsi="Verdana"/>
          <w:sz w:val="20"/>
          <w:szCs w:val="20"/>
        </w:rPr>
      </w:pPr>
    </w:p>
    <w:p w:rsidR="00096FD9" w:rsidRDefault="006736CA" w:rsidP="006736CA">
      <w:pPr>
        <w:pStyle w:val="StandardWeb"/>
        <w:jc w:val="both"/>
        <w:rPr>
          <w:rFonts w:ascii="Verdana" w:hAnsi="Verdana"/>
          <w:sz w:val="20"/>
          <w:szCs w:val="20"/>
        </w:rPr>
      </w:pPr>
      <w:r w:rsidRPr="00B05EC3">
        <w:rPr>
          <w:rFonts w:ascii="Verdana" w:hAnsi="Verdana"/>
          <w:sz w:val="20"/>
          <w:szCs w:val="20"/>
        </w:rPr>
        <w:t xml:space="preserve">Diese Entscheidung wird hiermit gem. § 5 Abs. 2 UVPG der Öffentlichkeit bekannt gegeben. </w:t>
      </w:r>
      <w:r w:rsidR="00096FD9" w:rsidRPr="00B05EC3">
        <w:rPr>
          <w:rFonts w:ascii="Verdana" w:hAnsi="Verdana"/>
          <w:sz w:val="20"/>
          <w:szCs w:val="20"/>
        </w:rPr>
        <w:t xml:space="preserve"> Sie ist nicht selbstständig anfechtbar.</w:t>
      </w:r>
    </w:p>
    <w:p w:rsidR="006A39CD" w:rsidRPr="00B05EC3" w:rsidRDefault="006A39CD" w:rsidP="006736CA">
      <w:pPr>
        <w:pStyle w:val="StandardWeb"/>
        <w:jc w:val="both"/>
        <w:rPr>
          <w:rFonts w:ascii="Verdana" w:hAnsi="Verdana"/>
          <w:sz w:val="20"/>
          <w:szCs w:val="20"/>
        </w:rPr>
      </w:pPr>
    </w:p>
    <w:p w:rsidR="00096FD9" w:rsidRPr="006736CA" w:rsidRDefault="00096FD9" w:rsidP="006736CA">
      <w:pPr>
        <w:pStyle w:val="Default"/>
        <w:jc w:val="both"/>
        <w:rPr>
          <w:rFonts w:eastAsia="Times New Roman" w:cs="Times New Roman"/>
          <w:sz w:val="20"/>
          <w:szCs w:val="20"/>
          <w:lang w:eastAsia="de-DE"/>
        </w:rPr>
      </w:pPr>
      <w:r w:rsidRPr="006736CA">
        <w:rPr>
          <w:rFonts w:eastAsia="Times New Roman" w:cs="Times New Roman"/>
          <w:sz w:val="20"/>
          <w:szCs w:val="20"/>
          <w:lang w:eastAsia="de-DE"/>
        </w:rPr>
        <w:t xml:space="preserve">Landkreis Saalekreis </w:t>
      </w:r>
    </w:p>
    <w:p w:rsidR="00096FD9" w:rsidRPr="006736CA" w:rsidRDefault="00096FD9" w:rsidP="006736CA">
      <w:pPr>
        <w:pStyle w:val="Default"/>
        <w:jc w:val="both"/>
        <w:rPr>
          <w:rFonts w:eastAsia="Times New Roman" w:cs="Times New Roman"/>
          <w:sz w:val="20"/>
          <w:szCs w:val="20"/>
          <w:lang w:eastAsia="de-DE"/>
        </w:rPr>
      </w:pPr>
      <w:r w:rsidRPr="006736CA">
        <w:rPr>
          <w:rFonts w:eastAsia="Times New Roman" w:cs="Times New Roman"/>
          <w:sz w:val="20"/>
          <w:szCs w:val="20"/>
          <w:lang w:eastAsia="de-DE"/>
        </w:rPr>
        <w:t xml:space="preserve">Der Landrat </w:t>
      </w:r>
    </w:p>
    <w:p w:rsidR="00096FD9" w:rsidRPr="006736CA" w:rsidRDefault="00096FD9" w:rsidP="006736CA">
      <w:pPr>
        <w:pStyle w:val="Default"/>
        <w:jc w:val="both"/>
        <w:rPr>
          <w:rFonts w:eastAsia="Times New Roman" w:cs="Times New Roman"/>
          <w:sz w:val="20"/>
          <w:szCs w:val="20"/>
          <w:lang w:eastAsia="de-DE"/>
        </w:rPr>
      </w:pPr>
      <w:r w:rsidRPr="006736CA">
        <w:rPr>
          <w:rFonts w:eastAsia="Times New Roman" w:cs="Times New Roman"/>
          <w:sz w:val="20"/>
          <w:szCs w:val="20"/>
          <w:lang w:eastAsia="de-DE"/>
        </w:rPr>
        <w:t xml:space="preserve">Umweltamt </w:t>
      </w:r>
    </w:p>
    <w:p w:rsidR="00096FD9" w:rsidRPr="006736CA" w:rsidRDefault="00096FD9" w:rsidP="006736CA">
      <w:pPr>
        <w:pStyle w:val="Default"/>
        <w:jc w:val="both"/>
        <w:rPr>
          <w:rFonts w:eastAsia="Times New Roman" w:cs="Times New Roman"/>
          <w:sz w:val="20"/>
          <w:szCs w:val="20"/>
          <w:lang w:eastAsia="de-DE"/>
        </w:rPr>
      </w:pPr>
      <w:r w:rsidRPr="006736CA">
        <w:rPr>
          <w:rFonts w:eastAsia="Times New Roman" w:cs="Times New Roman"/>
          <w:sz w:val="20"/>
          <w:szCs w:val="20"/>
          <w:lang w:eastAsia="de-DE"/>
        </w:rPr>
        <w:t xml:space="preserve">Az.: 67.2102-21-01V </w:t>
      </w:r>
    </w:p>
    <w:p w:rsidR="00096FD9" w:rsidRPr="006736CA" w:rsidRDefault="00096FD9" w:rsidP="006736CA">
      <w:pPr>
        <w:pStyle w:val="Default"/>
        <w:jc w:val="both"/>
        <w:rPr>
          <w:rFonts w:eastAsia="Times New Roman" w:cs="Times New Roman"/>
          <w:sz w:val="20"/>
          <w:szCs w:val="20"/>
          <w:lang w:eastAsia="de-DE"/>
        </w:rPr>
      </w:pPr>
      <w:r w:rsidRPr="006736CA">
        <w:rPr>
          <w:rFonts w:eastAsia="Times New Roman" w:cs="Times New Roman"/>
          <w:sz w:val="20"/>
          <w:szCs w:val="20"/>
          <w:lang w:eastAsia="de-DE"/>
        </w:rPr>
        <w:t xml:space="preserve">Im Auftrag </w:t>
      </w:r>
    </w:p>
    <w:p w:rsidR="00096FD9" w:rsidRPr="006736CA" w:rsidRDefault="00096FD9" w:rsidP="006736CA">
      <w:pPr>
        <w:pStyle w:val="Default"/>
        <w:jc w:val="both"/>
        <w:rPr>
          <w:rFonts w:eastAsia="Times New Roman" w:cs="Times New Roman"/>
          <w:sz w:val="20"/>
          <w:szCs w:val="20"/>
          <w:lang w:eastAsia="de-DE"/>
        </w:rPr>
      </w:pPr>
      <w:r w:rsidRPr="006736CA">
        <w:rPr>
          <w:rFonts w:eastAsia="Times New Roman" w:cs="Times New Roman"/>
          <w:sz w:val="20"/>
          <w:szCs w:val="20"/>
          <w:lang w:eastAsia="de-DE"/>
        </w:rPr>
        <w:t xml:space="preserve">gez. Faulstich </w:t>
      </w:r>
    </w:p>
    <w:p w:rsidR="00096FD9" w:rsidRPr="006736CA" w:rsidRDefault="00096FD9" w:rsidP="006736CA">
      <w:pPr>
        <w:pStyle w:val="StandardWeb"/>
        <w:jc w:val="both"/>
        <w:rPr>
          <w:rFonts w:ascii="Verdana" w:hAnsi="Verdana"/>
          <w:color w:val="000000"/>
          <w:sz w:val="20"/>
          <w:szCs w:val="20"/>
        </w:rPr>
      </w:pPr>
      <w:r w:rsidRPr="006736CA">
        <w:rPr>
          <w:rFonts w:ascii="Verdana" w:hAnsi="Verdana"/>
          <w:color w:val="000000"/>
          <w:sz w:val="20"/>
          <w:szCs w:val="20"/>
        </w:rPr>
        <w:t>Amtsleiterin</w:t>
      </w:r>
    </w:p>
    <w:p w:rsidR="00096FD9" w:rsidRPr="006736CA" w:rsidRDefault="00096FD9" w:rsidP="006736CA">
      <w:pPr>
        <w:pStyle w:val="StandardWeb"/>
        <w:jc w:val="both"/>
        <w:rPr>
          <w:rFonts w:ascii="Verdana" w:hAnsi="Verdana"/>
          <w:color w:val="FF0000"/>
          <w:sz w:val="20"/>
          <w:szCs w:val="20"/>
        </w:rPr>
      </w:pPr>
    </w:p>
    <w:p w:rsidR="00096FD9" w:rsidRPr="006736CA" w:rsidRDefault="00096FD9" w:rsidP="006736CA">
      <w:pPr>
        <w:pStyle w:val="StandardWeb"/>
        <w:jc w:val="both"/>
        <w:rPr>
          <w:rFonts w:ascii="Verdana" w:hAnsi="Verdana"/>
          <w:color w:val="FF0000"/>
          <w:sz w:val="20"/>
          <w:szCs w:val="20"/>
        </w:rPr>
      </w:pPr>
    </w:p>
    <w:p w:rsidR="00225240" w:rsidRPr="006736CA" w:rsidRDefault="00225240" w:rsidP="006736CA">
      <w:pPr>
        <w:jc w:val="both"/>
        <w:rPr>
          <w:rFonts w:ascii="Verdana" w:hAnsi="Verdana"/>
          <w:sz w:val="20"/>
          <w:szCs w:val="20"/>
        </w:rPr>
      </w:pPr>
    </w:p>
    <w:sectPr w:rsidR="00225240" w:rsidRPr="006736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D9"/>
    <w:rsid w:val="00096FD9"/>
    <w:rsid w:val="000E5E03"/>
    <w:rsid w:val="00225240"/>
    <w:rsid w:val="00427523"/>
    <w:rsid w:val="006736CA"/>
    <w:rsid w:val="006A39CD"/>
    <w:rsid w:val="00701563"/>
    <w:rsid w:val="008D6FEF"/>
    <w:rsid w:val="00952C0E"/>
    <w:rsid w:val="00A00610"/>
    <w:rsid w:val="00B05EC3"/>
    <w:rsid w:val="00BE0CBB"/>
    <w:rsid w:val="00D973BA"/>
    <w:rsid w:val="00F70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21A7"/>
  <w15:chartTrackingRefBased/>
  <w15:docId w15:val="{A7AB3699-381B-49D4-A270-32397A1B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96FD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096FD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Landkreis Saalekreis</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Sandy</dc:creator>
  <cp:keywords/>
  <dc:description/>
  <cp:lastModifiedBy>Otto, Sandy</cp:lastModifiedBy>
  <cp:revision>2</cp:revision>
  <dcterms:created xsi:type="dcterms:W3CDTF">2022-08-19T12:08:00Z</dcterms:created>
  <dcterms:modified xsi:type="dcterms:W3CDTF">2022-08-19T12:08:00Z</dcterms:modified>
</cp:coreProperties>
</file>