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D0E6E" w14:textId="77777777" w:rsidR="00E30071" w:rsidRDefault="00D378A0" w:rsidP="00E30071">
      <w:pPr>
        <w:spacing w:after="0" w:line="240" w:lineRule="auto"/>
        <w:jc w:val="center"/>
        <w:rPr>
          <w:b/>
        </w:rPr>
      </w:pPr>
      <w:r w:rsidRPr="001B6800">
        <w:rPr>
          <w:b/>
        </w:rPr>
        <w:t>Bekanntmachung</w:t>
      </w:r>
    </w:p>
    <w:p w14:paraId="7E1D0E6F" w14:textId="77777777" w:rsidR="00E30071" w:rsidRDefault="00E30071" w:rsidP="00E30071">
      <w:pPr>
        <w:spacing w:after="0" w:line="240" w:lineRule="auto"/>
        <w:jc w:val="center"/>
        <w:rPr>
          <w:b/>
        </w:rPr>
      </w:pPr>
      <w:r>
        <w:rPr>
          <w:b/>
        </w:rPr>
        <w:t>Der Landesdirektion Sachsen</w:t>
      </w:r>
    </w:p>
    <w:p w14:paraId="7E1D0E70" w14:textId="77777777" w:rsidR="002D7996" w:rsidRPr="001B6800" w:rsidRDefault="00D378A0" w:rsidP="00E30071">
      <w:pPr>
        <w:spacing w:after="0" w:line="240" w:lineRule="auto"/>
        <w:jc w:val="center"/>
        <w:rPr>
          <w:b/>
        </w:rPr>
      </w:pPr>
      <w:r w:rsidRPr="001B6800">
        <w:rPr>
          <w:b/>
        </w:rPr>
        <w:t>über die Planfeststellung für das Bauvorhaben</w:t>
      </w:r>
    </w:p>
    <w:p w14:paraId="7E1D0E71" w14:textId="77777777" w:rsidR="00D378A0" w:rsidRDefault="00D378A0" w:rsidP="00E30071">
      <w:pPr>
        <w:spacing w:after="0" w:line="240" w:lineRule="auto"/>
        <w:jc w:val="center"/>
        <w:rPr>
          <w:b/>
        </w:rPr>
      </w:pPr>
      <w:r w:rsidRPr="001B6800">
        <w:rPr>
          <w:b/>
        </w:rPr>
        <w:t>„Neubau Ferngasleitung (FGL) 012“ – Teilabschnitt Sachsen</w:t>
      </w:r>
    </w:p>
    <w:p w14:paraId="7E1D0E72" w14:textId="77777777" w:rsidR="00E30071" w:rsidRDefault="00E30071" w:rsidP="00E30071">
      <w:pPr>
        <w:spacing w:after="0" w:line="240" w:lineRule="auto"/>
        <w:jc w:val="center"/>
        <w:rPr>
          <w:b/>
        </w:rPr>
      </w:pPr>
      <w:r>
        <w:rPr>
          <w:b/>
        </w:rPr>
        <w:t>- Auslegung des Planfeststellungsbeschlusses –</w:t>
      </w:r>
    </w:p>
    <w:p w14:paraId="7E1D0E73" w14:textId="77777777" w:rsidR="00E30071" w:rsidRPr="001B6800" w:rsidRDefault="00E30071" w:rsidP="00E30071">
      <w:pPr>
        <w:spacing w:after="0" w:line="240" w:lineRule="auto"/>
        <w:jc w:val="both"/>
        <w:rPr>
          <w:b/>
        </w:rPr>
      </w:pPr>
    </w:p>
    <w:p w14:paraId="7E1D0E74" w14:textId="77777777" w:rsidR="00DA6AA8" w:rsidRDefault="00DA6AA8" w:rsidP="00E30071">
      <w:pPr>
        <w:spacing w:line="240" w:lineRule="auto"/>
        <w:jc w:val="center"/>
      </w:pPr>
      <w:r>
        <w:t>I.</w:t>
      </w:r>
    </w:p>
    <w:p w14:paraId="7E1D0E75" w14:textId="77777777" w:rsidR="00D378A0" w:rsidRDefault="00D378A0" w:rsidP="00E30071">
      <w:pPr>
        <w:spacing w:line="240" w:lineRule="auto"/>
        <w:jc w:val="both"/>
      </w:pPr>
      <w:r>
        <w:t xml:space="preserve">Mit Planfeststellungsbeschluss der Landesdirektion Sachsen vom 17. Februar 2020 - Gz.: DD32-0522/660/8 – ist der Plan für das Bauvorhaben „Neubau der Ferngasleitung (FGL) 012“ – Teilabschnitt Sachsen, gemäß § 43 Energiewirtschaftsgesetz (EnWG) vom </w:t>
      </w:r>
      <w:r w:rsidR="00DA6AA8">
        <w:t>7. Juli 2005 (BGBl. I. S. 1970, 3621), das zuletzt durch Artikel 1 des Gesetzes vom 5. Dezember 2019 (BGBI. S. 2002) geändert worden ist, und § 1 des Gesetzes zur Regelung des Verwaltungsverfahrens- und des Verwaltungszustellungsrechts für den Freistaat Sachsen (SächsVwVfZG) vom 19. Mai 2010 (SächsGVBI. S. 142), das durch Artikel 3 des Gesetzes vom 12. Juli 2013 (SächsGVBI. S. 503) geändert worden ist in Verbindung mit § 74 des Verwaltungsverfahrensgesetzes (VwVfG) in der Fassung der Bekanntmachung vom 23. Januar 2003 (BGBI. I S. 102), das zuletzt durch Artikel 5 Absatz 25 des Gesetzes vom 21. Juni 2019 (BGBI. I S. 846) geändert worden ist, festgestellt worden.</w:t>
      </w:r>
    </w:p>
    <w:p w14:paraId="7E1D0E76" w14:textId="77777777" w:rsidR="00DA6AA8" w:rsidRDefault="00DA6AA8" w:rsidP="00E30071">
      <w:pPr>
        <w:spacing w:line="240" w:lineRule="auto"/>
        <w:jc w:val="center"/>
      </w:pPr>
      <w:r>
        <w:t>II.</w:t>
      </w:r>
    </w:p>
    <w:p w14:paraId="7E1D0E77" w14:textId="77777777" w:rsidR="00DA6AA8" w:rsidRDefault="00DA6AA8" w:rsidP="00E30071">
      <w:pPr>
        <w:spacing w:line="240" w:lineRule="auto"/>
        <w:jc w:val="both"/>
      </w:pPr>
      <w:r>
        <w:t xml:space="preserve">Da </w:t>
      </w:r>
      <w:r w:rsidR="00380882">
        <w:t xml:space="preserve">es sich um ein UVP –pflichtiges Vorhaben handelt, ist gemäß § 27 Gesetz über die Umweltverträglichkeitsprüfung (UVPG) die Entscheidung über das Vorhaben öffentlich zu bekannt machen. </w:t>
      </w:r>
      <w:r>
        <w:t xml:space="preserve"> </w:t>
      </w:r>
    </w:p>
    <w:p w14:paraId="7E1D0E78" w14:textId="77777777" w:rsidR="00380882" w:rsidRDefault="00380882" w:rsidP="00E30071">
      <w:pPr>
        <w:spacing w:line="240" w:lineRule="auto"/>
        <w:jc w:val="both"/>
      </w:pPr>
      <w:r>
        <w:t xml:space="preserve">Je eine Ausfertigung des Planfeststellungsbeschlusses liegt zusammen mit einer Ausfertigung der festgestellten Planunterlagen in der Zeit vom </w:t>
      </w:r>
    </w:p>
    <w:p w14:paraId="7E1D0E79" w14:textId="77777777" w:rsidR="00380882" w:rsidRPr="00E30071" w:rsidRDefault="00A06D53" w:rsidP="00E30071">
      <w:pPr>
        <w:spacing w:after="0" w:line="240" w:lineRule="auto"/>
        <w:jc w:val="center"/>
        <w:rPr>
          <w:b/>
        </w:rPr>
      </w:pPr>
      <w:r>
        <w:rPr>
          <w:b/>
        </w:rPr>
        <w:t>11. Juni 2020</w:t>
      </w:r>
      <w:r w:rsidR="00A7231C">
        <w:rPr>
          <w:b/>
        </w:rPr>
        <w:t xml:space="preserve"> bis zum </w:t>
      </w:r>
      <w:r>
        <w:rPr>
          <w:b/>
        </w:rPr>
        <w:t>24. Juni</w:t>
      </w:r>
      <w:r w:rsidR="00B16870" w:rsidRPr="00E30071">
        <w:rPr>
          <w:b/>
        </w:rPr>
        <w:t xml:space="preserve"> 2020</w:t>
      </w:r>
    </w:p>
    <w:p w14:paraId="7E1D0E7A" w14:textId="77777777" w:rsidR="00B16870" w:rsidRPr="00E30071" w:rsidRDefault="00B16870" w:rsidP="00E30071">
      <w:pPr>
        <w:spacing w:after="0" w:line="240" w:lineRule="auto"/>
        <w:jc w:val="center"/>
        <w:rPr>
          <w:b/>
        </w:rPr>
      </w:pPr>
      <w:r w:rsidRPr="00E30071">
        <w:rPr>
          <w:b/>
        </w:rPr>
        <w:t>(jeweils einschließlich)</w:t>
      </w:r>
    </w:p>
    <w:p w14:paraId="7E1D0E7B" w14:textId="77777777" w:rsidR="00E30071" w:rsidRDefault="00E30071" w:rsidP="00E30071">
      <w:pPr>
        <w:spacing w:after="0" w:line="240" w:lineRule="auto"/>
        <w:jc w:val="both"/>
      </w:pPr>
    </w:p>
    <w:p w14:paraId="7E1D0E7C" w14:textId="77777777" w:rsidR="00B16870" w:rsidRDefault="00B16870" w:rsidP="00E30071">
      <w:pPr>
        <w:spacing w:line="240" w:lineRule="auto"/>
        <w:jc w:val="both"/>
      </w:pPr>
      <w:r>
        <w:t>bei folgenden Städten und Gemeinden zur Einsicht während der Dienststunden aus:</w:t>
      </w:r>
    </w:p>
    <w:p w14:paraId="7E1D0E7D" w14:textId="77777777" w:rsidR="00B16870" w:rsidRDefault="009D33D5" w:rsidP="00E30071">
      <w:pPr>
        <w:spacing w:line="240" w:lineRule="auto"/>
        <w:jc w:val="both"/>
      </w:pPr>
      <w:r>
        <w:t>Stadt</w:t>
      </w:r>
      <w:r w:rsidR="00B16870">
        <w:t>verwal</w:t>
      </w:r>
      <w:r w:rsidR="00086318">
        <w:t>tung Gröditz, Reppiser Straße 10</w:t>
      </w:r>
      <w:r w:rsidR="00B16870">
        <w:t>, 01609 Gröditz</w:t>
      </w:r>
    </w:p>
    <w:p w14:paraId="7E1D0E7E" w14:textId="77777777" w:rsidR="00B16870" w:rsidRDefault="00B16870" w:rsidP="00E30071">
      <w:pPr>
        <w:spacing w:line="240" w:lineRule="auto"/>
        <w:jc w:val="both"/>
      </w:pPr>
      <w:r>
        <w:t>Gemeindeverwaltung Zeithain, Hauptstraße 36a, 01619 Zeithain</w:t>
      </w:r>
    </w:p>
    <w:p w14:paraId="7E1D0E7F" w14:textId="77777777" w:rsidR="00B16870" w:rsidRDefault="00B16870" w:rsidP="00E30071">
      <w:pPr>
        <w:spacing w:line="240" w:lineRule="auto"/>
        <w:jc w:val="both"/>
      </w:pPr>
      <w:r>
        <w:t xml:space="preserve">Stadtverwaltung Riesa, </w:t>
      </w:r>
      <w:r w:rsidR="00086318">
        <w:t>Rathausplatz 1</w:t>
      </w:r>
      <w:r>
        <w:t>, 01589 Riesa</w:t>
      </w:r>
    </w:p>
    <w:p w14:paraId="7E1D0E80" w14:textId="77777777" w:rsidR="00B16870" w:rsidRDefault="00B16870" w:rsidP="00E30071">
      <w:pPr>
        <w:spacing w:line="240" w:lineRule="auto"/>
        <w:jc w:val="both"/>
      </w:pPr>
      <w:r>
        <w:t>Stadtverwaltung Strehla, Markt 1, 01616 Strehla</w:t>
      </w:r>
    </w:p>
    <w:p w14:paraId="7E1D0E81" w14:textId="77777777" w:rsidR="00B16870" w:rsidRPr="00086318" w:rsidRDefault="00B16870" w:rsidP="00E30071">
      <w:pPr>
        <w:spacing w:line="240" w:lineRule="auto"/>
        <w:jc w:val="both"/>
      </w:pPr>
      <w:r w:rsidRPr="00086318">
        <w:t>Gemeinde Nünchritz, Glaubitzer Straße 10, 01612 Nünchritz</w:t>
      </w:r>
    </w:p>
    <w:p w14:paraId="7E1D0E82" w14:textId="77777777" w:rsidR="00B16870" w:rsidRDefault="00B16870" w:rsidP="00E30071">
      <w:pPr>
        <w:spacing w:line="240" w:lineRule="auto"/>
        <w:jc w:val="both"/>
      </w:pPr>
      <w:r>
        <w:t xml:space="preserve">Verwaltungsgemeinschaft </w:t>
      </w:r>
      <w:r w:rsidR="005918F6">
        <w:t>Röderaue-</w:t>
      </w:r>
      <w:r w:rsidR="00086318">
        <w:t>Wülknitz</w:t>
      </w:r>
      <w:r>
        <w:t xml:space="preserve">, </w:t>
      </w:r>
      <w:r w:rsidR="00086318">
        <w:t>Radener Straße 2</w:t>
      </w:r>
      <w:r>
        <w:t xml:space="preserve">, 01609 </w:t>
      </w:r>
      <w:r w:rsidR="00086318">
        <w:t>Röderaue OT Frauenhain</w:t>
      </w:r>
      <w:r>
        <w:t>.</w:t>
      </w:r>
    </w:p>
    <w:p w14:paraId="7E1D0E83" w14:textId="77777777" w:rsidR="00A06D53" w:rsidRDefault="00A06D53" w:rsidP="00E30071">
      <w:pPr>
        <w:spacing w:line="240" w:lineRule="auto"/>
        <w:jc w:val="both"/>
      </w:pPr>
      <w:r>
        <w:t>Zusätzlich besteht die Möglichkeit, nach vorheriger telefonischer Terminvereinbarung unter 0351/825 3232, in der Landesdirektion Sachsen, Dienststelle Dresden, Stauffenbergallee 2, 01099 Dresden, Zimmer 4027, Einsicht in die Planunterlagen zu nehmen.</w:t>
      </w:r>
    </w:p>
    <w:p w14:paraId="7E1D0E84" w14:textId="77777777" w:rsidR="00B16870" w:rsidRDefault="00B16870" w:rsidP="00E30071">
      <w:pPr>
        <w:spacing w:line="240" w:lineRule="auto"/>
        <w:jc w:val="both"/>
      </w:pPr>
      <w:r>
        <w:t>Der Planfeststellungsbeschluss wird denjenigen, über deren Einwendungen entschieden worden ist, und den Vereinigungen, über deren Stellungnahme entschieden worden ist, zugestellt (§ 74 Abs. 4 VwVfG).</w:t>
      </w:r>
    </w:p>
    <w:p w14:paraId="7E1D0E85" w14:textId="77777777" w:rsidR="00B16870" w:rsidRDefault="00B16870" w:rsidP="00E30071">
      <w:pPr>
        <w:spacing w:line="240" w:lineRule="auto"/>
        <w:jc w:val="both"/>
      </w:pPr>
      <w:r>
        <w:t>Der Planfeststellungsbeschluss gilt mit Ende der Auslegungsfrist allen übrigen Betroffenen gegenüber als zugestellt (§ 74 Abs. 4 Satz 3 VwVfG).</w:t>
      </w:r>
    </w:p>
    <w:p w14:paraId="7E1D0E86" w14:textId="77777777" w:rsidR="004D0E96" w:rsidRDefault="004D0E96" w:rsidP="00E30071">
      <w:pPr>
        <w:spacing w:line="240" w:lineRule="auto"/>
        <w:jc w:val="both"/>
      </w:pPr>
    </w:p>
    <w:p w14:paraId="7E1D0E87" w14:textId="77777777" w:rsidR="009C7742" w:rsidRDefault="009C7742" w:rsidP="00E30071">
      <w:pPr>
        <w:spacing w:line="240" w:lineRule="auto"/>
        <w:jc w:val="both"/>
      </w:pPr>
    </w:p>
    <w:p w14:paraId="7E1D0E88" w14:textId="77777777" w:rsidR="00603805" w:rsidRDefault="00B16870" w:rsidP="00E30071">
      <w:pPr>
        <w:spacing w:line="240" w:lineRule="auto"/>
        <w:jc w:val="both"/>
      </w:pPr>
      <w:r>
        <w:t>Bis zum Ablauf der Rechtsbehelfsfrist kann der Planfeststellungsbeschluss von den Betroffenen und denjenigen, die Einwendungen rechtzeitig erhoben haben, bei der Landesdirektion Sachsen, Dienststelle Dresden, Stauffenbergallee 2, 01099 Dresden schriftlich angefordert werden.</w:t>
      </w:r>
      <w:r w:rsidR="00753099">
        <w:t xml:space="preserve"> </w:t>
      </w:r>
    </w:p>
    <w:p w14:paraId="7E1D0E89" w14:textId="77777777" w:rsidR="00B16870" w:rsidRDefault="00753099" w:rsidP="00E30071">
      <w:pPr>
        <w:spacing w:line="240" w:lineRule="auto"/>
        <w:jc w:val="both"/>
      </w:pPr>
      <w:r>
        <w:t xml:space="preserve">Zusätzlich kann der Planfeststellungsbeschluss über die Internetseite </w:t>
      </w:r>
      <w:hyperlink r:id="rId5" w:history="1">
        <w:r w:rsidRPr="00D471F3">
          <w:rPr>
            <w:rStyle w:val="Hyperlink"/>
          </w:rPr>
          <w:t>www.lds.sachsen.de/bekanntmachungen</w:t>
        </w:r>
      </w:hyperlink>
      <w:r>
        <w:t xml:space="preserve">, unter der Rubrik Infrastruktur – Energie eingesehen werden. Für die Vollständigkeit und Übereinstimmung der im Internet veröffentlichten Unterlagen mit den amtlichen Auslegungsunterlagen wird </w:t>
      </w:r>
      <w:r w:rsidR="00A50FD4">
        <w:t>keine Gewähr übernommen. Der Inhalt der zur Einsicht ausgelegten Unterlagen ist maßgeblich.</w:t>
      </w:r>
    </w:p>
    <w:p w14:paraId="7E1D0E8A" w14:textId="77777777" w:rsidR="00E30071" w:rsidRDefault="00E30071" w:rsidP="007E6EC8">
      <w:pPr>
        <w:spacing w:line="240" w:lineRule="auto"/>
        <w:jc w:val="center"/>
      </w:pPr>
      <w:r>
        <w:t>III.</w:t>
      </w:r>
    </w:p>
    <w:p w14:paraId="7E1D0E8B" w14:textId="77777777" w:rsidR="00A50FD4" w:rsidRDefault="00A50FD4" w:rsidP="00E30071">
      <w:pPr>
        <w:spacing w:line="240" w:lineRule="auto"/>
        <w:jc w:val="both"/>
      </w:pPr>
      <w:r>
        <w:t>Dem Vorhabenträger wurden Auflagen erteilt.</w:t>
      </w:r>
    </w:p>
    <w:p w14:paraId="7E1D0E8C" w14:textId="77777777" w:rsidR="00A50FD4" w:rsidRDefault="00A50FD4" w:rsidP="00E30071">
      <w:pPr>
        <w:spacing w:line="240" w:lineRule="auto"/>
        <w:jc w:val="both"/>
      </w:pPr>
      <w:r>
        <w:t>In dem Planfeststellungsbeschluss ist über alle rechtzeitig vorgetragenen Einwendungen, Forderungen und Anregungen entschieden worden.</w:t>
      </w:r>
    </w:p>
    <w:p w14:paraId="7E1D0E8D" w14:textId="77777777" w:rsidR="00A50FD4" w:rsidRDefault="00A50FD4" w:rsidP="00E30071">
      <w:pPr>
        <w:spacing w:line="240" w:lineRule="auto"/>
        <w:jc w:val="both"/>
      </w:pPr>
      <w:r>
        <w:t>Die in den Planunterlagen enthaltenen Grunderwerbsunterlagen enthalten aus Datenschutzgründen keine Angaben über Namen und Anschriften der Grundeigentümer. Betroffene Grundeigentümerinnen und –eigentümern wird von der auslegenden Stelle oder der Planfeststellungsbehörde auf Anfrage Auskunft über die vom Vorhaben betroffenen eigenen Grundstücke gegeben</w:t>
      </w:r>
      <w:r w:rsidR="00603805">
        <w:t>.</w:t>
      </w:r>
    </w:p>
    <w:p w14:paraId="7E1D0E8E" w14:textId="77777777" w:rsidR="00603805" w:rsidRDefault="00603805" w:rsidP="007E6EC8">
      <w:pPr>
        <w:spacing w:line="240" w:lineRule="auto"/>
        <w:jc w:val="center"/>
      </w:pPr>
      <w:r>
        <w:t>IV.</w:t>
      </w:r>
    </w:p>
    <w:p w14:paraId="7E1D0E8F" w14:textId="77777777" w:rsidR="00603805" w:rsidRPr="007E6EC8" w:rsidRDefault="00603805" w:rsidP="00E30071">
      <w:pPr>
        <w:spacing w:line="240" w:lineRule="auto"/>
        <w:jc w:val="both"/>
        <w:rPr>
          <w:b/>
        </w:rPr>
      </w:pPr>
      <w:r w:rsidRPr="007E6EC8">
        <w:rPr>
          <w:b/>
        </w:rPr>
        <w:t>Rechtsbehelfsbelehrung</w:t>
      </w:r>
    </w:p>
    <w:p w14:paraId="7E1D0E90" w14:textId="77777777" w:rsidR="00603805" w:rsidRDefault="00FE46F2" w:rsidP="00E30071">
      <w:pPr>
        <w:spacing w:line="240" w:lineRule="auto"/>
        <w:jc w:val="both"/>
      </w:pPr>
      <w:r>
        <w:t>Gegen diesen Planfeststellungsbeschluss kann innerhalb eines Monats nach seiner Zustellung schriftlich Klage beim Sächsischen Oberverwaltungsgericht, Ortenburg 9, 02625 Bautzen, erhoben werden. Die Klage kann auch elektronisch erhoben werden nach Maßgabe des § 55a der Verwaltungsgerichtsordnung (VwGO) sowie der Elektronischer-Rechtsverkehr-Verordnung (ERVV) vom 24. November 2017 (BGBI. I S. 3803) in der jeweils geltenden Fassung.</w:t>
      </w:r>
    </w:p>
    <w:p w14:paraId="7E1D0E91" w14:textId="77777777" w:rsidR="00FE46F2" w:rsidRDefault="00FE46F2" w:rsidP="00E30071">
      <w:pPr>
        <w:spacing w:line="240" w:lineRule="auto"/>
        <w:jc w:val="both"/>
      </w:pPr>
      <w:r>
        <w:t xml:space="preserve">Die Klage muss den Kläger, den Beklagten und den Gegenstand des Klagebegehrens bezeichnen. </w:t>
      </w:r>
    </w:p>
    <w:p w14:paraId="7E1D0E92" w14:textId="77777777" w:rsidR="00FE46F2" w:rsidRDefault="00FE46F2" w:rsidP="00E30071">
      <w:pPr>
        <w:spacing w:line="240" w:lineRule="auto"/>
        <w:jc w:val="both"/>
      </w:pPr>
      <w:r>
        <w:t>Vor dem Oberverwaltungsgericht müssen sich die Beteiligten, außer im Prozesskostenhilfeverfahren, durch Prozessbevollmächtigte vertreten lassen. Dies gilt auch für Prozesshandlungen, durch die ein Verfahren vor dem Oberverwaltungsgericht eingeleitet wird. Als Bevollmächtigte sind nur die in § 67 Abs. 2 Sa</w:t>
      </w:r>
      <w:r w:rsidR="002D55B9">
        <w:t>tz 1 und Satz 2 Nr. 3 bis 7 sow</w:t>
      </w:r>
      <w:r>
        <w:t>i</w:t>
      </w:r>
      <w:r w:rsidR="002D55B9">
        <w:t>e</w:t>
      </w:r>
      <w:r>
        <w:t xml:space="preserve"> Abs. 4 Satz 4 VwVGO bezeichneten Personen und Organisationen zugelassen. Das sind Rechtsanwälte, Rechtslehrer an einer staatlichen oder staatlich anerkannten Hochschule eines Mitgliedstaates der Europäischen Union, eines anderen Vertragsstaates des Abkommens über den Europäischen Wirtschaftsraum oder der Schweiz, welche die Befähigung zum Richteramt besitzen. Weiter sind das Steuerberater, Steuerbevollmächtigte, Wirtschaftsprüfer und vereidigte Buchprüfer, Personen und Vereinigungen im Sinn des § 3a </w:t>
      </w:r>
      <w:r w:rsidR="002D55B9">
        <w:t>des Steuerberatungsgesetzes sow</w:t>
      </w:r>
      <w:r>
        <w:t>i</w:t>
      </w:r>
      <w:r w:rsidR="002D55B9">
        <w:t>e</w:t>
      </w:r>
      <w:r>
        <w:t xml:space="preserve"> Gesellschaften im Sinn des § 3 Nr. 2 und 3 des Steuerberatungsgesetzes, die durch Personen im Sinn des § 3 Nr. 1 des Steuerberatungsgesetzes handeln, in Abgabenangelegenheiten; berufsständische Vereinigungen der Landwirtschaft für ihre Mitglieder; Gewerkschaften und Vereinigungen</w:t>
      </w:r>
      <w:r w:rsidR="002D55B9">
        <w:t xml:space="preserve"> von Arbeitgebern sowie Zusammenschlüsse solcher Verbände für ihre Mitglieder oder für andere Verbände oder Zusammenschlüsse mit vergleichbarer Ausrichtung und deren Mitglieder; Vereinigungen, deren satzungsgemäße Aufgaben die gemeinschaftliche Interessenvertretung, die Beratung und Vertretung der Leistungsempfänger nach dem sozialen Entschädigungsrecht oder der behinderten Menschen wesentlich umfassen und die unter Berücksichtigung von Art und Umfang ihrer Tätigkeit sowie ihres Mitgliederkreises die Gewähr für eine sachkundige Prozessvertretung bieten, für ihre Mitglieder in Angelegenheiten der </w:t>
      </w:r>
      <w:r w:rsidR="002D55B9">
        <w:lastRenderedPageBreak/>
        <w:t>Kriegsopferfürsorge und des Schwerbehindertenrechts sowie der damit im Zusammenhang stehenden Angelegenheiten; juristische Personen, deren Anteile sämtlich im wirtschaftlichen Eigentum einer der in § 67 Abs. 2 Satz 1 Nr. 5 und 6 VwGO bezeichneten Organisationen stehen, wenn die juristische Person ausschließlich die Rechtsberatung und Prozessvertretung dieser Organisation und ihrer Mitglieder oder anderer Verbände oder Zusammenschlüsse mit vergleichbarer Ausrichtung und deren Mitglieder entsprechend deren Satzung durchführt, und wenn die Organisation für die Tätigkeit der Bevollmächtigten haftet. Behörden und juristische Personen des öffentlichen Rechts einschließlich der von ihnen zur Erfüllung ihrer öffentlichen Aufgaben gebildeten Zusammenschlüsse könne sich durch eigene Beschäftigte mit der Befähigung zum Richteramt oder durch Beschäftigte mit Befähigung zum Richteramt andere Behörden oder juristischer Personen des öffentlichen Rechts einschließlich der von ihnen zur Erfüllung ihrer öffentlichen Aufgaben gebildeten Zusammenschlüsse vertreten lassen.</w:t>
      </w:r>
    </w:p>
    <w:p w14:paraId="7E1D0E93" w14:textId="77777777" w:rsidR="001B6800" w:rsidRDefault="001B6800" w:rsidP="00E30071">
      <w:pPr>
        <w:spacing w:line="240" w:lineRule="auto"/>
        <w:jc w:val="both"/>
      </w:pPr>
      <w:r>
        <w:t>Die Anfechtungsklage gegen den vorstehenden Planfeststellungsbeschluss hat gemäß § 43e Abs. 1 EnWG keine aufschiebende Wirkung. Ein Antrag auf Anordnung der aufschiebenden Wirkung der Anfechtungsklage gegen den vorstehenden Planfeststellungsbeschluss nach § 80 Abs. 5 Satz 1 der VwGO muss gemäß § 43e Abs. 1 Satz 2 EnWG innerhalb eines Monats nach Zustellung des Planfeststellungsbeschlusses beim oben genannten Gericht gestellt und begründet werden.</w:t>
      </w:r>
    </w:p>
    <w:p w14:paraId="7E1D0E94" w14:textId="77777777" w:rsidR="001B6800" w:rsidRDefault="001B6800" w:rsidP="00E30071">
      <w:pPr>
        <w:spacing w:line="240" w:lineRule="auto"/>
        <w:jc w:val="both"/>
      </w:pPr>
      <w:r>
        <w:t>Treten später Tatsachen ein, die die Anordnung der aufschiebenden Wirkung rechtfertigen, so kann der durch die Planfeststellung Beschwerte einen hierauf gestützten Antrag nach § 80 Abs. 5 Satz 1 der VwGO innerhalb einer Frist von einem Monat stellen. Die Frist beginnt mit dem Zeitpunkt, in dem der Beschwerte von der Tatsache Kenntnis erlangt hat.</w:t>
      </w:r>
    </w:p>
    <w:p w14:paraId="7E1D0E95" w14:textId="6200454E" w:rsidR="001B6800" w:rsidRDefault="000B0190" w:rsidP="00E30071">
      <w:pPr>
        <w:spacing w:line="240" w:lineRule="auto"/>
        <w:jc w:val="both"/>
      </w:pPr>
      <w:r>
        <w:t xml:space="preserve">Dresden, den </w:t>
      </w:r>
      <w:r w:rsidR="00224725">
        <w:t>11. Mai 2020</w:t>
      </w:r>
    </w:p>
    <w:p w14:paraId="195E9E9F" w14:textId="77777777" w:rsidR="003A2863" w:rsidRDefault="003A2863" w:rsidP="00E30071">
      <w:pPr>
        <w:spacing w:line="240" w:lineRule="auto"/>
        <w:jc w:val="both"/>
      </w:pPr>
      <w:bookmarkStart w:id="0" w:name="_GoBack"/>
      <w:bookmarkEnd w:id="0"/>
    </w:p>
    <w:p w14:paraId="7E1D0E96" w14:textId="6A152BF4" w:rsidR="001B6800" w:rsidRDefault="003A2863" w:rsidP="003A2863">
      <w:pPr>
        <w:spacing w:after="0" w:line="240" w:lineRule="auto"/>
        <w:jc w:val="both"/>
      </w:pPr>
      <w:r>
        <w:t xml:space="preserve">Gez. </w:t>
      </w:r>
    </w:p>
    <w:p w14:paraId="7E1D0E97" w14:textId="3077C417" w:rsidR="001B6800" w:rsidRDefault="00624326" w:rsidP="00E30071">
      <w:pPr>
        <w:spacing w:after="0" w:line="240" w:lineRule="auto"/>
        <w:jc w:val="both"/>
      </w:pPr>
      <w:r>
        <w:t>Andrea Staude</w:t>
      </w:r>
    </w:p>
    <w:p w14:paraId="7E1D0E98" w14:textId="7DAA7999" w:rsidR="001B6800" w:rsidRDefault="001B6800" w:rsidP="00E30071">
      <w:pPr>
        <w:spacing w:line="240" w:lineRule="auto"/>
        <w:jc w:val="both"/>
      </w:pPr>
      <w:r>
        <w:t>Vizepräsident</w:t>
      </w:r>
      <w:r w:rsidR="00624326">
        <w:t>in</w:t>
      </w:r>
    </w:p>
    <w:p w14:paraId="7E1D0E99" w14:textId="77777777" w:rsidR="001B6800" w:rsidRDefault="001B6800" w:rsidP="00E30071">
      <w:pPr>
        <w:spacing w:line="240" w:lineRule="auto"/>
        <w:jc w:val="both"/>
      </w:pPr>
    </w:p>
    <w:p w14:paraId="7E1D0E9A" w14:textId="77777777" w:rsidR="00B16870" w:rsidRDefault="00B16870" w:rsidP="00E30071">
      <w:pPr>
        <w:spacing w:line="240" w:lineRule="auto"/>
        <w:jc w:val="both"/>
      </w:pPr>
    </w:p>
    <w:p w14:paraId="7E1D0E9B" w14:textId="77777777" w:rsidR="00DA6AA8" w:rsidRDefault="00DA6AA8" w:rsidP="00A06D53">
      <w:pPr>
        <w:spacing w:line="240" w:lineRule="auto"/>
        <w:jc w:val="both"/>
      </w:pPr>
    </w:p>
    <w:sectPr w:rsidR="00DA6A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0"/>
    <w:rsid w:val="00080AC5"/>
    <w:rsid w:val="00086318"/>
    <w:rsid w:val="000A5BBA"/>
    <w:rsid w:val="000B0190"/>
    <w:rsid w:val="001B6800"/>
    <w:rsid w:val="00224725"/>
    <w:rsid w:val="0023354F"/>
    <w:rsid w:val="002D55B9"/>
    <w:rsid w:val="002D7996"/>
    <w:rsid w:val="00380882"/>
    <w:rsid w:val="003A2863"/>
    <w:rsid w:val="004D0E96"/>
    <w:rsid w:val="005918F6"/>
    <w:rsid w:val="00603805"/>
    <w:rsid w:val="00624326"/>
    <w:rsid w:val="00753099"/>
    <w:rsid w:val="007E6EC8"/>
    <w:rsid w:val="009C7742"/>
    <w:rsid w:val="009D33D5"/>
    <w:rsid w:val="00A06D53"/>
    <w:rsid w:val="00A50FD4"/>
    <w:rsid w:val="00A7231C"/>
    <w:rsid w:val="00B16870"/>
    <w:rsid w:val="00D378A0"/>
    <w:rsid w:val="00DA6AA8"/>
    <w:rsid w:val="00E30071"/>
    <w:rsid w:val="00FE4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53099"/>
    <w:rPr>
      <w:color w:val="0000FF"/>
      <w:u w:val="single"/>
    </w:rPr>
  </w:style>
  <w:style w:type="paragraph" w:styleId="Sprechblasentext">
    <w:name w:val="Balloon Text"/>
    <w:basedOn w:val="Standard"/>
    <w:link w:val="SprechblasentextZchn"/>
    <w:uiPriority w:val="99"/>
    <w:semiHidden/>
    <w:unhideWhenUsed/>
    <w:rsid w:val="00224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7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53099"/>
    <w:rPr>
      <w:color w:val="0000FF"/>
      <w:u w:val="single"/>
    </w:rPr>
  </w:style>
  <w:style w:type="paragraph" w:styleId="Sprechblasentext">
    <w:name w:val="Balloon Text"/>
    <w:basedOn w:val="Standard"/>
    <w:link w:val="SprechblasentextZchn"/>
    <w:uiPriority w:val="99"/>
    <w:semiHidden/>
    <w:unhideWhenUsed/>
    <w:rsid w:val="00224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7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ds.sachsen.de/bekanntmach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8058</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Sabine - LDS</dc:creator>
  <cp:lastModifiedBy>Storch, Sabine - LDS</cp:lastModifiedBy>
  <cp:revision>2</cp:revision>
  <cp:lastPrinted>2020-05-11T07:16:00Z</cp:lastPrinted>
  <dcterms:created xsi:type="dcterms:W3CDTF">2020-05-14T06:50:00Z</dcterms:created>
  <dcterms:modified xsi:type="dcterms:W3CDTF">2020-05-14T06:50:00Z</dcterms:modified>
</cp:coreProperties>
</file>