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r>
        <w:rPr>
          <w:rFonts w:ascii="Arial" w:eastAsia="Times New Roman" w:hAnsi="Arial" w:cs="Arial"/>
          <w:b/>
          <w:lang w:eastAsia="de-DE"/>
        </w:rPr>
        <w:t>Bekanntmachung</w:t>
      </w:r>
      <w:r>
        <w:rPr>
          <w:rFonts w:ascii="Arial" w:eastAsia="Times New Roman" w:hAnsi="Arial" w:cs="Arial"/>
          <w:b/>
          <w:lang w:eastAsia="de-DE"/>
        </w:rPr>
        <w:t xml:space="preserve"> der Landesdirektion Sachsen</w:t>
      </w: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r>
        <w:rPr>
          <w:rFonts w:ascii="Arial" w:eastAsia="Times New Roman" w:hAnsi="Arial" w:cs="Arial"/>
          <w:b/>
          <w:lang w:eastAsia="de-DE"/>
        </w:rPr>
        <w:t>Planfeststellungsverfahren für das Vorhaben</w:t>
      </w: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r>
        <w:rPr>
          <w:rFonts w:ascii="Arial" w:eastAsia="Times New Roman" w:hAnsi="Arial" w:cs="Arial"/>
          <w:b/>
          <w:lang w:eastAsia="de-DE"/>
        </w:rPr>
        <w:t>Flughafen Leipzig/Halle, Frachtzentrum Süd</w:t>
      </w: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r>
        <w:rPr>
          <w:rFonts w:ascii="Arial" w:eastAsia="Times New Roman" w:hAnsi="Arial" w:cs="Arial"/>
          <w:b/>
          <w:lang w:eastAsia="de-DE"/>
        </w:rPr>
        <w:t>6. Planänderung</w:t>
      </w: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 xml:space="preserve">Die Flughafen Leipzig/Halle GmbH hat mit Schreiben vom 30. Juli 2024 gemäß §§ 8, 10 des Luftverkehrsgesetzes (LuftVG) beantragt, den am 19. September 2003 genehmigten Plan für das Vorhaben „Flughafen Leipzig/Halle, Frachtzentrum Süd“, zuletzt geändert durch die </w:t>
      </w:r>
      <w:r>
        <w:rPr>
          <w:rFonts w:ascii="Arial" w:eastAsia="Times New Roman" w:hAnsi="Arial" w:cs="Arial"/>
          <w:lang w:eastAsia="de-DE"/>
        </w:rPr>
        <w:br/>
        <w:t>5. Änderungsplangenehmigung vom 12. März 2013, zu ändern.</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 xml:space="preserve">Das Änderungsvorhaben umfasst im Wesentlichen die Änderung, Neufestsetzung und Aufhebung von Hochbauflächen auf der Land- und der Luftseite des im südwestlichen Teil des Flughafens Leipzig/Halle gelegenen Frachtzentrums Süd, den Bau von nicht öffentlichen Verkehrsflächen (insbesondere Geräteabstellflächen und Fahrgassen für den innerbetrieblichen Verkehr) westlich des Vorfeldes 2 sowie westlich, südlich und östlich der bestehenden Kleinflugzeughalle, die Erweiterung von öffentlichen Verkehrsflächen (Geh- und Radwege; Wendeanlage) auf der Landseite des Frachtzentrums Süd, die Änderung und Ergänzung der landschaftspflegerischen Begleitplanung sowie Maßnahmen des Artenschutzes. Die landschaftspflegerischen und artenschutzrechtlichen Maßnahmen betreffen Flächen auf dem Stadtgebiet Schkeuditz im Bereich des Frachtzentrums Süd, zwischen der </w:t>
      </w:r>
      <w:proofErr w:type="spellStart"/>
      <w:r>
        <w:rPr>
          <w:rFonts w:ascii="Arial" w:eastAsia="Times New Roman" w:hAnsi="Arial" w:cs="Arial"/>
          <w:lang w:eastAsia="de-DE"/>
        </w:rPr>
        <w:t>Edisonstraße</w:t>
      </w:r>
      <w:proofErr w:type="spellEnd"/>
      <w:r>
        <w:rPr>
          <w:rFonts w:ascii="Arial" w:eastAsia="Times New Roman" w:hAnsi="Arial" w:cs="Arial"/>
          <w:lang w:eastAsia="de-DE"/>
        </w:rPr>
        <w:t xml:space="preserve"> und der Eisenbahnstrecke Halle – Leipzig sowie südöstlich des Autobahnkreuzes Schkeuditz zwischen der BAB 14 und der Staatsstraße 8a (Verlängerung Flughafenallee). Die in die Planung einbezogene Ökokonto-Maßnahme des Staatsbetriebes Sachsenforst (bereits realisierte Erstaufforstung) liegt auf dem Stadtgebiet Colditz (Gemarkung </w:t>
      </w:r>
      <w:proofErr w:type="spellStart"/>
      <w:r>
        <w:rPr>
          <w:rFonts w:ascii="Arial" w:eastAsia="Times New Roman" w:hAnsi="Arial" w:cs="Arial"/>
          <w:lang w:eastAsia="de-DE"/>
        </w:rPr>
        <w:t>Commichau</w:t>
      </w:r>
      <w:proofErr w:type="spellEnd"/>
      <w:r>
        <w:rPr>
          <w:rFonts w:ascii="Arial" w:eastAsia="Times New Roman" w:hAnsi="Arial" w:cs="Arial"/>
          <w:lang w:eastAsia="de-DE"/>
        </w:rPr>
        <w:t>, zwischen der Staatsstraße 44 (</w:t>
      </w:r>
      <w:proofErr w:type="spellStart"/>
      <w:r>
        <w:rPr>
          <w:rFonts w:ascii="Arial" w:eastAsia="Times New Roman" w:hAnsi="Arial" w:cs="Arial"/>
          <w:lang w:eastAsia="de-DE"/>
        </w:rPr>
        <w:t>Meuselwitzer</w:t>
      </w:r>
      <w:proofErr w:type="spellEnd"/>
      <w:r>
        <w:rPr>
          <w:rFonts w:ascii="Arial" w:eastAsia="Times New Roman" w:hAnsi="Arial" w:cs="Arial"/>
          <w:lang w:eastAsia="de-DE"/>
        </w:rPr>
        <w:t xml:space="preserve"> Straße) und dem Tiergartenbach).</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 xml:space="preserve">Die allgemeine Vorprüfung des Einzelfalls hat ergeben, dass für das Änderungsvorhaben eine Pflicht zur Durchführung einer Umweltverträglichkeitsprüfung besteht. Von dem Änderungsvorhaben sind Flurstücke in der Stadt Schkeuditz (Gemarkungen Schkeuditz und </w:t>
      </w:r>
      <w:proofErr w:type="spellStart"/>
      <w:r>
        <w:rPr>
          <w:rFonts w:ascii="Arial" w:eastAsia="Times New Roman" w:hAnsi="Arial" w:cs="Arial"/>
          <w:lang w:eastAsia="de-DE"/>
        </w:rPr>
        <w:t>Kursdorf</w:t>
      </w:r>
      <w:proofErr w:type="spellEnd"/>
      <w:r>
        <w:rPr>
          <w:rFonts w:ascii="Arial" w:eastAsia="Times New Roman" w:hAnsi="Arial" w:cs="Arial"/>
          <w:lang w:eastAsia="de-DE"/>
        </w:rPr>
        <w:t xml:space="preserve">), die sich sämtlich im Eigentum der Flughafen Leipzig/Halle GmbH befinden, unmittelbar betroffen. </w:t>
      </w:r>
    </w:p>
    <w:p w:rsidR="005276AD" w:rsidRDefault="005276AD" w:rsidP="005276AD">
      <w:pPr>
        <w:keepLines/>
        <w:widowControl w:val="0"/>
        <w:autoSpaceDN w:val="0"/>
        <w:spacing w:after="0" w:line="240" w:lineRule="auto"/>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Es liegen folgende Unterlagen vor, die die Flughafen Leipzig/Halle GmbH zur Beschreibung ihres Änderungsvorhabens und der damit verbundenen Auswirkungen vorgelegt hat:</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784"/>
      </w:tblGrid>
      <w:tr w:rsidR="005276AD" w:rsidTr="005276AD">
        <w:trPr>
          <w:tblHeader/>
        </w:trPr>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Unterlage</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Nr.</w:t>
            </w:r>
          </w:p>
        </w:tc>
        <w:tc>
          <w:tcPr>
            <w:tcW w:w="7784" w:type="dxa"/>
            <w:tcBorders>
              <w:top w:val="single" w:sz="4" w:space="0" w:color="auto"/>
              <w:left w:val="single" w:sz="4" w:space="0" w:color="auto"/>
              <w:bottom w:val="single" w:sz="4" w:space="0" w:color="auto"/>
              <w:right w:val="single" w:sz="4" w:space="0" w:color="auto"/>
            </w:tcBorders>
            <w:shd w:val="clear" w:color="auto" w:fill="D9D9D9"/>
            <w:hideMark/>
          </w:tcPr>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Bezeichnung der Unterlage</w:t>
            </w:r>
          </w:p>
        </w:tc>
      </w:tr>
      <w:tr w:rsidR="005276AD" w:rsidTr="005276AD">
        <w:tc>
          <w:tcPr>
            <w:tcW w:w="1170" w:type="dxa"/>
            <w:tcBorders>
              <w:top w:val="single" w:sz="4" w:space="0" w:color="auto"/>
              <w:left w:val="single" w:sz="4" w:space="0" w:color="auto"/>
              <w:bottom w:val="single" w:sz="4" w:space="0" w:color="auto"/>
              <w:right w:val="single" w:sz="4" w:space="0" w:color="auto"/>
            </w:tcBorders>
          </w:tcPr>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1</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2</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3</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4</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5</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6</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7</w:t>
            </w:r>
          </w:p>
        </w:tc>
        <w:tc>
          <w:tcPr>
            <w:tcW w:w="7784" w:type="dxa"/>
            <w:tcBorders>
              <w:top w:val="single" w:sz="4" w:space="0" w:color="auto"/>
              <w:left w:val="single" w:sz="4" w:space="0" w:color="auto"/>
              <w:bottom w:val="single" w:sz="4" w:space="0" w:color="auto"/>
              <w:right w:val="single" w:sz="4" w:space="0" w:color="auto"/>
            </w:tcBorders>
          </w:tcPr>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Antragsschreiben vom 30. Juli 2024</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Übersicht Antragsunterlagen</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Übersichtslageplan (A2a)</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Erläuterungsbericht zum Plan der baulichen Anlagen</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Plan der baulichen Anlagen (B1a)</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Erläuterungsbericht zum Landschaftspflegerischen Begleitplan, mit den Anlagen:</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1 – Bestands- und Konfliktplan</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1a – Brutvogelkartierungen 2022</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2 – Eingriffs-/Ausgleichs-Bilanzierung</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3 – Maßnahmenverzeichnis und -</w:t>
            </w:r>
            <w:r>
              <w:rPr>
                <w:rFonts w:ascii="Arial" w:eastAsia="Times New Roman" w:hAnsi="Arial" w:cs="Arial"/>
              </w:rPr>
              <w:t>blätter</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4 – Maßnahmenbeschreibung SB Sachsenforst (Ökokonto-Maßnahme)</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5 – </w:t>
            </w:r>
            <w:proofErr w:type="spellStart"/>
            <w:r>
              <w:rPr>
                <w:rFonts w:ascii="Arial" w:eastAsia="Times New Roman" w:hAnsi="Arial" w:cs="Arial"/>
              </w:rPr>
              <w:t>Kartierbericht</w:t>
            </w:r>
            <w:proofErr w:type="spellEnd"/>
            <w:r>
              <w:rPr>
                <w:rFonts w:ascii="Arial" w:eastAsia="Times New Roman" w:hAnsi="Arial" w:cs="Arial"/>
              </w:rPr>
              <w:t xml:space="preserve"> Zauneidechsen 2020</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6 – Übersichtslageplan LBP-Maßnahmen (F3a)</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7 – Lageplan LBP-Maßnahmen (F4a)</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8 – Lageplan LBP-Maßnahmen (F15)</w:t>
            </w:r>
          </w:p>
          <w:p w:rsidR="005276AD" w:rsidRDefault="005276AD" w:rsidP="005276AD">
            <w:pPr>
              <w:keepLines/>
              <w:widowControl w:val="0"/>
              <w:overflowPunct w:val="0"/>
              <w:autoSpaceDE w:val="0"/>
              <w:autoSpaceDN w:val="0"/>
              <w:adjustRightInd w:val="0"/>
              <w:spacing w:after="0" w:line="240" w:lineRule="auto"/>
              <w:rPr>
                <w:rFonts w:ascii="Arial" w:eastAsia="Times New Roman" w:hAnsi="Arial" w:cs="Arial"/>
              </w:rPr>
            </w:pPr>
            <w:r>
              <w:rPr>
                <w:rFonts w:ascii="Arial" w:eastAsia="Times New Roman" w:hAnsi="Arial" w:cs="Arial"/>
              </w:rPr>
              <w:t>UVP-Bericht</w:t>
            </w:r>
          </w:p>
        </w:tc>
      </w:tr>
    </w:tbl>
    <w:p w:rsidR="005276AD" w:rsidRDefault="005276AD" w:rsidP="005276AD">
      <w:pPr>
        <w:keepLines/>
        <w:widowControl w:val="0"/>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Die vorgenannten Planunterlagen liegen in der Zeit vom</w:t>
      </w:r>
    </w:p>
    <w:p w:rsidR="005276AD" w:rsidRDefault="005276AD" w:rsidP="005276AD">
      <w:pPr>
        <w:keepLines/>
        <w:widowControl w:val="0"/>
        <w:overflowPunct w:val="0"/>
        <w:autoSpaceDE w:val="0"/>
        <w:autoSpaceDN w:val="0"/>
        <w:adjustRightInd w:val="0"/>
        <w:spacing w:after="0" w:line="240" w:lineRule="auto"/>
        <w:jc w:val="center"/>
        <w:rPr>
          <w:rFonts w:ascii="Arial" w:eastAsia="Times New Roman" w:hAnsi="Arial" w:cs="Arial"/>
          <w:b/>
          <w:lang w:eastAsia="de-DE"/>
        </w:rPr>
      </w:pPr>
      <w:r>
        <w:rPr>
          <w:rFonts w:ascii="Arial" w:eastAsia="Times New Roman" w:hAnsi="Arial" w:cs="Arial"/>
          <w:b/>
          <w:lang w:eastAsia="de-DE"/>
        </w:rPr>
        <w:t>20. Januar bis einschließlich 19. Februar 2025</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in der Stadtverwaltung Schkeuditz</w:t>
      </w:r>
      <w:r w:rsidRPr="005276AD">
        <w:rPr>
          <w:rFonts w:ascii="Arial" w:eastAsia="Times New Roman" w:hAnsi="Arial" w:cs="Arial"/>
          <w:lang w:eastAsia="de-DE"/>
        </w:rPr>
        <w:t xml:space="preserve">, Stabsstelle Stadtentwicklung, Liegenschaften, Wirtschaft und Tourismus, Amtsgasse 11, 04435 Schkeuditz zu den Öffnungszeiten </w:t>
      </w:r>
    </w:p>
    <w:p w:rsidR="005276AD" w:rsidRP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sidRPr="005276AD">
        <w:rPr>
          <w:rFonts w:ascii="Arial" w:eastAsia="Times New Roman" w:hAnsi="Arial" w:cs="Arial"/>
          <w:lang w:eastAsia="de-DE"/>
        </w:rPr>
        <w:t>Mo:</w:t>
      </w:r>
      <w:r w:rsidRPr="005276AD">
        <w:rPr>
          <w:rFonts w:ascii="Arial" w:eastAsia="Times New Roman" w:hAnsi="Arial" w:cs="Arial"/>
          <w:lang w:eastAsia="de-DE"/>
        </w:rPr>
        <w:tab/>
        <w:t>08:00 – 12:00 Uhr</w:t>
      </w:r>
    </w:p>
    <w:p w:rsidR="005276AD" w:rsidRP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sidRPr="005276AD">
        <w:rPr>
          <w:rFonts w:ascii="Arial" w:eastAsia="Times New Roman" w:hAnsi="Arial" w:cs="Arial"/>
          <w:lang w:eastAsia="de-DE"/>
        </w:rPr>
        <w:t>Di:</w:t>
      </w:r>
      <w:r w:rsidRPr="005276AD">
        <w:rPr>
          <w:rFonts w:ascii="Arial" w:eastAsia="Times New Roman" w:hAnsi="Arial" w:cs="Arial"/>
          <w:lang w:eastAsia="de-DE"/>
        </w:rPr>
        <w:tab/>
        <w:t>09:00 – 12:00 Uhr und 13:00 – 18:00 Uhr</w:t>
      </w:r>
      <w:bookmarkStart w:id="0" w:name="_GoBack"/>
      <w:bookmarkEnd w:id="0"/>
    </w:p>
    <w:p w:rsidR="005276AD" w:rsidRP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sidRPr="005276AD">
        <w:rPr>
          <w:rFonts w:ascii="Arial" w:eastAsia="Times New Roman" w:hAnsi="Arial" w:cs="Arial"/>
          <w:lang w:eastAsia="de-DE"/>
        </w:rPr>
        <w:t>Mi:</w:t>
      </w:r>
      <w:r w:rsidRPr="005276AD">
        <w:rPr>
          <w:rFonts w:ascii="Arial" w:eastAsia="Times New Roman" w:hAnsi="Arial" w:cs="Arial"/>
          <w:lang w:eastAsia="de-DE"/>
        </w:rPr>
        <w:tab/>
        <w:t>geschlossen</w:t>
      </w:r>
    </w:p>
    <w:p w:rsidR="005276AD" w:rsidRP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sidRPr="005276AD">
        <w:rPr>
          <w:rFonts w:ascii="Arial" w:eastAsia="Times New Roman" w:hAnsi="Arial" w:cs="Arial"/>
          <w:lang w:eastAsia="de-DE"/>
        </w:rPr>
        <w:t>Do:</w:t>
      </w:r>
      <w:r w:rsidRPr="005276AD">
        <w:rPr>
          <w:rFonts w:ascii="Arial" w:eastAsia="Times New Roman" w:hAnsi="Arial" w:cs="Arial"/>
          <w:lang w:eastAsia="de-DE"/>
        </w:rPr>
        <w:tab/>
        <w:t>08:00 – 17:00 Uhr</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sidRPr="005276AD">
        <w:rPr>
          <w:rFonts w:ascii="Arial" w:eastAsia="Times New Roman" w:hAnsi="Arial" w:cs="Arial"/>
          <w:lang w:eastAsia="de-DE"/>
        </w:rPr>
        <w:t>Fr:</w:t>
      </w:r>
      <w:r w:rsidRPr="005276AD">
        <w:rPr>
          <w:rFonts w:ascii="Arial" w:eastAsia="Times New Roman" w:hAnsi="Arial" w:cs="Arial"/>
          <w:lang w:eastAsia="de-DE"/>
        </w:rPr>
        <w:tab/>
        <w:t>08:00 – 12:00 Uhr</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zur allgemeinen Einsichtnahme aus.</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 xml:space="preserve">Ergänzend wird auf die Möglichkeit zur Einsichtnahme in die Unterlagen während des vorgenannten Zeitraums im Internet unter </w:t>
      </w:r>
      <w:hyperlink r:id="rId5" w:history="1">
        <w:r>
          <w:rPr>
            <w:rStyle w:val="Hyperlink"/>
            <w:rFonts w:ascii="Arial" w:eastAsia="Times New Roman" w:hAnsi="Arial" w:cs="Arial"/>
            <w:lang w:eastAsia="de-DE"/>
          </w:rPr>
          <w:t>https://www.lds.sachsen.de/bekanntmachung</w:t>
        </w:r>
      </w:hyperlink>
      <w:r>
        <w:rPr>
          <w:rFonts w:ascii="Arial" w:eastAsia="Times New Roman" w:hAnsi="Arial" w:cs="Arial"/>
          <w:lang w:eastAsia="de-DE"/>
        </w:rPr>
        <w:t xml:space="preserve"> in der Rubrik „Infrastruktur </w:t>
      </w:r>
      <w:r>
        <w:rPr>
          <w:rFonts w:ascii="Arial" w:eastAsia="Times New Roman" w:hAnsi="Arial" w:cs="Arial"/>
          <w:lang w:eastAsia="de-DE"/>
        </w:rPr>
        <w:sym w:font="Wingdings 3" w:char="F05B"/>
      </w:r>
      <w:r>
        <w:rPr>
          <w:rFonts w:ascii="Arial" w:eastAsia="Times New Roman" w:hAnsi="Arial" w:cs="Arial"/>
          <w:lang w:eastAsia="de-DE"/>
        </w:rPr>
        <w:t xml:space="preserve"> Luftverkehr“ hingewiesen.</w:t>
      </w:r>
      <w:r w:rsidRPr="005276AD">
        <w:rPr>
          <w:rFonts w:ascii="Arial" w:eastAsia="Times New Roman" w:hAnsi="Arial" w:cs="Arial"/>
          <w:lang w:eastAsia="de-DE"/>
        </w:rPr>
        <w:t xml:space="preserve"> </w:t>
      </w:r>
      <w:r>
        <w:rPr>
          <w:rFonts w:ascii="Arial" w:eastAsia="Times New Roman" w:hAnsi="Arial" w:cs="Arial"/>
          <w:lang w:eastAsia="de-DE"/>
        </w:rPr>
        <w:t>Maßgeblich ist jedoch der Inhalt der zur Einsicht ausgelegten Unterlagen.</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p w:rsidR="005276AD" w:rsidRDefault="005276AD" w:rsidP="005276AD">
      <w:pPr>
        <w:keepLines/>
        <w:widowControl w:val="0"/>
        <w:numPr>
          <w:ilvl w:val="0"/>
          <w:numId w:val="1"/>
        </w:numPr>
        <w:overflowPunct w:val="0"/>
        <w:autoSpaceDE w:val="0"/>
        <w:autoSpaceDN w:val="0"/>
        <w:adjustRightInd w:val="0"/>
        <w:spacing w:after="0" w:line="240" w:lineRule="auto"/>
        <w:ind w:left="284" w:hanging="284"/>
        <w:contextualSpacing/>
        <w:jc w:val="both"/>
        <w:rPr>
          <w:rFonts w:ascii="Arial" w:eastAsia="Times New Roman" w:hAnsi="Arial" w:cs="Arial"/>
          <w:lang w:eastAsia="de-DE"/>
        </w:rPr>
      </w:pPr>
      <w:r>
        <w:rPr>
          <w:rFonts w:ascii="Arial" w:eastAsia="Times New Roman" w:hAnsi="Arial" w:cs="Arial"/>
          <w:lang w:eastAsia="de-DE"/>
        </w:rPr>
        <w:t xml:space="preserve">Jeder, dessen Belange durch das Änderungsvorhaben erstmalig oder anders berührt werden, kann innerhalb von sechs Wochen nach Ablauf der Auslegungsfrist – </w:t>
      </w:r>
      <w:r>
        <w:rPr>
          <w:rFonts w:ascii="Arial" w:eastAsia="Times New Roman" w:hAnsi="Arial" w:cs="Arial"/>
          <w:b/>
          <w:lang w:eastAsia="de-DE"/>
        </w:rPr>
        <w:t>also</w:t>
      </w:r>
      <w:r>
        <w:rPr>
          <w:rFonts w:ascii="Arial" w:eastAsia="Times New Roman" w:hAnsi="Arial" w:cs="Arial"/>
          <w:lang w:eastAsia="de-DE"/>
        </w:rPr>
        <w:t xml:space="preserve"> </w:t>
      </w:r>
      <w:r>
        <w:rPr>
          <w:rFonts w:ascii="Arial" w:eastAsia="Times New Roman" w:hAnsi="Arial" w:cs="Arial"/>
          <w:b/>
          <w:lang w:eastAsia="de-DE"/>
        </w:rPr>
        <w:t xml:space="preserve">bis einschließlich 2. April 2025 </w:t>
      </w:r>
      <w:r>
        <w:rPr>
          <w:rFonts w:ascii="Arial" w:eastAsia="Times New Roman" w:hAnsi="Arial" w:cs="Arial"/>
          <w:lang w:eastAsia="de-DE"/>
        </w:rPr>
        <w:t>– bei der Landesdirektion Sachsen (Postanschrift: Landesdirektion Sachsen, 09105 Chemnitz), bei deren Dienststelle in Leipzig, Braustraße 2, 04107 Leipzig oder bei der Stadtverwaltung Schkeuditz, Rathausplatz 3, 04435 Schkeuditz, Einwendungen gegen den Plan schriftlich oder zur Niederschrift erheben bzw. sich äußern</w:t>
      </w:r>
      <w:r>
        <w:rPr>
          <w:rFonts w:ascii="Arial" w:eastAsia="Times New Roman" w:hAnsi="Arial" w:cs="Arial"/>
          <w:i/>
          <w:lang w:eastAsia="de-DE"/>
        </w:rPr>
        <w:t>.</w:t>
      </w:r>
    </w:p>
    <w:p w:rsidR="005276AD" w:rsidRDefault="005276AD" w:rsidP="005276AD">
      <w:pPr>
        <w:keepLines/>
        <w:widowControl w:val="0"/>
        <w:overflowPunct w:val="0"/>
        <w:autoSpaceDE w:val="0"/>
        <w:autoSpaceDN w:val="0"/>
        <w:adjustRightInd w:val="0"/>
        <w:spacing w:after="0" w:line="240" w:lineRule="auto"/>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240" w:line="240" w:lineRule="auto"/>
        <w:ind w:left="284"/>
        <w:jc w:val="both"/>
        <w:rPr>
          <w:rFonts w:ascii="Arial" w:eastAsia="Times New Roman" w:hAnsi="Arial" w:cs="Arial"/>
          <w:lang w:eastAsia="de-DE"/>
        </w:rPr>
      </w:pPr>
      <w:r>
        <w:rPr>
          <w:rFonts w:ascii="Arial" w:eastAsia="Times New Roman" w:hAnsi="Arial" w:cs="Arial"/>
          <w:lang w:eastAsia="de-DE"/>
        </w:rPr>
        <w:t xml:space="preserve">Einwendungen und Äußerungen können auch elektronisch, aber nur mit einer qualifizierten elektronischen Signatur unter der E-Mail-Adresse </w:t>
      </w:r>
      <w:hyperlink r:id="rId6" w:history="1">
        <w:r>
          <w:rPr>
            <w:rStyle w:val="Hyperlink"/>
            <w:rFonts w:ascii="Arial" w:eastAsia="Times New Roman" w:hAnsi="Arial" w:cs="Arial"/>
            <w:lang w:eastAsia="de-DE"/>
          </w:rPr>
          <w:t>post@lds.sachsen.de</w:t>
        </w:r>
      </w:hyperlink>
      <w:r>
        <w:rPr>
          <w:rFonts w:ascii="Arial" w:eastAsia="Times New Roman" w:hAnsi="Arial" w:cs="Arial"/>
          <w:lang w:eastAsia="de-DE"/>
        </w:rPr>
        <w:t xml:space="preserve"> erhoben werden; Einwendungen und Äußerungen, die nur elektronisch übermittelt werden (z. B. E-Mail ohne qualifizierte elektronische Signatur), sind unwirksam und bleiben daher unberücksichtigt.</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Bei schriftlichen Einwendungen und Äußerungen ist zu beachten, dass sie nur berücksichtigt werden können, wenn sie den vollständigen Vor- und Nachnamen sowie die vollständige Adresse in lesbarer Form und die Unterschrift(en) enthalten und innerhalb der Frist erfolgen.</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Das Erfordernis der vollständigen Namensangaben gilt auch und im Besonderen für Familien, die gemeinsam eine Einwendung oder Äußerung verfassen: Es sind die Namen aller Familienmitglieder, für die die Einwendung oder Äußerung gelten soll, leserlich anzugeben und von allen unterschriftsberechtigten Familienmitgliedern selbst zu unterzeichnen.</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Bei Einwendungen bzw. Äußerungen, die von mehr als 50 Personen auf Unterschriftslisten unterzeichnet</w:t>
      </w:r>
      <w:r>
        <w:rPr>
          <w:rFonts w:ascii="Times New Roman" w:eastAsia="Times New Roman" w:hAnsi="Times New Roman" w:cs="Times New Roman"/>
          <w:szCs w:val="20"/>
          <w:lang w:eastAsia="de-DE"/>
        </w:rPr>
        <w:t> </w:t>
      </w:r>
      <w:r>
        <w:rPr>
          <w:rFonts w:ascii="Arial" w:eastAsia="Times New Roman" w:hAnsi="Arial" w:cs="Arial"/>
          <w:lang w:eastAsia="de-DE"/>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Absatz 2 VwVfG).</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Eingangsbestätigungen werden nicht erteilt.</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 xml:space="preserve">Die Einwendung muss den geltend gemachten Belang und das Maß seiner Beeinträchtigung erkennen lassen. </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 xml:space="preserve">Nach Ablauf der in der Nr. 1 genannten Frist sind für das Verwaltungsverfahren über die Zulässigkeit des Änderungsvorhabens alle Äußerungen, die nicht auf besonderen privatrechtlichen Titeln beruhen, ausgeschlossen. </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 xml:space="preserve">Die Einwendungsfrist gilt auch für solche Einwendungen, die sich nicht auf die Umweltauswirkungen des Änderungsvorhabens beziehen. </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2.</w:t>
      </w:r>
      <w:r>
        <w:rPr>
          <w:rFonts w:ascii="Arial" w:eastAsia="Times New Roman" w:hAnsi="Arial" w:cs="Arial"/>
          <w:lang w:eastAsia="de-DE"/>
        </w:rPr>
        <w:tab/>
        <w:t>Vereinigungen, die aufgrund einer Anerkennung nach anderen Rechtsvorschriften befugt sind, Rechtsbehelfe nach der Verwaltungsgerichtsordnung gegen den Planfeststellungs</w:t>
      </w:r>
      <w:r>
        <w:rPr>
          <w:rFonts w:ascii="Arial" w:eastAsia="Times New Roman" w:hAnsi="Arial" w:cs="Arial"/>
          <w:lang w:eastAsia="de-DE"/>
        </w:rPr>
        <w:softHyphen/>
        <w:t>beschluss einzulegen, werden hiermit entsprechend von der Auslegung des Plans benachrichtigt. Ihre Einwendungen und Stellungnahmen sind ebenfalls innerhalb der in der Nr. 1 genannten Frist bei den in dieser Bekanntmachung bezeichneten Stellen abzugeben.</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 xml:space="preserve">3. </w:t>
      </w:r>
      <w:r>
        <w:rPr>
          <w:rFonts w:ascii="Arial" w:eastAsia="Times New Roman" w:hAnsi="Arial" w:cs="Arial"/>
          <w:lang w:eastAsia="de-DE"/>
        </w:rPr>
        <w:tab/>
        <w:t>Die Planfeststellungsbehörde kann auf eine Erörterung der rechtzeitig erhobenen Stellungnahmen und Einwendungen verzichten (§ 10 Absatz 2 Satz 1 Nr. 2 LuftVG).</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Findet ein Erörterungstermin statt, wird dieser öffentlich bekannt gemacht. Die Vertretung durch einen Bevollmächtigten ist möglich. Die Bevollmächtigung ist durch eine schriftliche Vollmacht nachzuweisen, die zu den Akten der Planfeststellungsbehörde zu geben ist. Bei Nichtteilnahme eines Beteiligten am Erörterungstermin kann auch ohne ihn verhandelt werden. Das Anhörungsverfahren ist mit Abschluss des Erörterungstermins beendet.</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r>
        <w:rPr>
          <w:rFonts w:ascii="Arial" w:eastAsia="Times New Roman" w:hAnsi="Arial" w:cs="Arial"/>
          <w:lang w:eastAsia="de-DE"/>
        </w:rPr>
        <w:t>Der Erörterungstermin ist nicht öffentlich.</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4.</w:t>
      </w:r>
      <w:r>
        <w:rPr>
          <w:rFonts w:ascii="Arial" w:eastAsia="Times New Roman" w:hAnsi="Arial" w:cs="Arial"/>
          <w:lang w:eastAsia="de-DE"/>
        </w:rPr>
        <w:tab/>
        <w:t>Durch Einsichtnahme in die Planunterlagen, Erhebung von Einwendungen oder Abgabe von Stellungnahmen, Teilnahme an einem Erörterungstermin oder die Vertreterbestellung entstehende Kosten werden nicht erstattet.</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5.</w:t>
      </w:r>
      <w:r>
        <w:rPr>
          <w:rFonts w:ascii="Arial" w:eastAsia="Times New Roman" w:hAnsi="Arial" w:cs="Arial"/>
          <w:lang w:eastAsia="de-DE"/>
        </w:rPr>
        <w:tab/>
        <w:t>Entschädigungsansprüche, soweit über sie nicht in der Planfeststellung dem Grunde nach zu entscheiden ist, werden nicht in dem Erörterungstermin, sondern in einem gesonderten Entschädigungsverfahren behandelt.</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6.</w:t>
      </w:r>
      <w:r>
        <w:rPr>
          <w:rFonts w:ascii="Arial" w:eastAsia="Times New Roman" w:hAnsi="Arial" w:cs="Arial"/>
          <w:lang w:eastAsia="de-DE"/>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eastAsia="Times New Roman" w:hAnsi="Arial" w:cs="Arial"/>
          <w:lang w:eastAsia="de-DE"/>
        </w:rPr>
        <w:t>Einwender</w:t>
      </w:r>
      <w:proofErr w:type="spellEnd"/>
      <w:r>
        <w:rPr>
          <w:rFonts w:ascii="Arial" w:eastAsia="Times New Roman" w:hAnsi="Arial" w:cs="Arial"/>
          <w:lang w:eastAsia="de-DE"/>
        </w:rPr>
        <w:t xml:space="preserve"> und diejenigen, die eine Stellungnahme abgegeben haben, kann durch öffentliche Bekanntmachung ersetzt werden, wenn mehr als 50 Zustellungen vorzunehmen sind.</w:t>
      </w:r>
    </w:p>
    <w:p w:rsidR="005276AD" w:rsidRDefault="005276AD" w:rsidP="005276AD">
      <w:pPr>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7.</w:t>
      </w:r>
      <w:r>
        <w:rPr>
          <w:rFonts w:ascii="Arial" w:eastAsia="Times New Roman" w:hAnsi="Arial" w:cs="Arial"/>
          <w:lang w:eastAsia="de-DE"/>
        </w:rPr>
        <w:tab/>
        <w:t xml:space="preserve">Vom Beginn der Auslegung des Plans gilt eine Veränderungssperre nach § 8a Absatz 1 LuftVG; d. h. auf den vom Plan betroffenen Flächen dürfen wesentlich wertsteigernde oder die geplanten Baumaßnahmen erheblich erschwerende Veränderungen nicht vorgenommen werden. Veränderungen, die in rechtlich zulässiger Weise vorher begonnen worden sind, Unterhaltungsarbeiten und die Fortführung einer bisher ausgeübten Nutzung werden davon nicht berührt. </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 xml:space="preserve">8. </w:t>
      </w:r>
      <w:r>
        <w:rPr>
          <w:rFonts w:ascii="Arial" w:eastAsia="Times New Roman" w:hAnsi="Arial" w:cs="Arial"/>
          <w:lang w:eastAsia="de-DE"/>
        </w:rPr>
        <w:tab/>
        <w:t>Da für das Änderungsvorhaben eine UVP durchgeführt wird, wird darauf hingewiesen,</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roofErr w:type="gramStart"/>
      <w:r>
        <w:rPr>
          <w:rFonts w:ascii="Arial" w:eastAsia="Times New Roman" w:hAnsi="Arial" w:cs="Arial"/>
          <w:lang w:eastAsia="de-DE"/>
        </w:rPr>
        <w:t>a.</w:t>
      </w:r>
      <w:proofErr w:type="gramEnd"/>
      <w:r>
        <w:rPr>
          <w:rFonts w:ascii="Arial" w:eastAsia="Times New Roman" w:hAnsi="Arial" w:cs="Arial"/>
          <w:lang w:eastAsia="de-DE"/>
        </w:rPr>
        <w:t xml:space="preserve"> </w:t>
      </w:r>
      <w:r>
        <w:rPr>
          <w:rFonts w:ascii="Arial" w:eastAsia="Times New Roman" w:hAnsi="Arial" w:cs="Arial"/>
          <w:lang w:eastAsia="de-DE"/>
        </w:rPr>
        <w:tab/>
        <w:t>dass die für das Verfahren und die für die Entscheidung über die Zulässigkeit des Änderungsvorhabens zuständige Behörde die Landesdirektion Sachsen ist,</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b. dass über die Zulässigkeit des Änderungsvorhabens durch Planfeststellungsbeschluss entschieden werden wird,</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c. dass mit den zugänglich gemachten Planunterlagen ein UVP-Bericht nach § 16 UVPG vorgelegt wurde,</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 xml:space="preserve">d. </w:t>
      </w:r>
      <w:r>
        <w:rPr>
          <w:rFonts w:ascii="Arial" w:eastAsia="Times New Roman" w:hAnsi="Arial" w:cs="Arial"/>
          <w:lang w:eastAsia="de-DE"/>
        </w:rPr>
        <w:tab/>
        <w:t>dass der Behörde zum jetzigen Zeitpunkt keine weiteren entscheidungserheblichen Berichte und Empfehlungen vorliegen,</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lastRenderedPageBreak/>
        <w:t>e.</w:t>
      </w:r>
      <w:r>
        <w:rPr>
          <w:rFonts w:ascii="Arial" w:eastAsia="Times New Roman" w:hAnsi="Arial" w:cs="Arial"/>
          <w:lang w:eastAsia="de-DE"/>
        </w:rPr>
        <w:tab/>
        <w:t>dass die Anhörung zu den zugänglich gemachten Planunterlagen, Berichten und Empfehlungen auch die Einbeziehung der Öffentlichkeit zu den Umweltauswirkungen des Änderungsvorhabens gemäß § 18 UVPG ist,</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Pr>
          <w:rFonts w:ascii="Arial" w:eastAsia="Times New Roman" w:hAnsi="Arial" w:cs="Arial"/>
          <w:lang w:eastAsia="de-DE"/>
        </w:rPr>
        <w:t xml:space="preserve">f.  dass künftig bei der Landesdirektion Sachsen eingehende weitere Informationen zu dem Änderungsvorhaben, unter anderem Stellungnahmen der anerkannten Umwelt- und Naturschutzvereinigungen nach den gesetzlichen Bestimmungen über den Zugang zu Umweltinformationen zugänglich sind. </w:t>
      </w:r>
    </w:p>
    <w:p w:rsidR="005276AD" w:rsidRDefault="005276AD" w:rsidP="005276AD">
      <w:pPr>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240" w:line="240" w:lineRule="auto"/>
        <w:ind w:left="425" w:hanging="425"/>
        <w:jc w:val="both"/>
        <w:rPr>
          <w:rFonts w:ascii="Arial" w:eastAsia="Times New Roman" w:hAnsi="Arial" w:cs="Arial"/>
          <w:u w:val="single"/>
          <w:lang w:eastAsia="de-DE"/>
        </w:rPr>
      </w:pPr>
      <w:r>
        <w:rPr>
          <w:rFonts w:ascii="Arial" w:eastAsia="Times New Roman" w:hAnsi="Arial" w:cs="Arial"/>
          <w:u w:val="single"/>
          <w:lang w:eastAsia="de-DE"/>
        </w:rPr>
        <w:t xml:space="preserve">Datenschutzhinweise gemäß Artikel 13 und 14 der Datenschutz-Grundverordnung </w:t>
      </w:r>
    </w:p>
    <w:p w:rsidR="005276AD" w:rsidRDefault="005276AD" w:rsidP="005276AD">
      <w:pPr>
        <w:keepLines/>
        <w:widowControl w:val="0"/>
        <w:suppressAutoHyphens/>
        <w:overflowPunct w:val="0"/>
        <w:autoSpaceDE w:val="0"/>
        <w:autoSpaceDN w:val="0"/>
        <w:adjustRightInd w:val="0"/>
        <w:spacing w:after="0" w:line="240" w:lineRule="auto"/>
        <w:jc w:val="both"/>
        <w:rPr>
          <w:rFonts w:ascii="Arial" w:eastAsia="Times New Roman" w:hAnsi="Arial" w:cs="Arial"/>
          <w:lang w:eastAsia="de-DE"/>
        </w:rPr>
      </w:pPr>
      <w:r>
        <w:rPr>
          <w:rFonts w:ascii="Arial" w:eastAsia="Times New Roman" w:hAnsi="Arial" w:cs="Arial"/>
          <w:lang w:eastAsia="de-DE"/>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eastAsia="Times New Roman" w:hAnsi="Arial" w:cs="Arial"/>
            <w:lang w:eastAsia="de-DE"/>
          </w:rPr>
          <w:t>https://www.lds.sachsen.de/datenschutz</w:t>
        </w:r>
      </w:hyperlink>
      <w:r>
        <w:rPr>
          <w:rFonts w:ascii="Arial" w:eastAsia="Times New Roman" w:hAnsi="Arial" w:cs="Arial"/>
          <w:lang w:eastAsia="de-DE"/>
        </w:rPr>
        <w:t xml:space="preserve"> (</w:t>
      </w:r>
      <w:r>
        <w:rPr>
          <w:rFonts w:ascii="Arial" w:eastAsia="Times New Roman" w:hAnsi="Arial" w:cs="Arial"/>
          <w:lang w:eastAsia="de-DE"/>
        </w:rPr>
        <w:sym w:font="Wingdings 3" w:char="F05B"/>
      </w:r>
      <w:r>
        <w:rPr>
          <w:rFonts w:ascii="Arial" w:eastAsia="Times New Roman" w:hAnsi="Arial" w:cs="Arial"/>
          <w:lang w:eastAsia="de-DE"/>
        </w:rPr>
        <w:t xml:space="preserve"> Unterlagen </w:t>
      </w:r>
      <w:r>
        <w:rPr>
          <w:rFonts w:ascii="Arial" w:eastAsia="Times New Roman" w:hAnsi="Arial" w:cs="Arial"/>
          <w:lang w:eastAsia="de-DE"/>
        </w:rPr>
        <w:sym w:font="Wingdings 3" w:char="F05B"/>
      </w:r>
      <w:r>
        <w:rPr>
          <w:rFonts w:ascii="Arial" w:eastAsia="Times New Roman" w:hAnsi="Arial" w:cs="Arial"/>
          <w:lang w:eastAsia="de-DE"/>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eastAsia="Times New Roman" w:hAnsi="Arial" w:cs="Arial"/>
            <w:lang w:eastAsia="de-DE"/>
          </w:rPr>
          <w:t>datenschutz@lds.sachsen.de</w:t>
        </w:r>
      </w:hyperlink>
      <w:r>
        <w:rPr>
          <w:rFonts w:ascii="Arial" w:eastAsia="Times New Roman" w:hAnsi="Arial" w:cs="Arial"/>
          <w:lang w:eastAsia="de-DE"/>
        </w:rPr>
        <w:t>; Telefon: +49 371/532-0.</w:t>
      </w:r>
    </w:p>
    <w:p w:rsidR="005276AD" w:rsidRDefault="005276AD" w:rsidP="005276AD">
      <w:pPr>
        <w:keepLines/>
        <w:widowControl w:val="0"/>
        <w:overflowPunct w:val="0"/>
        <w:autoSpaceDE w:val="0"/>
        <w:autoSpaceDN w:val="0"/>
        <w:adjustRightInd w:val="0"/>
        <w:spacing w:after="240" w:line="240" w:lineRule="auto"/>
        <w:ind w:left="425" w:hanging="425"/>
        <w:jc w:val="both"/>
        <w:rPr>
          <w:rFonts w:ascii="Arial" w:eastAsia="Times New Roman" w:hAnsi="Arial" w:cs="Arial"/>
          <w:lang w:eastAsia="de-DE"/>
        </w:rPr>
      </w:pPr>
    </w:p>
    <w:p w:rsidR="005276AD" w:rsidRDefault="005276AD" w:rsidP="005276AD">
      <w:pPr>
        <w:keepLines/>
        <w:widowControl w:val="0"/>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5276AD" w:rsidRDefault="005276AD" w:rsidP="005276AD">
      <w:pPr>
        <w:keepLines/>
        <w:widowControl w:val="0"/>
      </w:pPr>
    </w:p>
    <w:p w:rsidR="008B44EC" w:rsidRDefault="008B44EC" w:rsidP="005276AD">
      <w:pPr>
        <w:widowControl w:val="0"/>
      </w:pPr>
    </w:p>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903DF"/>
    <w:multiLevelType w:val="hybridMultilevel"/>
    <w:tmpl w:val="854885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E5"/>
    <w:rsid w:val="005276AD"/>
    <w:rsid w:val="008B44EC"/>
    <w:rsid w:val="00F94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9A00"/>
  <w15:chartTrackingRefBased/>
  <w15:docId w15:val="{9F401829-33CD-4881-838C-EF54866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6A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27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9374</Characters>
  <Application>Microsoft Office Word</Application>
  <DocSecurity>0</DocSecurity>
  <Lines>78</Lines>
  <Paragraphs>21</Paragraphs>
  <ScaleCrop>false</ScaleCrop>
  <Company>SMI</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2025-01-20T06:39:00Z</dcterms:created>
  <dcterms:modified xsi:type="dcterms:W3CDTF">2025-01-20T06:45:00Z</dcterms:modified>
</cp:coreProperties>
</file>