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EB7B5" w14:textId="1B6E8D54" w:rsidR="006D0077" w:rsidRPr="00224670" w:rsidRDefault="00354692" w:rsidP="00E45F2B">
      <w:pPr>
        <w:rPr>
          <w:rFonts w:cs="Arial"/>
          <w:b/>
          <w:color w:val="000000"/>
          <w:sz w:val="16"/>
          <w:szCs w:val="16"/>
        </w:rPr>
      </w:pPr>
      <w:r>
        <w:rPr>
          <w:noProof/>
        </w:rPr>
        <w:drawing>
          <wp:anchor distT="0" distB="0" distL="114300" distR="114300" simplePos="0" relativeHeight="251657728" behindDoc="0" locked="0" layoutInCell="1" allowOverlap="1" wp14:anchorId="5773CF18" wp14:editId="1A4C3E97">
            <wp:simplePos x="0" y="0"/>
            <wp:positionH relativeFrom="column">
              <wp:align>right</wp:align>
            </wp:positionH>
            <wp:positionV relativeFrom="paragraph">
              <wp:align>top</wp:align>
            </wp:positionV>
            <wp:extent cx="1892300" cy="948055"/>
            <wp:effectExtent l="0" t="0" r="0" b="0"/>
            <wp:wrapSquare wrapText="bothSides"/>
            <wp:docPr id="2" name="Grafik 2" descr="Wappen des Landes Schleswig-Holstein mit folgendem Text: SH Schleswig-Holstein&#10;Landesamt für Landwirtschaft, Umwelt und ländliche Räu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Wappen des Landes Schleswig-Holstein mit folgendem Text: SH Schleswig-Holstein&#10;Landesamt für Landwirtschaft, Umwelt und ländliche Räume&#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3C1" w:rsidRPr="00937F03">
        <w:rPr>
          <w:rFonts w:cs="Arial"/>
          <w:b/>
          <w:color w:val="00B0F0"/>
          <w:szCs w:val="24"/>
        </w:rPr>
        <w:br w:type="textWrapping" w:clear="all"/>
      </w:r>
    </w:p>
    <w:p w14:paraId="3FE1FB42" w14:textId="77777777" w:rsidR="00AC1D2D" w:rsidRPr="00D235BB" w:rsidRDefault="00AC1D2D" w:rsidP="00D753BF">
      <w:pPr>
        <w:spacing w:line="360" w:lineRule="auto"/>
        <w:jc w:val="center"/>
        <w:rPr>
          <w:b/>
          <w:bCs/>
        </w:rPr>
      </w:pPr>
      <w:r w:rsidRPr="00D235BB">
        <w:rPr>
          <w:b/>
          <w:bCs/>
        </w:rPr>
        <w:t>Amtliche Bekanntmachung</w:t>
      </w:r>
    </w:p>
    <w:p w14:paraId="5B70DEBA" w14:textId="77777777" w:rsidR="00AC1D2D" w:rsidRPr="00D235BB" w:rsidRDefault="00AC1D2D" w:rsidP="00D753BF">
      <w:pPr>
        <w:spacing w:line="360" w:lineRule="auto"/>
        <w:jc w:val="center"/>
        <w:rPr>
          <w:b/>
          <w:bCs/>
        </w:rPr>
      </w:pPr>
      <w:r w:rsidRPr="00D235BB">
        <w:rPr>
          <w:b/>
          <w:bCs/>
        </w:rPr>
        <w:t>nach § 10 Abs. 3 Bundes-Immissionsschutzgesetz (BImSchG)</w:t>
      </w:r>
    </w:p>
    <w:p w14:paraId="141D77EA" w14:textId="0E806866" w:rsidR="00AC1D2D" w:rsidRDefault="00AC1D2D" w:rsidP="00D753BF">
      <w:pPr>
        <w:spacing w:line="360" w:lineRule="auto"/>
        <w:jc w:val="center"/>
        <w:rPr>
          <w:b/>
          <w:bCs/>
        </w:rPr>
      </w:pPr>
      <w:r w:rsidRPr="00576302">
        <w:rPr>
          <w:b/>
          <w:bCs/>
        </w:rPr>
        <w:t>und § 5</w:t>
      </w:r>
      <w:r w:rsidRPr="00D753BF">
        <w:rPr>
          <w:b/>
          <w:bCs/>
        </w:rPr>
        <w:t xml:space="preserve"> des Gesetzes über die Umweltverträglichkeitsprüfung (UVPG)</w:t>
      </w:r>
    </w:p>
    <w:p w14:paraId="6F31CBF2" w14:textId="77777777" w:rsidR="00D753BF" w:rsidRPr="00D235BB" w:rsidRDefault="00D753BF" w:rsidP="00D753BF">
      <w:pPr>
        <w:spacing w:line="360" w:lineRule="auto"/>
        <w:jc w:val="center"/>
        <w:rPr>
          <w:b/>
          <w:bCs/>
        </w:rPr>
      </w:pPr>
    </w:p>
    <w:p w14:paraId="011151C3" w14:textId="236421C7" w:rsidR="004F0927" w:rsidRDefault="004F0927" w:rsidP="004F0927">
      <w:pPr>
        <w:tabs>
          <w:tab w:val="left" w:pos="9186"/>
          <w:tab w:val="left" w:pos="10773"/>
        </w:tabs>
        <w:spacing w:line="360" w:lineRule="auto"/>
      </w:pPr>
      <w:r>
        <w:t xml:space="preserve">Bekanntmachung des </w:t>
      </w:r>
      <w:r w:rsidRPr="00C25925">
        <w:rPr>
          <w:szCs w:val="24"/>
        </w:rPr>
        <w:t xml:space="preserve">Landesamtes für Landwirtschaft, Umwelt und ländliche Räume des </w:t>
      </w:r>
      <w:r w:rsidRPr="001B17FB">
        <w:rPr>
          <w:szCs w:val="24"/>
        </w:rPr>
        <w:t xml:space="preserve">Landes Schleswig-Holstein, </w:t>
      </w:r>
      <w:r>
        <w:rPr>
          <w:szCs w:val="24"/>
        </w:rPr>
        <w:t xml:space="preserve">Abteilung </w:t>
      </w:r>
      <w:r w:rsidRPr="001B17FB">
        <w:rPr>
          <w:szCs w:val="24"/>
        </w:rPr>
        <w:t xml:space="preserve">Technischer Umweltschutz, </w:t>
      </w:r>
      <w:r>
        <w:rPr>
          <w:szCs w:val="24"/>
        </w:rPr>
        <w:t xml:space="preserve">Regionaldezernat Mitte, </w:t>
      </w:r>
      <w:r w:rsidRPr="00CA2033">
        <w:rPr>
          <w:szCs w:val="24"/>
        </w:rPr>
        <w:t>Hamburger Chaussee 25, 24220 Flintbek</w:t>
      </w:r>
      <w:r w:rsidRPr="00CA2033">
        <w:t xml:space="preserve"> </w:t>
      </w:r>
      <w:r w:rsidRPr="003113F5">
        <w:t xml:space="preserve">vom </w:t>
      </w:r>
      <w:r>
        <w:t>0</w:t>
      </w:r>
      <w:r w:rsidR="003F69B5">
        <w:t>1</w:t>
      </w:r>
      <w:r>
        <w:t>.02.</w:t>
      </w:r>
      <w:r w:rsidRPr="003113F5">
        <w:t>2021</w:t>
      </w:r>
      <w:r w:rsidRPr="00CA2033">
        <w:t xml:space="preserve"> – </w:t>
      </w:r>
      <w:r>
        <w:t>Az.: G20/2020/122</w:t>
      </w:r>
    </w:p>
    <w:p w14:paraId="107A5C04" w14:textId="77777777" w:rsidR="004F0927" w:rsidRDefault="004F0927" w:rsidP="004F0927">
      <w:pPr>
        <w:tabs>
          <w:tab w:val="left" w:pos="9186"/>
          <w:tab w:val="left" w:pos="10773"/>
        </w:tabs>
        <w:spacing w:line="360" w:lineRule="auto"/>
      </w:pPr>
    </w:p>
    <w:p w14:paraId="4128C571" w14:textId="77777777" w:rsidR="004F0927" w:rsidRDefault="004F0927" w:rsidP="004F0927">
      <w:pPr>
        <w:tabs>
          <w:tab w:val="left" w:pos="9186"/>
          <w:tab w:val="left" w:pos="10773"/>
        </w:tabs>
        <w:spacing w:line="360" w:lineRule="auto"/>
        <w:rPr>
          <w:b/>
        </w:rPr>
      </w:pPr>
      <w:r w:rsidRPr="00D25AA4">
        <w:rPr>
          <w:b/>
        </w:rPr>
        <w:t xml:space="preserve">Kreis Rendsburg-Eckernförde, Gemeinde </w:t>
      </w:r>
      <w:proofErr w:type="spellStart"/>
      <w:r>
        <w:rPr>
          <w:b/>
        </w:rPr>
        <w:t>Bovenau</w:t>
      </w:r>
      <w:proofErr w:type="spellEnd"/>
    </w:p>
    <w:p w14:paraId="542B6A09" w14:textId="1738F21E" w:rsidR="004F0927" w:rsidRPr="00576302" w:rsidRDefault="004F0927" w:rsidP="004F0927">
      <w:pPr>
        <w:tabs>
          <w:tab w:val="left" w:pos="9186"/>
          <w:tab w:val="left" w:pos="10773"/>
        </w:tabs>
        <w:spacing w:line="360" w:lineRule="auto"/>
      </w:pPr>
      <w:r>
        <w:t>Die</w:t>
      </w:r>
      <w:r w:rsidRPr="00C869EF">
        <w:rPr>
          <w:sz w:val="18"/>
          <w:szCs w:val="18"/>
        </w:rPr>
        <w:t xml:space="preserve"> </w:t>
      </w:r>
      <w:r>
        <w:t>Firma Richter-Helm-</w:t>
      </w:r>
      <w:proofErr w:type="spellStart"/>
      <w:r>
        <w:t>Biologics</w:t>
      </w:r>
      <w:proofErr w:type="spellEnd"/>
      <w:r>
        <w:t xml:space="preserve"> GmbH &amp; Co. KG, </w:t>
      </w:r>
      <w:proofErr w:type="spellStart"/>
      <w:r>
        <w:t>Dengelsberg</w:t>
      </w:r>
      <w:proofErr w:type="spellEnd"/>
      <w:r>
        <w:t xml:space="preserve"> 2, 24796 </w:t>
      </w:r>
      <w:proofErr w:type="spellStart"/>
      <w:r>
        <w:t>Bovenau</w:t>
      </w:r>
      <w:proofErr w:type="spellEnd"/>
      <w:r w:rsidRPr="00D235BB">
        <w:t xml:space="preserve"> hat mit Datum vom</w:t>
      </w:r>
      <w:r>
        <w:t xml:space="preserve"> 17.12.2020</w:t>
      </w:r>
      <w:r w:rsidRPr="00D87843">
        <w:rPr>
          <w:color w:val="000000"/>
        </w:rPr>
        <w:t xml:space="preserve">, </w:t>
      </w:r>
      <w:r w:rsidR="003366E3">
        <w:rPr>
          <w:color w:val="000000"/>
        </w:rPr>
        <w:t>zuletzt geändert am</w:t>
      </w:r>
      <w:r w:rsidRPr="00D87843">
        <w:rPr>
          <w:color w:val="000000"/>
        </w:rPr>
        <w:t xml:space="preserve"> </w:t>
      </w:r>
      <w:r>
        <w:rPr>
          <w:color w:val="000000"/>
        </w:rPr>
        <w:t>25.01.2021</w:t>
      </w:r>
      <w:r w:rsidR="003366E3">
        <w:rPr>
          <w:color w:val="000000"/>
        </w:rPr>
        <w:t>,</w:t>
      </w:r>
      <w:r>
        <w:rPr>
          <w:color w:val="000000"/>
        </w:rPr>
        <w:t xml:space="preserve"> </w:t>
      </w:r>
      <w:r w:rsidRPr="00D235BB">
        <w:t xml:space="preserve">beim </w:t>
      </w:r>
      <w:r w:rsidRPr="00D235BB">
        <w:rPr>
          <w:rFonts w:cs="Arial"/>
        </w:rPr>
        <w:t>Landesamt für Landwirtschaft, Umwelt und ländliche Räume</w:t>
      </w:r>
      <w:r w:rsidR="003366E3">
        <w:rPr>
          <w:rFonts w:cs="Arial"/>
        </w:rPr>
        <w:t xml:space="preserve"> des Landes Schleswig-Holstein</w:t>
      </w:r>
      <w:r>
        <w:rPr>
          <w:rFonts w:cs="Arial"/>
        </w:rPr>
        <w:t xml:space="preserve">, </w:t>
      </w:r>
      <w:r w:rsidRPr="00576302">
        <w:t>Regionaldezernat Mitte</w:t>
      </w:r>
      <w:r w:rsidR="00B31C20">
        <w:t>,</w:t>
      </w:r>
      <w:r w:rsidRPr="00576302">
        <w:t xml:space="preserve"> </w:t>
      </w:r>
      <w:r w:rsidRPr="00A24C3A">
        <w:t xml:space="preserve">eine </w:t>
      </w:r>
      <w:r w:rsidR="003366E3" w:rsidRPr="00A24C3A">
        <w:t>erste Teilgenehmigung nach § 8 BImSchG, die als Änderungsgenehmigung nach § 16 BImSchG durchgeführt wird, beantragt</w:t>
      </w:r>
      <w:r w:rsidR="003366E3">
        <w:t xml:space="preserve">. </w:t>
      </w:r>
    </w:p>
    <w:p w14:paraId="208FC5AC" w14:textId="13873379" w:rsidR="004F0927" w:rsidRDefault="005B4651" w:rsidP="004F0927">
      <w:pPr>
        <w:tabs>
          <w:tab w:val="left" w:pos="9186"/>
          <w:tab w:val="left" w:pos="10773"/>
        </w:tabs>
        <w:spacing w:line="360" w:lineRule="auto"/>
      </w:pPr>
      <w:r>
        <w:t>Gegenstand dieser ersten Teilgenehmigung</w:t>
      </w:r>
      <w:r w:rsidR="004F0927" w:rsidRPr="00576302">
        <w:t xml:space="preserve"> ist im Wesentlichen die </w:t>
      </w:r>
      <w:r w:rsidR="004F0927">
        <w:t>Errichtung eines zusätzlichen Produktionsgebäudes mit zusätzlichen Produktionsanlagen, eines zusätzlichen Bürogebäudes, eines zusätzlichen Nebengebäudes für die Energieversorgung und einer Baustelleneinrichtungsfläche.</w:t>
      </w:r>
      <w:r w:rsidR="004F0927" w:rsidRPr="00576302">
        <w:t xml:space="preserve"> </w:t>
      </w:r>
    </w:p>
    <w:p w14:paraId="469F0843" w14:textId="77777777" w:rsidR="004F0927" w:rsidRDefault="004F0927" w:rsidP="004F0927">
      <w:pPr>
        <w:tabs>
          <w:tab w:val="left" w:pos="9186"/>
          <w:tab w:val="left" w:pos="10773"/>
        </w:tabs>
        <w:spacing w:line="360" w:lineRule="auto"/>
      </w:pPr>
    </w:p>
    <w:p w14:paraId="5E0CD5B1" w14:textId="77777777" w:rsidR="004F0927" w:rsidRDefault="004F0927" w:rsidP="004F0927">
      <w:pPr>
        <w:tabs>
          <w:tab w:val="left" w:pos="9186"/>
          <w:tab w:val="left" w:pos="10773"/>
        </w:tabs>
        <w:spacing w:line="360" w:lineRule="auto"/>
      </w:pPr>
      <w:r>
        <w:t>Das Vorhaben soll auf folgendem Grundstück realisiert werden:</w:t>
      </w:r>
    </w:p>
    <w:p w14:paraId="2D6EE1F6" w14:textId="77777777" w:rsidR="004F0927" w:rsidRPr="00576302" w:rsidRDefault="004F0927" w:rsidP="004F0927">
      <w:pPr>
        <w:tabs>
          <w:tab w:val="left" w:pos="9186"/>
          <w:tab w:val="left" w:pos="10773"/>
        </w:tabs>
        <w:spacing w:line="360" w:lineRule="auto"/>
      </w:pPr>
      <w:r>
        <w:t xml:space="preserve">24796 </w:t>
      </w:r>
      <w:proofErr w:type="spellStart"/>
      <w:r>
        <w:t>Bovenau</w:t>
      </w:r>
      <w:proofErr w:type="spellEnd"/>
      <w:r>
        <w:t xml:space="preserve">, </w:t>
      </w:r>
      <w:proofErr w:type="spellStart"/>
      <w:r>
        <w:t>Dengelsberg</w:t>
      </w:r>
      <w:proofErr w:type="spellEnd"/>
      <w:r>
        <w:t xml:space="preserve"> 2, Gemarkung </w:t>
      </w:r>
      <w:proofErr w:type="spellStart"/>
      <w:r>
        <w:t>Ehlersdorf</w:t>
      </w:r>
      <w:proofErr w:type="spellEnd"/>
      <w:r>
        <w:t>, Flur 2, Flurstücke 20/1, 82/9, 82/10, 3/11</w:t>
      </w:r>
      <w:r w:rsidRPr="00576302">
        <w:t>.</w:t>
      </w:r>
    </w:p>
    <w:p w14:paraId="11DF5B1C" w14:textId="77777777" w:rsidR="004F0927" w:rsidRPr="00614509" w:rsidRDefault="004F0927" w:rsidP="004F0927">
      <w:pPr>
        <w:tabs>
          <w:tab w:val="left" w:pos="9186"/>
          <w:tab w:val="left" w:pos="10773"/>
        </w:tabs>
        <w:spacing w:line="360" w:lineRule="auto"/>
        <w:rPr>
          <w:color w:val="000000"/>
        </w:rPr>
      </w:pPr>
      <w:r w:rsidRPr="00E56913">
        <w:t xml:space="preserve">Die Inbetriebnahme der geänderten Anlage ist voraussichtlich für </w:t>
      </w:r>
      <w:r>
        <w:t>November 2023</w:t>
      </w:r>
      <w:r w:rsidRPr="00E56913">
        <w:t xml:space="preserve"> geplant.</w:t>
      </w:r>
    </w:p>
    <w:p w14:paraId="40B6F240" w14:textId="77777777" w:rsidR="004F0927" w:rsidRDefault="004F0927" w:rsidP="004F0927">
      <w:pPr>
        <w:tabs>
          <w:tab w:val="left" w:pos="9186"/>
          <w:tab w:val="left" w:pos="10773"/>
        </w:tabs>
        <w:spacing w:line="360" w:lineRule="auto"/>
      </w:pPr>
    </w:p>
    <w:p w14:paraId="45785A1D" w14:textId="51700FB9" w:rsidR="004F0927" w:rsidRPr="005B4651" w:rsidRDefault="004F0927" w:rsidP="004F0927">
      <w:pPr>
        <w:tabs>
          <w:tab w:val="left" w:pos="9186"/>
          <w:tab w:val="left" w:pos="10773"/>
        </w:tabs>
        <w:spacing w:line="360" w:lineRule="auto"/>
      </w:pPr>
      <w:r w:rsidRPr="00E56913">
        <w:t xml:space="preserve">Die beabsichtigte Maßnahme bedarf einer Änderungsgenehmigung nach § 16 Abs. 1 BImSchG in der Fassung der Bekanntmachung vom 17.05.2013 (BGBl. I. S. 1274), zuletzt geändert </w:t>
      </w:r>
      <w:r w:rsidR="00D753BF">
        <w:t>durch Art.</w:t>
      </w:r>
      <w:r>
        <w:t xml:space="preserve"> 2 Abs</w:t>
      </w:r>
      <w:r w:rsidR="00D753BF">
        <w:t>.</w:t>
      </w:r>
      <w:r>
        <w:t xml:space="preserve"> 1 des </w:t>
      </w:r>
      <w:r w:rsidRPr="00E56913">
        <w:t xml:space="preserve">Gesetzes vom </w:t>
      </w:r>
      <w:r>
        <w:t>09</w:t>
      </w:r>
      <w:r w:rsidR="00B31C20">
        <w:t>12.</w:t>
      </w:r>
      <w:r>
        <w:t>2020</w:t>
      </w:r>
      <w:r w:rsidRPr="00E56913">
        <w:t xml:space="preserve"> (BGBl.</w:t>
      </w:r>
      <w:r w:rsidRPr="00E56913">
        <w:rPr>
          <w:sz w:val="20"/>
        </w:rPr>
        <w:t xml:space="preserve"> </w:t>
      </w:r>
      <w:r w:rsidRPr="00E56913">
        <w:t xml:space="preserve">I S. </w:t>
      </w:r>
      <w:r>
        <w:t>2873</w:t>
      </w:r>
      <w:r w:rsidRPr="00E56913">
        <w:t>), i</w:t>
      </w:r>
      <w:r w:rsidR="00B31C20">
        <w:t>.</w:t>
      </w:r>
      <w:r w:rsidRPr="00E56913">
        <w:t xml:space="preserve"> V</w:t>
      </w:r>
      <w:r w:rsidR="00B31C20">
        <w:t>.</w:t>
      </w:r>
      <w:r w:rsidRPr="00E56913">
        <w:t xml:space="preserve"> mit </w:t>
      </w:r>
      <w:r w:rsidRPr="005B4651">
        <w:t>Nr. 4.</w:t>
      </w:r>
      <w:r w:rsidR="005B4651" w:rsidRPr="005B4651">
        <w:t>1.</w:t>
      </w:r>
      <w:r w:rsidRPr="005B4651">
        <w:t>19 Verfahrensart G des Anhangs 1 der Verordnung über genehmigungsbedürftige Anlagen (4. BImSchV) vom 02.05.2013 (BGBl.</w:t>
      </w:r>
      <w:r w:rsidRPr="005B4651">
        <w:rPr>
          <w:sz w:val="20"/>
        </w:rPr>
        <w:t xml:space="preserve"> </w:t>
      </w:r>
      <w:r w:rsidRPr="005B4651">
        <w:t>I S. 973, 3756), neugefasst durch Bekanntgabe vom 31.</w:t>
      </w:r>
      <w:r w:rsidR="00B31C20" w:rsidRPr="005B4651">
        <w:t>05.</w:t>
      </w:r>
      <w:r w:rsidRPr="005B4651">
        <w:t>2017 (BGBl.</w:t>
      </w:r>
      <w:r w:rsidRPr="005B4651">
        <w:rPr>
          <w:sz w:val="20"/>
        </w:rPr>
        <w:t xml:space="preserve"> </w:t>
      </w:r>
      <w:r w:rsidRPr="005B4651">
        <w:t xml:space="preserve">I S. 1440). </w:t>
      </w:r>
    </w:p>
    <w:p w14:paraId="68C99271" w14:textId="670E59D2" w:rsidR="00B31C20" w:rsidRPr="005B4651" w:rsidRDefault="00B31C20" w:rsidP="004F0927">
      <w:pPr>
        <w:tabs>
          <w:tab w:val="left" w:pos="9186"/>
          <w:tab w:val="left" w:pos="10773"/>
        </w:tabs>
        <w:spacing w:line="360" w:lineRule="auto"/>
      </w:pPr>
    </w:p>
    <w:p w14:paraId="2318F29F" w14:textId="77777777" w:rsidR="00B31C20" w:rsidRDefault="00B31C20" w:rsidP="00B31C20">
      <w:pPr>
        <w:tabs>
          <w:tab w:val="left" w:pos="9186"/>
          <w:tab w:val="left" w:pos="10773"/>
        </w:tabs>
        <w:spacing w:line="360" w:lineRule="auto"/>
      </w:pPr>
      <w:r w:rsidRPr="005B4651">
        <w:lastRenderedPageBreak/>
        <w:t>Über die Zulässigkeit des Vorhabens ist gemäß § 2 Abs. 1 Nr. 1 b) der 4. BImSchV in einem</w:t>
      </w:r>
      <w:r w:rsidRPr="00D235BB">
        <w:t xml:space="preserve"> förmlichen Genehmigungsverfahren mit Öffentlichkeitsbeteiligung zu entscheiden.</w:t>
      </w:r>
    </w:p>
    <w:p w14:paraId="0C29AC5B" w14:textId="38FEE47B" w:rsidR="004F0927" w:rsidRDefault="00C64156" w:rsidP="004F0927">
      <w:pPr>
        <w:tabs>
          <w:tab w:val="left" w:pos="9186"/>
          <w:tab w:val="left" w:pos="10773"/>
        </w:tabs>
        <w:spacing w:line="360" w:lineRule="auto"/>
      </w:pPr>
      <w:r>
        <w:t xml:space="preserve">Im Rahmen des Genehmigungsverfahrens wird eine Umweltverträglichkeitsprüfung </w:t>
      </w:r>
      <w:r w:rsidR="00A477D0">
        <w:t xml:space="preserve">als unselbständiger Teil des Genehmigungsverfahrens </w:t>
      </w:r>
      <w:r>
        <w:t>durchgeführt</w:t>
      </w:r>
      <w:r w:rsidR="00A477D0">
        <w:t xml:space="preserve">, da es sich um ein </w:t>
      </w:r>
      <w:r w:rsidR="004F0927" w:rsidRPr="005B4651">
        <w:t xml:space="preserve">Vorhaben </w:t>
      </w:r>
      <w:r w:rsidR="00A477D0" w:rsidRPr="005B4651">
        <w:t xml:space="preserve">gemäß Nr. </w:t>
      </w:r>
      <w:r w:rsidR="005B4651" w:rsidRPr="005B4651">
        <w:t>4.1</w:t>
      </w:r>
      <w:r w:rsidR="00A477D0" w:rsidRPr="005B4651">
        <w:t xml:space="preserve"> Spalte </w:t>
      </w:r>
      <w:r w:rsidR="006F1E33">
        <w:t>1</w:t>
      </w:r>
      <w:r w:rsidR="00A477D0" w:rsidRPr="005B4651">
        <w:t xml:space="preserve"> der</w:t>
      </w:r>
      <w:r w:rsidR="00A477D0">
        <w:t xml:space="preserve"> An</w:t>
      </w:r>
      <w:r w:rsidR="004F0927">
        <w:t xml:space="preserve">lage 1 </w:t>
      </w:r>
      <w:r w:rsidR="00A477D0" w:rsidRPr="00A477D0">
        <w:t xml:space="preserve">zu § 6 </w:t>
      </w:r>
      <w:r w:rsidR="00A477D0">
        <w:t xml:space="preserve">des Gesetzes über die Umweltverträglichkeitsprüfung (UVPG) in der Fassung der Bekanntmachung vom 24.02.2010 (BGBl. I S. </w:t>
      </w:r>
      <w:r w:rsidR="00A477D0" w:rsidRPr="001D17E0">
        <w:t xml:space="preserve">94), zuletzt geändert durch Gesetz vom </w:t>
      </w:r>
      <w:r w:rsidR="001D17E0" w:rsidRPr="001D17E0">
        <w:t>19.06.2020</w:t>
      </w:r>
      <w:r w:rsidR="00A477D0" w:rsidRPr="001D17E0">
        <w:t xml:space="preserve"> (BGBl. I S. </w:t>
      </w:r>
      <w:r w:rsidR="001D17E0" w:rsidRPr="001D17E0">
        <w:t>1328</w:t>
      </w:r>
      <w:r w:rsidR="00A477D0" w:rsidRPr="001D17E0">
        <w:t xml:space="preserve">), handelt. </w:t>
      </w:r>
      <w:r w:rsidR="004F0927">
        <w:t xml:space="preserve"> </w:t>
      </w:r>
    </w:p>
    <w:p w14:paraId="3D72FD0D" w14:textId="77777777" w:rsidR="001D17E0" w:rsidRDefault="001D17E0" w:rsidP="004F0927">
      <w:pPr>
        <w:tabs>
          <w:tab w:val="left" w:pos="9186"/>
          <w:tab w:val="left" w:pos="10773"/>
        </w:tabs>
        <w:spacing w:line="360" w:lineRule="auto"/>
      </w:pPr>
    </w:p>
    <w:p w14:paraId="241DC784" w14:textId="77777777" w:rsidR="004F0927" w:rsidRDefault="004F0927" w:rsidP="004F0927">
      <w:pPr>
        <w:tabs>
          <w:tab w:val="left" w:pos="9186"/>
          <w:tab w:val="left" w:pos="10773"/>
        </w:tabs>
        <w:spacing w:line="360" w:lineRule="auto"/>
      </w:pPr>
      <w:r w:rsidRPr="00DC444C">
        <w:t>Die Vorhabenträgerin hat beantragt, das Genehmigungsverfahren in zwei Teilgenehmigungen gemäß § 8 BImSchG durchzuführen.</w:t>
      </w:r>
    </w:p>
    <w:p w14:paraId="257BDB7C" w14:textId="77777777" w:rsidR="004F0927" w:rsidRDefault="004F0927" w:rsidP="004F0927">
      <w:pPr>
        <w:tabs>
          <w:tab w:val="left" w:pos="9186"/>
          <w:tab w:val="left" w:pos="10773"/>
        </w:tabs>
        <w:spacing w:line="360" w:lineRule="auto"/>
      </w:pPr>
    </w:p>
    <w:p w14:paraId="1B9FF74B" w14:textId="0492B599" w:rsidR="004F0927" w:rsidRPr="00D235BB" w:rsidRDefault="004F0927" w:rsidP="004F0927">
      <w:pPr>
        <w:tabs>
          <w:tab w:val="left" w:pos="9186"/>
          <w:tab w:val="left" w:pos="10773"/>
        </w:tabs>
        <w:spacing w:line="360" w:lineRule="auto"/>
      </w:pPr>
      <w:r>
        <w:t xml:space="preserve">Mit dem Antrag und den </w:t>
      </w:r>
      <w:r>
        <w:rPr>
          <w:rFonts w:cs="Arial"/>
        </w:rPr>
        <w:t xml:space="preserve">Antragsunterlagen </w:t>
      </w:r>
      <w:r>
        <w:rPr>
          <w:rFonts w:eastAsia="Arial"/>
        </w:rPr>
        <w:t xml:space="preserve">wurde ein UVP-Bericht </w:t>
      </w:r>
      <w:r w:rsidR="00A477D0">
        <w:rPr>
          <w:rFonts w:eastAsia="Arial"/>
        </w:rPr>
        <w:t xml:space="preserve">(Bericht zu den voraussichtlichen Auswirkungen des UVP-pflichtigen Vorhabens auf die in § 1a der </w:t>
      </w:r>
      <w:r>
        <w:rPr>
          <w:rFonts w:eastAsia="Arial"/>
        </w:rPr>
        <w:t xml:space="preserve">Verordnung über das Genehmigungsverfahren </w:t>
      </w:r>
      <w:r w:rsidR="00A477D0">
        <w:rPr>
          <w:rFonts w:eastAsia="Arial"/>
        </w:rPr>
        <w:t>(</w:t>
      </w:r>
      <w:r>
        <w:rPr>
          <w:rFonts w:eastAsia="Arial"/>
        </w:rPr>
        <w:t>9. BImSchV</w:t>
      </w:r>
      <w:r w:rsidR="00A477D0">
        <w:rPr>
          <w:rFonts w:eastAsia="Arial"/>
        </w:rPr>
        <w:t>)</w:t>
      </w:r>
      <w:r>
        <w:rPr>
          <w:rFonts w:eastAsia="Arial"/>
        </w:rPr>
        <w:t xml:space="preserve"> genannten Schutzgüter</w:t>
      </w:r>
      <w:r w:rsidR="00A477D0">
        <w:rPr>
          <w:rFonts w:eastAsia="Arial"/>
        </w:rPr>
        <w:t>) vorgelegt</w:t>
      </w:r>
      <w:r>
        <w:rPr>
          <w:rFonts w:eastAsia="Arial"/>
        </w:rPr>
        <w:t>.</w:t>
      </w:r>
    </w:p>
    <w:p w14:paraId="62DECA84" w14:textId="77777777" w:rsidR="004F0927" w:rsidRDefault="004F0927" w:rsidP="004F0927">
      <w:pPr>
        <w:tabs>
          <w:tab w:val="left" w:pos="9186"/>
          <w:tab w:val="left" w:pos="10773"/>
        </w:tabs>
        <w:spacing w:line="360" w:lineRule="auto"/>
      </w:pPr>
    </w:p>
    <w:p w14:paraId="180C14BB" w14:textId="77777777" w:rsidR="004F0927" w:rsidRDefault="004F0927" w:rsidP="004F0927">
      <w:pPr>
        <w:tabs>
          <w:tab w:val="left" w:pos="9186"/>
          <w:tab w:val="left" w:pos="10773"/>
        </w:tabs>
        <w:spacing w:line="360" w:lineRule="auto"/>
      </w:pPr>
      <w:r>
        <w:t xml:space="preserve">Zuständig für die Durchführung des Genehmigungsverfahrens ist das oben angegebene Landesamt für </w:t>
      </w:r>
      <w:r w:rsidRPr="00C25925">
        <w:rPr>
          <w:szCs w:val="24"/>
        </w:rPr>
        <w:t>Landwirtschaft, Umwelt und ländliche Räume</w:t>
      </w:r>
      <w:r>
        <w:t>.</w:t>
      </w:r>
    </w:p>
    <w:p w14:paraId="2283F731" w14:textId="77777777" w:rsidR="004F0927" w:rsidRPr="00D235BB" w:rsidRDefault="004F0927" w:rsidP="004F0927">
      <w:pPr>
        <w:spacing w:line="360" w:lineRule="auto"/>
        <w:jc w:val="both"/>
      </w:pPr>
    </w:p>
    <w:p w14:paraId="3BAEE18D" w14:textId="1CF78182" w:rsidR="004F0927" w:rsidRDefault="004F0927" w:rsidP="004F0927">
      <w:pPr>
        <w:spacing w:line="360" w:lineRule="auto"/>
      </w:pPr>
      <w:r w:rsidRPr="00D235BB">
        <w:t xml:space="preserve">Gemäß § 10 Abs. 3 BImSchG i. V. mit § 8 Abs. 1 </w:t>
      </w:r>
      <w:r>
        <w:t xml:space="preserve">und § 9 </w:t>
      </w:r>
      <w:r w:rsidRPr="00D235BB">
        <w:t>der Verordnung über das G</w:t>
      </w:r>
      <w:r>
        <w:t>e</w:t>
      </w:r>
      <w:r w:rsidRPr="00D235BB">
        <w:t>nehmigungsverfahren (9. BImSchV) i</w:t>
      </w:r>
      <w:r w:rsidR="00D753BF">
        <w:t>n</w:t>
      </w:r>
      <w:r w:rsidRPr="00D235BB">
        <w:t xml:space="preserve"> d</w:t>
      </w:r>
      <w:r w:rsidR="00D753BF">
        <w:t>er</w:t>
      </w:r>
      <w:r w:rsidRPr="00D235BB">
        <w:t xml:space="preserve"> F</w:t>
      </w:r>
      <w:r w:rsidR="00D753BF">
        <w:t>assung</w:t>
      </w:r>
      <w:r w:rsidRPr="00D235BB">
        <w:t xml:space="preserve"> der Bek</w:t>
      </w:r>
      <w:r>
        <w:t>anntmachung 29.05.1992 (BGBl. </w:t>
      </w:r>
      <w:r w:rsidRPr="00D235BB">
        <w:t>I S</w:t>
      </w:r>
      <w:r>
        <w:t>. </w:t>
      </w:r>
      <w:r w:rsidRPr="00D235BB">
        <w:t xml:space="preserve">1001), </w:t>
      </w:r>
      <w:r w:rsidRPr="00E56913">
        <w:t>zuletzt geändert durch Art</w:t>
      </w:r>
      <w:r w:rsidR="00D753BF">
        <w:t>.</w:t>
      </w:r>
      <w:r w:rsidRPr="00E56913">
        <w:t xml:space="preserve"> </w:t>
      </w:r>
      <w:r>
        <w:t xml:space="preserve">2 </w:t>
      </w:r>
      <w:r w:rsidRPr="00E56913">
        <w:t xml:space="preserve">der Verordnung vom </w:t>
      </w:r>
      <w:r>
        <w:t>11.</w:t>
      </w:r>
      <w:r w:rsidR="00AE2106">
        <w:t>11.</w:t>
      </w:r>
      <w:r>
        <w:t>2020</w:t>
      </w:r>
      <w:r w:rsidRPr="00E56913">
        <w:t xml:space="preserve"> (BGBl. I S. </w:t>
      </w:r>
      <w:r>
        <w:t>2428</w:t>
      </w:r>
      <w:r w:rsidRPr="00E56913">
        <w:t>) wird das beantragte Vorhaben hiermit öffentlich bekannt gemacht.</w:t>
      </w:r>
    </w:p>
    <w:p w14:paraId="3F0FB464" w14:textId="77777777" w:rsidR="004F0927" w:rsidRDefault="004F0927" w:rsidP="004F0927">
      <w:pPr>
        <w:spacing w:line="360" w:lineRule="auto"/>
      </w:pPr>
    </w:p>
    <w:p w14:paraId="588835D2" w14:textId="77777777" w:rsidR="004F0927" w:rsidRDefault="004F0927" w:rsidP="004F0927">
      <w:pPr>
        <w:spacing w:line="360" w:lineRule="auto"/>
        <w:rPr>
          <w:u w:val="single"/>
        </w:rPr>
      </w:pPr>
      <w:r w:rsidRPr="007A4A02">
        <w:rPr>
          <w:u w:val="single"/>
        </w:rPr>
        <w:t>Für das Vorhaben wurde</w:t>
      </w:r>
      <w:r>
        <w:rPr>
          <w:u w:val="single"/>
        </w:rPr>
        <w:t>n folgende</w:t>
      </w:r>
      <w:r w:rsidRPr="007A4A02">
        <w:rPr>
          <w:u w:val="single"/>
        </w:rPr>
        <w:t xml:space="preserve"> entscheidungserhebliche Berichte (Gut</w:t>
      </w:r>
      <w:r>
        <w:rPr>
          <w:u w:val="single"/>
        </w:rPr>
        <w:t>achten) und folgende Empfehlung</w:t>
      </w:r>
      <w:r w:rsidRPr="007A4A02">
        <w:rPr>
          <w:u w:val="single"/>
        </w:rPr>
        <w:t>en vorgelegt</w:t>
      </w:r>
      <w:r>
        <w:rPr>
          <w:u w:val="single"/>
        </w:rPr>
        <w:t>:</w:t>
      </w:r>
    </w:p>
    <w:p w14:paraId="7C859CCA" w14:textId="7412826F" w:rsidR="004F0927" w:rsidRDefault="004F0927" w:rsidP="004F0927">
      <w:pPr>
        <w:pStyle w:val="Listenabsatz"/>
        <w:numPr>
          <w:ilvl w:val="0"/>
          <w:numId w:val="13"/>
        </w:numPr>
        <w:spacing w:after="40" w:line="360" w:lineRule="auto"/>
        <w:ind w:left="357" w:hanging="357"/>
        <w:jc w:val="both"/>
        <w:textAlignment w:val="baseline"/>
        <w:rPr>
          <w:rFonts w:eastAsia="Arial"/>
          <w:color w:val="000000"/>
        </w:rPr>
      </w:pPr>
      <w:r>
        <w:rPr>
          <w:rFonts w:eastAsia="Arial"/>
          <w:color w:val="000000"/>
        </w:rPr>
        <w:t>Verbindliche Bauleitplanung</w:t>
      </w:r>
      <w:r w:rsidR="00AE2106">
        <w:rPr>
          <w:rFonts w:eastAsia="Arial"/>
          <w:color w:val="000000"/>
        </w:rPr>
        <w:t xml:space="preserve"> - </w:t>
      </w:r>
      <w:r>
        <w:rPr>
          <w:rFonts w:eastAsia="Arial"/>
          <w:color w:val="000000"/>
        </w:rPr>
        <w:t xml:space="preserve">Bebauungsplan Nr. 4 der Gemeinde </w:t>
      </w:r>
      <w:proofErr w:type="spellStart"/>
      <w:r>
        <w:rPr>
          <w:rFonts w:eastAsia="Arial"/>
          <w:color w:val="000000"/>
        </w:rPr>
        <w:t>Bovenau</w:t>
      </w:r>
      <w:proofErr w:type="spellEnd"/>
      <w:r>
        <w:rPr>
          <w:rFonts w:eastAsia="Arial"/>
          <w:color w:val="000000"/>
        </w:rPr>
        <w:t xml:space="preserve"> (Kapitel 2.7)</w:t>
      </w:r>
    </w:p>
    <w:p w14:paraId="2CDCF9FB" w14:textId="7761E1FC" w:rsidR="004F0927" w:rsidRDefault="004F0927" w:rsidP="004F0927">
      <w:pPr>
        <w:pStyle w:val="Listenabsatz"/>
        <w:numPr>
          <w:ilvl w:val="0"/>
          <w:numId w:val="13"/>
        </w:numPr>
        <w:spacing w:after="40" w:line="360" w:lineRule="auto"/>
        <w:ind w:left="357" w:hanging="357"/>
        <w:jc w:val="both"/>
        <w:textAlignment w:val="baseline"/>
        <w:rPr>
          <w:rFonts w:eastAsia="Arial"/>
          <w:color w:val="000000"/>
        </w:rPr>
      </w:pPr>
      <w:r>
        <w:rPr>
          <w:rFonts w:eastAsia="Arial"/>
          <w:color w:val="000000"/>
        </w:rPr>
        <w:t>Angaben zu Emissionen und Immissionen, in</w:t>
      </w:r>
      <w:r w:rsidR="007B2E81">
        <w:rPr>
          <w:rFonts w:eastAsia="Arial"/>
          <w:color w:val="000000"/>
        </w:rPr>
        <w:t>sbesondere das Schalltechnische</w:t>
      </w:r>
      <w:r>
        <w:rPr>
          <w:rFonts w:eastAsia="Arial"/>
          <w:color w:val="000000"/>
        </w:rPr>
        <w:t xml:space="preserve"> Gutachten (Kapitel 4.1)</w:t>
      </w:r>
    </w:p>
    <w:p w14:paraId="346ECAC1" w14:textId="1BA6FACC" w:rsidR="004F0927" w:rsidRDefault="004F0927" w:rsidP="004F0927">
      <w:pPr>
        <w:pStyle w:val="Listenabsatz"/>
        <w:numPr>
          <w:ilvl w:val="0"/>
          <w:numId w:val="13"/>
        </w:numPr>
        <w:spacing w:after="40" w:line="360" w:lineRule="auto"/>
        <w:ind w:left="357" w:hanging="357"/>
        <w:jc w:val="both"/>
        <w:textAlignment w:val="baseline"/>
        <w:rPr>
          <w:rFonts w:eastAsia="Arial"/>
          <w:color w:val="000000"/>
        </w:rPr>
      </w:pPr>
      <w:r>
        <w:rPr>
          <w:rFonts w:eastAsia="Arial"/>
          <w:color w:val="000000"/>
        </w:rPr>
        <w:t>Brandschutznachweise</w:t>
      </w:r>
      <w:r w:rsidR="00AE2106">
        <w:rPr>
          <w:rFonts w:eastAsia="Arial"/>
          <w:color w:val="000000"/>
        </w:rPr>
        <w:t xml:space="preserve"> </w:t>
      </w:r>
      <w:r>
        <w:rPr>
          <w:rFonts w:eastAsia="Arial"/>
          <w:color w:val="000000"/>
        </w:rPr>
        <w:t>/ Brandschutzkonzept (Kapitel 12.5)</w:t>
      </w:r>
    </w:p>
    <w:p w14:paraId="19652D46" w14:textId="77777777" w:rsidR="004F0927" w:rsidRDefault="004F0927" w:rsidP="004F0927">
      <w:pPr>
        <w:pStyle w:val="Listenabsatz"/>
        <w:numPr>
          <w:ilvl w:val="0"/>
          <w:numId w:val="14"/>
        </w:numPr>
        <w:spacing w:after="60" w:line="360" w:lineRule="auto"/>
        <w:ind w:left="357" w:hanging="357"/>
        <w:jc w:val="both"/>
        <w:textAlignment w:val="baseline"/>
        <w:rPr>
          <w:rFonts w:eastAsia="Arial"/>
          <w:color w:val="000000"/>
        </w:rPr>
      </w:pPr>
      <w:r>
        <w:rPr>
          <w:rFonts w:eastAsia="Arial"/>
          <w:color w:val="000000"/>
        </w:rPr>
        <w:t>UVP Bericht (Kapitel 14)</w:t>
      </w:r>
    </w:p>
    <w:p w14:paraId="5986A421" w14:textId="77777777" w:rsidR="004F0927" w:rsidRDefault="004F0927" w:rsidP="004F0927">
      <w:pPr>
        <w:spacing w:line="360" w:lineRule="auto"/>
      </w:pPr>
    </w:p>
    <w:p w14:paraId="1D536DB1" w14:textId="77777777" w:rsidR="004F0927" w:rsidRDefault="004F0927" w:rsidP="004F0927">
      <w:pPr>
        <w:spacing w:line="360" w:lineRule="auto"/>
        <w:rPr>
          <w:u w:val="single"/>
        </w:rPr>
      </w:pPr>
      <w:r w:rsidRPr="00D235BB">
        <w:rPr>
          <w:u w:val="single"/>
        </w:rPr>
        <w:t>Auslegung der Antragsunterlagen:</w:t>
      </w:r>
    </w:p>
    <w:p w14:paraId="24A3E1C4" w14:textId="26428BCD" w:rsidR="004F0927" w:rsidRPr="005B4651" w:rsidRDefault="00E0422B" w:rsidP="004F0927">
      <w:pPr>
        <w:spacing w:line="360" w:lineRule="auto"/>
      </w:pPr>
      <w:r>
        <w:t xml:space="preserve">Antrag und Antragsunterlagen, aus denen sich die Angaben zur Art, zum Umfang und zu möglichen Auswirkungen des geplanten Vorhabens ergeben, </w:t>
      </w:r>
      <w:r w:rsidR="004F0927">
        <w:t xml:space="preserve">werden gemäß § 10 Abs. 3 </w:t>
      </w:r>
      <w:r w:rsidR="004F0927">
        <w:lastRenderedPageBreak/>
        <w:t xml:space="preserve">BImSchG </w:t>
      </w:r>
      <w:proofErr w:type="spellStart"/>
      <w:r w:rsidR="004F0927">
        <w:t>i.V.m</w:t>
      </w:r>
      <w:proofErr w:type="spellEnd"/>
      <w:r w:rsidR="004F0927">
        <w:t>. § 1 Nr. 2, § 3 Abs. 1 des Gesetzes zur Sicherstellung ordnungsgemäßer Planungs- und Genehmigungsverfahren während der Corona-Pandemie (</w:t>
      </w:r>
      <w:proofErr w:type="spellStart"/>
      <w:r w:rsidR="004F0927">
        <w:t>PlanSiG</w:t>
      </w:r>
      <w:proofErr w:type="spellEnd"/>
      <w:r w:rsidR="004F0927">
        <w:t xml:space="preserve">) vom 20.05.2020 (BGBl. I S. 1041) im zentralen Informationsportal über Umweltverträglichkeitsprüfungen in Schleswig-Holstein in der Zeit </w:t>
      </w:r>
      <w:r w:rsidR="004F0927" w:rsidRPr="005B4651">
        <w:t xml:space="preserve">vom </w:t>
      </w:r>
      <w:r w:rsidR="00852184" w:rsidRPr="005B4651">
        <w:rPr>
          <w:b/>
          <w:u w:val="single"/>
        </w:rPr>
        <w:t>22</w:t>
      </w:r>
      <w:r w:rsidR="004F0927" w:rsidRPr="005B4651">
        <w:rPr>
          <w:b/>
          <w:u w:val="single"/>
        </w:rPr>
        <w:t xml:space="preserve">.02.2021 bis </w:t>
      </w:r>
      <w:r w:rsidR="00852184" w:rsidRPr="005B4651">
        <w:rPr>
          <w:b/>
          <w:u w:val="single"/>
        </w:rPr>
        <w:t>22</w:t>
      </w:r>
      <w:r w:rsidR="004F0927" w:rsidRPr="005B4651">
        <w:rPr>
          <w:b/>
          <w:u w:val="single"/>
        </w:rPr>
        <w:t>.0</w:t>
      </w:r>
      <w:r w:rsidR="00852184" w:rsidRPr="005B4651">
        <w:rPr>
          <w:b/>
          <w:u w:val="single"/>
        </w:rPr>
        <w:t>3</w:t>
      </w:r>
      <w:r w:rsidR="004F0927" w:rsidRPr="005B4651">
        <w:rPr>
          <w:b/>
          <w:u w:val="single"/>
        </w:rPr>
        <w:t>.2021</w:t>
      </w:r>
      <w:r w:rsidR="004F0927" w:rsidRPr="005B4651">
        <w:t xml:space="preserve"> veröffentlicht. Die Internetseite lautet </w:t>
      </w:r>
      <w:hyperlink r:id="rId9" w:history="1">
        <w:r w:rsidR="004F0927" w:rsidRPr="005B4651">
          <w:rPr>
            <w:rStyle w:val="Hyperlink"/>
          </w:rPr>
          <w:t>www.UVP-verbund.de/freitextsuche</w:t>
        </w:r>
      </w:hyperlink>
      <w:r w:rsidR="004F0927" w:rsidRPr="005B4651">
        <w:t xml:space="preserve"> (Bundesland Schleswig-Holstein &gt; Kategorie Chemische Erzeugnisse, Arzneimittel, Mineralölraffination und Weiterverarbeitung).</w:t>
      </w:r>
    </w:p>
    <w:p w14:paraId="3E18D41A" w14:textId="77777777" w:rsidR="004F0927" w:rsidRPr="005B4651" w:rsidRDefault="004F0927" w:rsidP="004F0927">
      <w:pPr>
        <w:spacing w:line="360" w:lineRule="auto"/>
        <w:rPr>
          <w:u w:val="single"/>
        </w:rPr>
      </w:pPr>
    </w:p>
    <w:p w14:paraId="598DB040" w14:textId="114BD26D" w:rsidR="004F0927" w:rsidRDefault="004F0927" w:rsidP="004F0927">
      <w:pPr>
        <w:spacing w:line="360" w:lineRule="auto"/>
      </w:pPr>
      <w:r w:rsidRPr="005B4651">
        <w:t>Darüber hinaus liegen die kompletten Antragsunterlagen gem</w:t>
      </w:r>
      <w:r w:rsidR="00E0422B" w:rsidRPr="005B4651">
        <w:t>äß</w:t>
      </w:r>
      <w:r w:rsidRPr="005B4651">
        <w:t xml:space="preserve"> § 3 Abs. 2 </w:t>
      </w:r>
      <w:proofErr w:type="spellStart"/>
      <w:r w:rsidRPr="005B4651">
        <w:t>PlanSiG</w:t>
      </w:r>
      <w:proofErr w:type="spellEnd"/>
      <w:r w:rsidRPr="005B4651">
        <w:t xml:space="preserve"> in der Zeit vom </w:t>
      </w:r>
      <w:r w:rsidRPr="005B4651">
        <w:rPr>
          <w:b/>
          <w:u w:val="single"/>
        </w:rPr>
        <w:t xml:space="preserve">22.02.2021 bis </w:t>
      </w:r>
      <w:r w:rsidR="00EF0DE6" w:rsidRPr="005B4651">
        <w:rPr>
          <w:b/>
          <w:u w:val="single"/>
        </w:rPr>
        <w:t>22.03</w:t>
      </w:r>
      <w:r w:rsidRPr="005B4651">
        <w:rPr>
          <w:b/>
          <w:u w:val="single"/>
        </w:rPr>
        <w:t>.2021</w:t>
      </w:r>
      <w:r w:rsidRPr="005B4651">
        <w:rPr>
          <w:rFonts w:ascii="Arial Fett" w:hAnsi="Arial Fett"/>
          <w:b/>
        </w:rPr>
        <w:t xml:space="preserve"> </w:t>
      </w:r>
      <w:proofErr w:type="gramStart"/>
      <w:r w:rsidRPr="005B4651">
        <w:t>bei</w:t>
      </w:r>
      <w:r w:rsidRPr="00CA2033">
        <w:t xml:space="preserve"> folgenden</w:t>
      </w:r>
      <w:proofErr w:type="gramEnd"/>
      <w:r w:rsidRPr="00CA2033">
        <w:t xml:space="preserve"> Be</w:t>
      </w:r>
      <w:r>
        <w:t>hörden zur Einsicht aus:</w:t>
      </w:r>
    </w:p>
    <w:p w14:paraId="24D45686" w14:textId="77777777" w:rsidR="00D753BF" w:rsidRDefault="00D753BF" w:rsidP="004F0927">
      <w:pPr>
        <w:spacing w:line="360" w:lineRule="auto"/>
      </w:pPr>
    </w:p>
    <w:p w14:paraId="2BAF7A0B" w14:textId="77777777" w:rsidR="004F0927" w:rsidRPr="0057426D" w:rsidRDefault="004F0927" w:rsidP="004F0927">
      <w:pPr>
        <w:numPr>
          <w:ilvl w:val="0"/>
          <w:numId w:val="3"/>
        </w:numPr>
        <w:tabs>
          <w:tab w:val="clear" w:pos="720"/>
          <w:tab w:val="num" w:pos="360"/>
        </w:tabs>
        <w:spacing w:line="360" w:lineRule="auto"/>
        <w:ind w:left="360"/>
      </w:pPr>
      <w:r w:rsidRPr="0057426D">
        <w:t xml:space="preserve">Landesamt für Landwirtschaft, Umwelt und ländliche Räume, Hamburger Chaussee 25, 24220 Flintbek, </w:t>
      </w:r>
    </w:p>
    <w:p w14:paraId="05E9B5F7" w14:textId="77777777" w:rsidR="004F0927" w:rsidRPr="0057426D" w:rsidRDefault="004F0927" w:rsidP="004F0927">
      <w:pPr>
        <w:tabs>
          <w:tab w:val="num" w:pos="360"/>
          <w:tab w:val="left" w:pos="720"/>
          <w:tab w:val="left" w:pos="5040"/>
        </w:tabs>
        <w:spacing w:line="360" w:lineRule="auto"/>
        <w:ind w:left="360"/>
      </w:pPr>
      <w:r w:rsidRPr="0057426D">
        <w:t xml:space="preserve">montags bis donnerstags von 9:00 bis 15:30 Uhr, </w:t>
      </w:r>
    </w:p>
    <w:p w14:paraId="71F68085" w14:textId="77777777" w:rsidR="004F0927" w:rsidRPr="0057426D" w:rsidRDefault="004F0927" w:rsidP="004F0927">
      <w:pPr>
        <w:tabs>
          <w:tab w:val="num" w:pos="360"/>
          <w:tab w:val="left" w:pos="720"/>
          <w:tab w:val="left" w:pos="1080"/>
          <w:tab w:val="left" w:pos="5040"/>
          <w:tab w:val="left" w:pos="6663"/>
        </w:tabs>
        <w:spacing w:line="360" w:lineRule="auto"/>
        <w:ind w:left="360"/>
      </w:pPr>
      <w:r w:rsidRPr="0057426D">
        <w:t>freitags von 9:00 bis 12:00 Uhr</w:t>
      </w:r>
    </w:p>
    <w:p w14:paraId="18AD6C93" w14:textId="151A9994" w:rsidR="004F0927" w:rsidRDefault="004F0927" w:rsidP="004F0927">
      <w:pPr>
        <w:tabs>
          <w:tab w:val="num" w:pos="360"/>
          <w:tab w:val="left" w:pos="720"/>
          <w:tab w:val="left" w:pos="1080"/>
        </w:tabs>
        <w:spacing w:line="360" w:lineRule="auto"/>
        <w:ind w:left="360"/>
      </w:pPr>
      <w:r w:rsidRPr="00CA2033">
        <w:t>ausschließlich nach Vereinbarung</w:t>
      </w:r>
      <w:r w:rsidRPr="00CA2033">
        <w:rPr>
          <w:sz w:val="16"/>
          <w:szCs w:val="16"/>
        </w:rPr>
        <w:t xml:space="preserve"> </w:t>
      </w:r>
      <w:r w:rsidRPr="00CA2033">
        <w:t>(</w:t>
      </w:r>
      <w:r w:rsidR="007B2E81">
        <w:t>Tel.:</w:t>
      </w:r>
      <w:r w:rsidRPr="00CA2033">
        <w:t xml:space="preserve"> 04347/ 704-0</w:t>
      </w:r>
      <w:r w:rsidRPr="00CA2033">
        <w:rPr>
          <w:sz w:val="16"/>
          <w:szCs w:val="16"/>
        </w:rPr>
        <w:t xml:space="preserve"> </w:t>
      </w:r>
      <w:r w:rsidRPr="00CA2033">
        <w:t>[vormittags] oder -762*;</w:t>
      </w:r>
    </w:p>
    <w:p w14:paraId="38827C16" w14:textId="77777777" w:rsidR="00D753BF" w:rsidRDefault="00D753BF" w:rsidP="004F0927">
      <w:pPr>
        <w:tabs>
          <w:tab w:val="num" w:pos="360"/>
          <w:tab w:val="left" w:pos="720"/>
          <w:tab w:val="left" w:pos="1080"/>
        </w:tabs>
        <w:spacing w:line="360" w:lineRule="auto"/>
        <w:ind w:left="360"/>
      </w:pPr>
    </w:p>
    <w:p w14:paraId="502AF96D" w14:textId="77777777" w:rsidR="004F0927" w:rsidRDefault="004F0927" w:rsidP="004F0927">
      <w:pPr>
        <w:numPr>
          <w:ilvl w:val="0"/>
          <w:numId w:val="3"/>
        </w:numPr>
        <w:tabs>
          <w:tab w:val="clear" w:pos="720"/>
          <w:tab w:val="num" w:pos="360"/>
        </w:tabs>
        <w:spacing w:line="360" w:lineRule="auto"/>
        <w:ind w:left="360"/>
      </w:pPr>
      <w:r w:rsidRPr="0057426D">
        <w:t xml:space="preserve">Amt </w:t>
      </w:r>
      <w:r>
        <w:t>Eiderkanal</w:t>
      </w:r>
      <w:r w:rsidRPr="0057426D">
        <w:t xml:space="preserve">, für die Gemeinde </w:t>
      </w:r>
      <w:proofErr w:type="spellStart"/>
      <w:r>
        <w:t>Bovenau</w:t>
      </w:r>
      <w:proofErr w:type="spellEnd"/>
      <w:r>
        <w:t xml:space="preserve">, Schulstraße 36, 24783 </w:t>
      </w:r>
      <w:proofErr w:type="spellStart"/>
      <w:r>
        <w:t>Osterrrönfeld</w:t>
      </w:r>
      <w:proofErr w:type="spellEnd"/>
      <w:r>
        <w:t>, Zimmer 14</w:t>
      </w:r>
    </w:p>
    <w:p w14:paraId="1BAFA304" w14:textId="77777777" w:rsidR="004F0927" w:rsidRPr="00D0642C" w:rsidRDefault="004F0927" w:rsidP="004F0927">
      <w:pPr>
        <w:tabs>
          <w:tab w:val="num" w:pos="360"/>
          <w:tab w:val="left" w:pos="720"/>
          <w:tab w:val="left" w:pos="5040"/>
        </w:tabs>
        <w:spacing w:line="360" w:lineRule="auto"/>
        <w:ind w:left="360"/>
      </w:pPr>
      <w:r w:rsidRPr="00C443A4">
        <w:t xml:space="preserve">montags, </w:t>
      </w:r>
      <w:r>
        <w:t>mittwochs</w:t>
      </w:r>
      <w:r w:rsidRPr="00C443A4">
        <w:t xml:space="preserve"> und freitags </w:t>
      </w:r>
      <w:r w:rsidRPr="00D0642C">
        <w:t>von 8:00 bis 12:00 Uhr,</w:t>
      </w:r>
    </w:p>
    <w:p w14:paraId="3C0D90D1" w14:textId="77777777" w:rsidR="004F0927" w:rsidRPr="00C443A4" w:rsidRDefault="004F0927" w:rsidP="004F0927">
      <w:pPr>
        <w:tabs>
          <w:tab w:val="num" w:pos="360"/>
          <w:tab w:val="left" w:pos="720"/>
          <w:tab w:val="left" w:pos="5040"/>
        </w:tabs>
        <w:spacing w:line="360" w:lineRule="auto"/>
        <w:ind w:left="360"/>
      </w:pPr>
      <w:r>
        <w:t xml:space="preserve">dienstags und </w:t>
      </w:r>
      <w:r w:rsidRPr="00D0642C">
        <w:t xml:space="preserve">donnerstags von </w:t>
      </w:r>
      <w:r>
        <w:t>14</w:t>
      </w:r>
      <w:r w:rsidRPr="00D0642C">
        <w:t xml:space="preserve">:00 bis </w:t>
      </w:r>
      <w:r>
        <w:t>17:30</w:t>
      </w:r>
      <w:r w:rsidRPr="00D0642C">
        <w:t xml:space="preserve"> Uhr,</w:t>
      </w:r>
    </w:p>
    <w:p w14:paraId="6F797CE3" w14:textId="530C915A" w:rsidR="004F0927" w:rsidRPr="00C443A4" w:rsidRDefault="004F0927" w:rsidP="004F0927">
      <w:pPr>
        <w:tabs>
          <w:tab w:val="num" w:pos="360"/>
          <w:tab w:val="left" w:pos="720"/>
          <w:tab w:val="left" w:pos="5040"/>
        </w:tabs>
        <w:spacing w:line="360" w:lineRule="auto"/>
        <w:ind w:left="360"/>
      </w:pPr>
      <w:r w:rsidRPr="00C563E0">
        <w:t>ausschließlich nach Vereinbarung</w:t>
      </w:r>
      <w:r w:rsidRPr="00CA2033">
        <w:t xml:space="preserve"> (</w:t>
      </w:r>
      <w:r w:rsidR="007B2E81">
        <w:t xml:space="preserve">Tel.: </w:t>
      </w:r>
      <w:r w:rsidRPr="00CA2033">
        <w:t>04</w:t>
      </w:r>
      <w:r>
        <w:t>331 / 84 71 - 31</w:t>
      </w:r>
      <w:r w:rsidRPr="00CA2033">
        <w:t>);</w:t>
      </w:r>
    </w:p>
    <w:p w14:paraId="22B8FDF0" w14:textId="77777777" w:rsidR="004F0927" w:rsidRDefault="004F0927" w:rsidP="004F0927">
      <w:r w:rsidRPr="00CA2033">
        <w:t>* Hinweis: Aufgrund technischer Probleme kann es vorkommen, dass bei Anrufen kein Besetztzeichen zu hören ist. Daher bitten wir es erneut zu versuchen und entschuldigen uns für diese Situation.</w:t>
      </w:r>
    </w:p>
    <w:p w14:paraId="2DF2A233" w14:textId="77777777" w:rsidR="004F0927" w:rsidRPr="00DC444C" w:rsidRDefault="004F0927" w:rsidP="00D753BF">
      <w:pPr>
        <w:spacing w:line="360" w:lineRule="auto"/>
      </w:pPr>
    </w:p>
    <w:p w14:paraId="50455957" w14:textId="77777777" w:rsidR="004F0927" w:rsidRPr="00DC444C" w:rsidRDefault="004F0927" w:rsidP="00D753BF">
      <w:pPr>
        <w:spacing w:line="360" w:lineRule="auto"/>
        <w:rPr>
          <w:b/>
        </w:rPr>
      </w:pPr>
      <w:r w:rsidRPr="00DC444C">
        <w:rPr>
          <w:b/>
        </w:rPr>
        <w:t>Aufgrund der Corona-Pandemie sind die o. g. Dienstgebäude für den Publikumsverkehr geschlossen. Es ist daher eine vorherige Terminabsprache unter den o. a. Telefonnummern zwingend erforderlich.</w:t>
      </w:r>
    </w:p>
    <w:p w14:paraId="6C39B541" w14:textId="77777777" w:rsidR="004F0927" w:rsidRDefault="004F0927" w:rsidP="00D753BF">
      <w:pPr>
        <w:spacing w:line="360" w:lineRule="auto"/>
      </w:pPr>
    </w:p>
    <w:p w14:paraId="7CEB7812" w14:textId="77777777" w:rsidR="004F0927" w:rsidRPr="00D235BB" w:rsidRDefault="004F0927" w:rsidP="004F0927">
      <w:pPr>
        <w:spacing w:line="360" w:lineRule="auto"/>
        <w:rPr>
          <w:u w:val="single"/>
        </w:rPr>
      </w:pPr>
      <w:r w:rsidRPr="00AD6589">
        <w:rPr>
          <w:u w:val="single"/>
        </w:rPr>
        <w:t>Einwendungen gegen das Vorhaben:</w:t>
      </w:r>
    </w:p>
    <w:p w14:paraId="706A354F" w14:textId="13CA57C6" w:rsidR="004F0927" w:rsidRPr="00A8085C" w:rsidRDefault="004F0927" w:rsidP="004F0927">
      <w:pPr>
        <w:tabs>
          <w:tab w:val="left" w:pos="360"/>
        </w:tabs>
        <w:spacing w:line="360" w:lineRule="auto"/>
        <w:ind w:left="357" w:hanging="357"/>
      </w:pPr>
      <w:r w:rsidRPr="00CA2033">
        <w:t>-</w:t>
      </w:r>
      <w:r w:rsidRPr="00CA2033">
        <w:tab/>
        <w:t xml:space="preserve">Während der Auslegungsfrist und </w:t>
      </w:r>
      <w:r w:rsidRPr="005B4651">
        <w:t xml:space="preserve">bis zu </w:t>
      </w:r>
      <w:r w:rsidR="00E0422B" w:rsidRPr="005B4651">
        <w:t>einem Monat</w:t>
      </w:r>
      <w:r w:rsidRPr="005B4651">
        <w:t xml:space="preserve"> nach Ablauf der Auslegungsfrist, also vom </w:t>
      </w:r>
      <w:r w:rsidRPr="005B4651">
        <w:rPr>
          <w:b/>
          <w:u w:val="single"/>
        </w:rPr>
        <w:t xml:space="preserve">22.02.2021 bis </w:t>
      </w:r>
      <w:r w:rsidR="007B2E81" w:rsidRPr="005B4651">
        <w:rPr>
          <w:b/>
          <w:u w:val="single"/>
        </w:rPr>
        <w:t>22</w:t>
      </w:r>
      <w:r w:rsidRPr="005B4651">
        <w:rPr>
          <w:b/>
          <w:u w:val="single"/>
        </w:rPr>
        <w:t>.04.2021</w:t>
      </w:r>
      <w:r w:rsidR="007B2E81" w:rsidRPr="005B4651">
        <w:rPr>
          <w:b/>
        </w:rPr>
        <w:t xml:space="preserve"> </w:t>
      </w:r>
      <w:r w:rsidRPr="005B4651">
        <w:t>können Einwendungen</w:t>
      </w:r>
      <w:r w:rsidRPr="00CA2033">
        <w:t xml:space="preserve"> gegen das Vorhaben</w:t>
      </w:r>
      <w:r w:rsidRPr="00241AF9">
        <w:t xml:space="preserve"> schriftlich oder per Fax bei den vorgenannten Behörden erhoben werden. </w:t>
      </w:r>
      <w:r>
        <w:t xml:space="preserve">Die Einwendung muss mit Namen, Anschrift, sowie </w:t>
      </w:r>
      <w:r w:rsidRPr="00D0642C">
        <w:t>dem Aktenzeichen LLUR-G20/2020/</w:t>
      </w:r>
      <w:r>
        <w:t>122</w:t>
      </w:r>
      <w:r w:rsidRPr="00D0642C">
        <w:t xml:space="preserve"> versehen und bis zum letzten Tag der Einwendungsfrist bei den genannten Auslegungsstellen eingegangen sein.</w:t>
      </w:r>
    </w:p>
    <w:p w14:paraId="358C11C2" w14:textId="77777777" w:rsidR="004F0927" w:rsidRPr="00241AF9" w:rsidRDefault="004F0927" w:rsidP="004F0927">
      <w:pPr>
        <w:pStyle w:val="Listenabsatz"/>
        <w:numPr>
          <w:ilvl w:val="0"/>
          <w:numId w:val="6"/>
        </w:numPr>
        <w:tabs>
          <w:tab w:val="left" w:pos="360"/>
        </w:tabs>
        <w:suppressAutoHyphens/>
        <w:spacing w:line="360" w:lineRule="auto"/>
        <w:ind w:left="357" w:hanging="357"/>
      </w:pPr>
      <w:r w:rsidRPr="00A8085C">
        <w:t>Ebenfalls können Einwendungen auf elektronischem Wege an die Adresse poststelle</w:t>
      </w:r>
      <w:r w:rsidRPr="00A8085C">
        <w:noBreakHyphen/>
        <w:t>flintbek@llur.landsh</w:t>
      </w:r>
      <w:r>
        <w:t>.de</w:t>
      </w:r>
      <w:r w:rsidRPr="00A8085C">
        <w:t xml:space="preserve"> zugesandt werden. Die Einwendung muss mit Namen, Anschrift, sowie dem Aktenzeichen LLUR-G20/2020/</w:t>
      </w:r>
      <w:r>
        <w:t xml:space="preserve">122 versehen </w:t>
      </w:r>
      <w:r w:rsidRPr="00241AF9">
        <w:t>und bis zum letzt</w:t>
      </w:r>
      <w:r>
        <w:t xml:space="preserve">en Tag der Einwendungsfrist beim LLUR </w:t>
      </w:r>
      <w:r w:rsidRPr="00241AF9">
        <w:t>eingegangen sein.</w:t>
      </w:r>
    </w:p>
    <w:p w14:paraId="7D596706" w14:textId="69D11B62" w:rsidR="005B3CA6" w:rsidRDefault="004F0927" w:rsidP="005B4651">
      <w:pPr>
        <w:tabs>
          <w:tab w:val="left" w:pos="360"/>
        </w:tabs>
        <w:spacing w:line="360" w:lineRule="auto"/>
        <w:ind w:left="357" w:hanging="357"/>
      </w:pPr>
      <w:r w:rsidRPr="00D235BB">
        <w:t>-</w:t>
      </w:r>
      <w:r w:rsidRPr="00D235BB">
        <w:tab/>
      </w:r>
      <w:r>
        <w:t xml:space="preserve">Die </w:t>
      </w:r>
      <w:r w:rsidRPr="00D235BB">
        <w:t xml:space="preserve">Einwendungen </w:t>
      </w:r>
      <w:r>
        <w:t>werden</w:t>
      </w:r>
      <w:r w:rsidRPr="00D235BB">
        <w:t xml:space="preserve"> de</w:t>
      </w:r>
      <w:r>
        <w:t xml:space="preserve">r </w:t>
      </w:r>
      <w:r w:rsidRPr="00D235BB">
        <w:t>Antragsteller</w:t>
      </w:r>
      <w:r>
        <w:t>in</w:t>
      </w:r>
      <w:r w:rsidRPr="00D235BB">
        <w:t xml:space="preserve"> und den beteiligten Behörden, deren Auf</w:t>
      </w:r>
      <w:r w:rsidRPr="00DB2BE4">
        <w:t xml:space="preserve">gabenbereiche berührt sind, durch die Genehmigungsbehörde </w:t>
      </w:r>
      <w:r>
        <w:t>übersendet</w:t>
      </w:r>
      <w:r w:rsidRPr="00DB2BE4">
        <w:t>.</w:t>
      </w:r>
    </w:p>
    <w:p w14:paraId="5446D115" w14:textId="45C12636" w:rsidR="004F0927" w:rsidRPr="00DB2BE4" w:rsidRDefault="004F0927" w:rsidP="005B4651">
      <w:pPr>
        <w:pStyle w:val="Listenabsatz"/>
        <w:numPr>
          <w:ilvl w:val="0"/>
          <w:numId w:val="1"/>
        </w:numPr>
        <w:spacing w:line="360" w:lineRule="auto"/>
      </w:pPr>
      <w:r w:rsidRPr="00DB2BE4">
        <w:t xml:space="preserve">Auf Verlangen der </w:t>
      </w:r>
      <w:proofErr w:type="spellStart"/>
      <w:r w:rsidRPr="00DB2BE4">
        <w:t>Einwenderin</w:t>
      </w:r>
      <w:proofErr w:type="spellEnd"/>
      <w:r w:rsidRPr="00DB2BE4">
        <w:t xml:space="preserve">/des </w:t>
      </w:r>
      <w:proofErr w:type="spellStart"/>
      <w:r w:rsidRPr="00DB2BE4">
        <w:t>Einwenders</w:t>
      </w:r>
      <w:proofErr w:type="spellEnd"/>
      <w:r w:rsidRPr="00DB2BE4">
        <w:t xml:space="preserve"> werden deren/dessen Name und Anschrift vor der Bekanntgabe unkenntlich gemacht, </w:t>
      </w:r>
      <w:r>
        <w:t>wenn diese Angaben zur ordnungsgemäßen Durchführung des Genehmigungsverfahrens nicht erforderlich sind</w:t>
      </w:r>
      <w:r w:rsidRPr="00DB2BE4">
        <w:t>.</w:t>
      </w:r>
    </w:p>
    <w:p w14:paraId="3BCFE460" w14:textId="77777777" w:rsidR="004F0927" w:rsidRDefault="004F0927" w:rsidP="004F0927">
      <w:pPr>
        <w:numPr>
          <w:ilvl w:val="0"/>
          <w:numId w:val="1"/>
        </w:numPr>
        <w:spacing w:line="360" w:lineRule="auto"/>
        <w:ind w:left="357" w:hanging="357"/>
      </w:pPr>
      <w:r w:rsidRPr="00D235BB">
        <w:t xml:space="preserve">Mit Ablauf der Einwendungsfrist sind </w:t>
      </w:r>
      <w:r>
        <w:t xml:space="preserve">bis zur Erteilung der Genehmigung </w:t>
      </w:r>
      <w:r w:rsidRPr="00D235BB">
        <w:t>alle Einwendungen ausgeschlossen, die nicht</w:t>
      </w:r>
      <w:r>
        <w:t xml:space="preserve"> </w:t>
      </w:r>
      <w:r w:rsidRPr="00D235BB">
        <w:t>auf besonderen privatrechtlichen Titeln beruhen.</w:t>
      </w:r>
      <w:r>
        <w:t xml:space="preserve"> Dies gilt nicht für ein sich anschließendes Widerspruchs- und Gerichtsverfahren.</w:t>
      </w:r>
    </w:p>
    <w:p w14:paraId="3179173C" w14:textId="77777777" w:rsidR="004F0927" w:rsidRPr="00B548CF" w:rsidRDefault="004F0927" w:rsidP="004F0927">
      <w:pPr>
        <w:numPr>
          <w:ilvl w:val="0"/>
          <w:numId w:val="1"/>
        </w:numPr>
        <w:spacing w:line="360" w:lineRule="auto"/>
        <w:ind w:left="357" w:hanging="357"/>
      </w:pPr>
      <w:r w:rsidRPr="00B548CF">
        <w:t>Bei Einwendungen, die von mehr als 50 Personen auf Unterschriftenlisten unterzeichnet oder in Form vervielfältigter gleichlautender Texte eingereicht werden (gleichförmige Eingaben), ist auf jeder mit einer Unterschrift versehenen Seite eine Unterzeichnerin oder ein Unterzeichner mit Namen, Beruf und Anschrift als Vertreterin oder Vertreter der übrigen Unterzeichnerinnen und Unterzeichner zu benennen. Anderenfalls können diese Einwendungen unberücksichtigt bleiben. Vertreterin oder Vertreter kann nur eine natürliche Person sein.</w:t>
      </w:r>
    </w:p>
    <w:p w14:paraId="0D7D22E8" w14:textId="77777777" w:rsidR="004F0927" w:rsidRDefault="004F0927" w:rsidP="004F0927">
      <w:pPr>
        <w:spacing w:line="360" w:lineRule="auto"/>
        <w:rPr>
          <w:u w:val="single"/>
        </w:rPr>
      </w:pPr>
    </w:p>
    <w:p w14:paraId="14B0C40C" w14:textId="77777777" w:rsidR="004F0927" w:rsidRPr="00D235BB" w:rsidRDefault="004F0927" w:rsidP="004F0927">
      <w:pPr>
        <w:spacing w:line="360" w:lineRule="auto"/>
        <w:rPr>
          <w:u w:val="single"/>
        </w:rPr>
      </w:pPr>
      <w:r w:rsidRPr="00D235BB">
        <w:rPr>
          <w:u w:val="single"/>
        </w:rPr>
        <w:t>Erörterungstermin – Entscheidung:</w:t>
      </w:r>
    </w:p>
    <w:p w14:paraId="5FAE99D9" w14:textId="6AA0F4CD" w:rsidR="00CB4C03" w:rsidRPr="00A24C3A" w:rsidRDefault="004F0927" w:rsidP="004F0927">
      <w:pPr>
        <w:tabs>
          <w:tab w:val="left" w:pos="9186"/>
          <w:tab w:val="left" w:pos="10773"/>
        </w:tabs>
        <w:spacing w:line="360" w:lineRule="auto"/>
      </w:pPr>
      <w:r>
        <w:t xml:space="preserve">Nach Ablauf der Einwendungsfrist kann das Landesamt für Landwirtschaft, Umwelt und ländliche Räume die form- und fristgerecht gegen </w:t>
      </w:r>
      <w:r w:rsidR="005B3CA6">
        <w:t xml:space="preserve">das Vorhaben </w:t>
      </w:r>
      <w:r>
        <w:t xml:space="preserve">erhobenen Einwendungen mit der Antragstellerin und denjenigen, die Einwendungen erhoben haben, in einem öffentlichen </w:t>
      </w:r>
      <w:r w:rsidRPr="00A24C3A">
        <w:t xml:space="preserve">Termin erörtern. </w:t>
      </w:r>
      <w:r w:rsidR="00CB4C03" w:rsidRPr="00A24C3A">
        <w:t xml:space="preserve">Wenn ein Erörterungstermin durchgeführt wird, ist dafür </w:t>
      </w:r>
      <w:r w:rsidR="00A24C3A" w:rsidRPr="00A24C3A">
        <w:t>Donnerstag</w:t>
      </w:r>
      <w:r w:rsidR="00CB4C03" w:rsidRPr="00A24C3A">
        <w:t xml:space="preserve">, der </w:t>
      </w:r>
      <w:r w:rsidR="00A24C3A" w:rsidRPr="00A24C3A">
        <w:t>10.06.</w:t>
      </w:r>
      <w:r w:rsidR="00CB4C03" w:rsidRPr="00A24C3A">
        <w:t>2021 ab 10.00 Uhr</w:t>
      </w:r>
      <w:r w:rsidR="00A24C3A" w:rsidRPr="00A24C3A">
        <w:t xml:space="preserve"> im Seminarraum des LLUR</w:t>
      </w:r>
      <w:r w:rsidR="00CB4C03" w:rsidRPr="00A24C3A">
        <w:t xml:space="preserve"> </w:t>
      </w:r>
      <w:r w:rsidR="00A24C3A" w:rsidRPr="00A24C3A">
        <w:t>24220 Flintbek</w:t>
      </w:r>
      <w:r w:rsidR="00CB4C03" w:rsidRPr="00A24C3A">
        <w:t xml:space="preserve"> vorgesehen. Sollte die Erörterung an diesem Tag nicht abgeschlossen sein, wird sie an den folgenden Arbeitstagen ab </w:t>
      </w:r>
      <w:r w:rsidR="00A24C3A" w:rsidRPr="00A24C3A">
        <w:t>10:00</w:t>
      </w:r>
      <w:r w:rsidR="00CB4C03" w:rsidRPr="00A24C3A">
        <w:t xml:space="preserve"> Uhr am selben Ort fortgesetzt. Wenn keine Einwendungen erhoben wurden, findet der Erörterungstermin nicht statt. </w:t>
      </w:r>
    </w:p>
    <w:p w14:paraId="05DD5393" w14:textId="77777777" w:rsidR="00CB4C03" w:rsidRPr="00A24C3A" w:rsidRDefault="00CB4C03" w:rsidP="004F0927">
      <w:pPr>
        <w:tabs>
          <w:tab w:val="left" w:pos="9186"/>
          <w:tab w:val="left" w:pos="10773"/>
        </w:tabs>
        <w:spacing w:line="360" w:lineRule="auto"/>
      </w:pPr>
    </w:p>
    <w:p w14:paraId="2548AD25" w14:textId="6B3E3B87" w:rsidR="00CB4C03" w:rsidRPr="00266EFE" w:rsidRDefault="00CB4C03" w:rsidP="004F0927">
      <w:pPr>
        <w:tabs>
          <w:tab w:val="left" w:pos="9186"/>
          <w:tab w:val="left" w:pos="10773"/>
        </w:tabs>
        <w:spacing w:line="360" w:lineRule="auto"/>
      </w:pPr>
      <w:r w:rsidRPr="00A24C3A">
        <w:t>Der Zweck des Erörterungstermins besteht darin, die rechtzeitig erhobenen Einwendungen zu erörtern, soweit dies</w:t>
      </w:r>
      <w:r w:rsidRPr="00266EFE">
        <w:t xml:space="preserve"> für die Prüfung der Genehmigungsvoraussetz</w:t>
      </w:r>
      <w:r w:rsidR="007B2E81" w:rsidRPr="00266EFE">
        <w:t>u</w:t>
      </w:r>
      <w:r w:rsidRPr="00266EFE">
        <w:t xml:space="preserve">ngen von Bedeutung sein kann, und den </w:t>
      </w:r>
      <w:proofErr w:type="spellStart"/>
      <w:r w:rsidRPr="00266EFE">
        <w:t>Einwenderinnen</w:t>
      </w:r>
      <w:proofErr w:type="spellEnd"/>
      <w:r w:rsidRPr="00266EFE">
        <w:t xml:space="preserve"> und </w:t>
      </w:r>
      <w:proofErr w:type="spellStart"/>
      <w:r w:rsidRPr="00266EFE">
        <w:t>Einwendern</w:t>
      </w:r>
      <w:proofErr w:type="spellEnd"/>
      <w:r w:rsidRPr="00266EFE">
        <w:t xml:space="preserve"> Gelegenheit zur Erläuterung ihrer Einwendung zu geben. Die form- und fristgerecht erhobenen Einwendungen werden auch bei Ausbleiben der Antragstellerin oder der Personen, die Einwendungen erhoben haben, erörtert.</w:t>
      </w:r>
    </w:p>
    <w:p w14:paraId="7E17F16B" w14:textId="4E68025C" w:rsidR="005322A5" w:rsidRPr="00266EFE" w:rsidRDefault="005322A5" w:rsidP="004F0927">
      <w:pPr>
        <w:tabs>
          <w:tab w:val="left" w:pos="9186"/>
          <w:tab w:val="left" w:pos="10773"/>
        </w:tabs>
        <w:spacing w:line="360" w:lineRule="auto"/>
      </w:pPr>
      <w:r w:rsidRPr="00266EFE">
        <w:t xml:space="preserve">Ob ein </w:t>
      </w:r>
      <w:r w:rsidR="004F0927" w:rsidRPr="00266EFE">
        <w:t>Erörterungstermin</w:t>
      </w:r>
      <w:r w:rsidR="00CB4C03" w:rsidRPr="00266EFE">
        <w:t xml:space="preserve"> </w:t>
      </w:r>
      <w:r w:rsidRPr="00266EFE">
        <w:t xml:space="preserve">durchgeführt wird, steht im </w:t>
      </w:r>
      <w:r w:rsidR="00CB4C03" w:rsidRPr="00266EFE">
        <w:t>Ermessen</w:t>
      </w:r>
      <w:r w:rsidRPr="00266EFE">
        <w:t xml:space="preserve"> des Landesamtes für Landwirtsch</w:t>
      </w:r>
      <w:r w:rsidR="00CB4C03" w:rsidRPr="00266EFE">
        <w:t xml:space="preserve">aft, Umwelt und ländliche Räume </w:t>
      </w:r>
      <w:r w:rsidR="007B2E81" w:rsidRPr="00266EFE">
        <w:t xml:space="preserve">des Landes Schleswig-Holstein </w:t>
      </w:r>
      <w:r w:rsidR="00CB4C03" w:rsidRPr="00266EFE">
        <w:t>(</w:t>
      </w:r>
      <w:r w:rsidR="004F0927" w:rsidRPr="00266EFE">
        <w:t>Genehmigungsbehörde</w:t>
      </w:r>
      <w:r w:rsidR="00CB4C03" w:rsidRPr="00266EFE">
        <w:t>)</w:t>
      </w:r>
      <w:r w:rsidRPr="00266EFE">
        <w:t>.</w:t>
      </w:r>
    </w:p>
    <w:p w14:paraId="00D98F4A" w14:textId="59479727" w:rsidR="004F0927" w:rsidRDefault="004F0927" w:rsidP="004F0927">
      <w:pPr>
        <w:tabs>
          <w:tab w:val="left" w:pos="9186"/>
          <w:tab w:val="left" w:pos="10773"/>
        </w:tabs>
        <w:spacing w:line="360" w:lineRule="auto"/>
      </w:pPr>
      <w:r w:rsidRPr="00266EFE">
        <w:t>Bei der Ermessensentscheidung, ob und wie der Erörterungstermin stattfindet</w:t>
      </w:r>
      <w:r>
        <w:t>, können die Einwendungen und weitere für die Entscheidung relevante Aspekte, insbesondere geltende Beschränkungen aufgrund der COVID-19-Pandemie und das Risiko der weiteren Ausbreitung des Virus berücksichtigt werden. Die Entscheidung</w:t>
      </w:r>
      <w:r w:rsidR="007B2E81">
        <w:t>, ob ein Erörterungstermin stattfindet oder nicht,</w:t>
      </w:r>
      <w:r>
        <w:t xml:space="preserve"> wird im Amtsblatt für das Land Schleswig-Holstein, in den örtlichen Tageszeitungen (Kieler Nachrichten</w:t>
      </w:r>
      <w:r w:rsidR="005322A5">
        <w:t xml:space="preserve"> mit dem Regionalteil Holsteiner Zeitung</w:t>
      </w:r>
      <w:r>
        <w:t>, Schleswig-Holsteinische</w:t>
      </w:r>
      <w:r w:rsidR="007B2E81">
        <w:t xml:space="preserve"> Landeszeitung</w:t>
      </w:r>
      <w:r>
        <w:t xml:space="preserve">), auf der Internetseite </w:t>
      </w:r>
      <w:hyperlink r:id="rId10" w:history="1">
        <w:r w:rsidRPr="00256E7B">
          <w:rPr>
            <w:rStyle w:val="Hyperlink"/>
          </w:rPr>
          <w:t>www.schleswig-holstein.de/LLUR</w:t>
        </w:r>
      </w:hyperlink>
      <w:r>
        <w:t xml:space="preserve"> sowie gemäß § 20 UVPG im zentralen Informationsportal über Umweltverträglichkeitsprüfungen in Schleswig-Holstein </w:t>
      </w:r>
      <w:hyperlink r:id="rId11" w:history="1">
        <w:r w:rsidRPr="00256E7B">
          <w:rPr>
            <w:rStyle w:val="Hyperlink"/>
          </w:rPr>
          <w:t>www.UVP-verbund.de/freitextsuche</w:t>
        </w:r>
      </w:hyperlink>
      <w:r>
        <w:t xml:space="preserve"> (Bundesland Schleswig-Holstein &gt; Kategorie Chemische Erzeugnisse, Arzneimittel, Mineralölraffination und Weiterverarbeitung) öffentlich bekannt gemacht. Wurden keine Einwendungen erhoben, erfolgt keine Bekanntmachung. </w:t>
      </w:r>
    </w:p>
    <w:p w14:paraId="355AA78E" w14:textId="77777777" w:rsidR="004F0927" w:rsidRDefault="004F0927" w:rsidP="004F0927">
      <w:pPr>
        <w:tabs>
          <w:tab w:val="left" w:pos="9186"/>
          <w:tab w:val="left" w:pos="10773"/>
        </w:tabs>
        <w:spacing w:line="360" w:lineRule="auto"/>
      </w:pPr>
    </w:p>
    <w:p w14:paraId="71DAC9BA" w14:textId="0AC3B8E7" w:rsidR="004F0927" w:rsidRDefault="004F0927" w:rsidP="004F0927">
      <w:pPr>
        <w:tabs>
          <w:tab w:val="left" w:pos="9186"/>
          <w:tab w:val="left" w:pos="10773"/>
        </w:tabs>
        <w:spacing w:line="360" w:lineRule="auto"/>
      </w:pPr>
      <w:r>
        <w:t xml:space="preserve">Die </w:t>
      </w:r>
      <w:r w:rsidRPr="00266EFE">
        <w:t>Entscheidung über d</w:t>
      </w:r>
      <w:r w:rsidR="005322A5" w:rsidRPr="00266EFE">
        <w:t>en</w:t>
      </w:r>
      <w:r w:rsidRPr="00266EFE">
        <w:t xml:space="preserve"> Genehmigungsantr</w:t>
      </w:r>
      <w:r w:rsidR="005322A5" w:rsidRPr="00266EFE">
        <w:t>ag</w:t>
      </w:r>
      <w:r w:rsidRPr="00266EFE">
        <w:t xml:space="preserve"> wird den Personen, die Einwendungen erhoben haben, zugestellt. Diese Zustellung</w:t>
      </w:r>
      <w:r>
        <w:t xml:space="preserve"> kann durch öffentliche Bekanntmachung ersetzt werden.</w:t>
      </w:r>
    </w:p>
    <w:p w14:paraId="7179D36D" w14:textId="77777777" w:rsidR="004F0927" w:rsidRDefault="004F0927" w:rsidP="004F0927">
      <w:pPr>
        <w:tabs>
          <w:tab w:val="left" w:pos="9186"/>
          <w:tab w:val="left" w:pos="10773"/>
        </w:tabs>
        <w:spacing w:line="360" w:lineRule="auto"/>
      </w:pPr>
    </w:p>
    <w:p w14:paraId="69B0DF93" w14:textId="5FE5AEE0" w:rsidR="004F0927" w:rsidRDefault="004F0927" w:rsidP="004F0927">
      <w:pPr>
        <w:tabs>
          <w:tab w:val="left" w:pos="9186"/>
          <w:tab w:val="left" w:pos="10773"/>
        </w:tabs>
        <w:spacing w:line="360" w:lineRule="auto"/>
      </w:pPr>
      <w:r>
        <w:t>Maßgebliche Vorschriften für die Beteiligung der Öffentlichkeit sind § 10 BImSchG</w:t>
      </w:r>
      <w:r w:rsidR="005322A5">
        <w:t>,</w:t>
      </w:r>
      <w:r>
        <w:t xml:space="preserve"> die Vorschriften der 9. BImSchV sowie das </w:t>
      </w:r>
      <w:proofErr w:type="spellStart"/>
      <w:r>
        <w:t>PlanSiG</w:t>
      </w:r>
      <w:proofErr w:type="spellEnd"/>
      <w:r>
        <w:t>.</w:t>
      </w:r>
    </w:p>
    <w:p w14:paraId="5541F29E" w14:textId="67829082" w:rsidR="00B6756B" w:rsidRDefault="00B6756B" w:rsidP="00937F03">
      <w:pPr>
        <w:spacing w:line="360" w:lineRule="auto"/>
      </w:pPr>
      <w:bookmarkStart w:id="0" w:name="_GoBack"/>
      <w:bookmarkEnd w:id="0"/>
    </w:p>
    <w:sectPr w:rsidR="00B6756B" w:rsidSect="001D17E0">
      <w:headerReference w:type="even" r:id="rId12"/>
      <w:headerReference w:type="default" r:id="rId13"/>
      <w:footerReference w:type="even" r:id="rId14"/>
      <w:footerReference w:type="default" r:id="rId15"/>
      <w:headerReference w:type="first" r:id="rId16"/>
      <w:footerReference w:type="first" r:id="rId17"/>
      <w:pgSz w:w="11906" w:h="16838" w:code="9"/>
      <w:pgMar w:top="1077"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4FD7C" w14:textId="77777777" w:rsidR="006334DE" w:rsidRDefault="006334DE">
      <w:r>
        <w:separator/>
      </w:r>
    </w:p>
  </w:endnote>
  <w:endnote w:type="continuationSeparator" w:id="0">
    <w:p w14:paraId="60D1A2CC" w14:textId="77777777" w:rsidR="006334DE" w:rsidRDefault="0063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935D" w14:textId="77777777" w:rsidR="00711164" w:rsidRDefault="007111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699F" w14:textId="77777777" w:rsidR="00711164" w:rsidRDefault="007111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68DD" w14:textId="77777777" w:rsidR="00711164" w:rsidRDefault="007111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6A0E0" w14:textId="77777777" w:rsidR="006334DE" w:rsidRDefault="006334DE">
      <w:r>
        <w:separator/>
      </w:r>
    </w:p>
  </w:footnote>
  <w:footnote w:type="continuationSeparator" w:id="0">
    <w:p w14:paraId="77720092" w14:textId="77777777" w:rsidR="006334DE" w:rsidRDefault="00633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FBCEA" w14:textId="77777777" w:rsidR="00711164" w:rsidRDefault="007111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4A7D" w14:textId="2CE21A10" w:rsidR="001A155F" w:rsidRDefault="001A155F" w:rsidP="001A155F">
    <w:pPr>
      <w:pStyle w:val="Kopfzeile"/>
      <w:spacing w:after="120"/>
      <w:jc w:val="center"/>
    </w:pPr>
    <w:r>
      <w:rPr>
        <w:rStyle w:val="Seitenzahl"/>
      </w:rPr>
      <w:fldChar w:fldCharType="begin"/>
    </w:r>
    <w:r>
      <w:rPr>
        <w:rStyle w:val="Seitenzahl"/>
      </w:rPr>
      <w:instrText xml:space="preserve"> PAGE </w:instrText>
    </w:r>
    <w:r>
      <w:rPr>
        <w:rStyle w:val="Seitenzahl"/>
      </w:rPr>
      <w:fldChar w:fldCharType="separate"/>
    </w:r>
    <w:r w:rsidR="005A33FF">
      <w:rPr>
        <w:rStyle w:val="Seitenzahl"/>
        <w:noProof/>
      </w:rPr>
      <w:t>5</w:t>
    </w:r>
    <w:r>
      <w:rPr>
        <w:rStyle w:val="Seitenzahl"/>
      </w:rPr>
      <w:fldChar w:fldCharType="end"/>
    </w:r>
    <w:r>
      <w:rPr>
        <w:rStyle w:val="Seitenzahl"/>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D994" w14:textId="77777777" w:rsidR="00711164" w:rsidRDefault="007111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DD9"/>
    <w:multiLevelType w:val="hybridMultilevel"/>
    <w:tmpl w:val="12BE57B8"/>
    <w:lvl w:ilvl="0" w:tplc="7FEAA292">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F515200"/>
    <w:multiLevelType w:val="hybridMultilevel"/>
    <w:tmpl w:val="F5D6CA1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E3C1A13"/>
    <w:multiLevelType w:val="hybridMultilevel"/>
    <w:tmpl w:val="8F8A2654"/>
    <w:lvl w:ilvl="0" w:tplc="C020380E">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635D9C"/>
    <w:multiLevelType w:val="hybridMultilevel"/>
    <w:tmpl w:val="203E6A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44FF1"/>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336E3170"/>
    <w:multiLevelType w:val="hybridMultilevel"/>
    <w:tmpl w:val="AED6C8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E2F5B16"/>
    <w:multiLevelType w:val="hybridMultilevel"/>
    <w:tmpl w:val="CAB281BA"/>
    <w:lvl w:ilvl="0" w:tplc="04070001">
      <w:start w:val="1"/>
      <w:numFmt w:val="bullet"/>
      <w:lvlText w:val=""/>
      <w:lvlJc w:val="left"/>
      <w:pPr>
        <w:tabs>
          <w:tab w:val="num" w:pos="2705"/>
        </w:tabs>
        <w:ind w:left="2705" w:hanging="360"/>
      </w:pPr>
      <w:rPr>
        <w:rFonts w:ascii="Symbol" w:hAnsi="Symbol" w:hint="default"/>
      </w:rPr>
    </w:lvl>
    <w:lvl w:ilvl="1" w:tplc="04070003">
      <w:start w:val="1"/>
      <w:numFmt w:val="bullet"/>
      <w:lvlText w:val="o"/>
      <w:lvlJc w:val="left"/>
      <w:pPr>
        <w:tabs>
          <w:tab w:val="num" w:pos="3425"/>
        </w:tabs>
        <w:ind w:left="3425" w:hanging="360"/>
      </w:pPr>
      <w:rPr>
        <w:rFonts w:ascii="Courier New" w:hAnsi="Courier New" w:cs="Courier New" w:hint="default"/>
      </w:rPr>
    </w:lvl>
    <w:lvl w:ilvl="2" w:tplc="04070001">
      <w:start w:val="1"/>
      <w:numFmt w:val="bullet"/>
      <w:lvlText w:val=""/>
      <w:lvlJc w:val="left"/>
      <w:pPr>
        <w:tabs>
          <w:tab w:val="num" w:pos="4145"/>
        </w:tabs>
        <w:ind w:left="4145" w:hanging="360"/>
      </w:pPr>
      <w:rPr>
        <w:rFonts w:ascii="Symbol" w:hAnsi="Symbol" w:hint="default"/>
      </w:rPr>
    </w:lvl>
    <w:lvl w:ilvl="3" w:tplc="04070001" w:tentative="1">
      <w:start w:val="1"/>
      <w:numFmt w:val="bullet"/>
      <w:lvlText w:val=""/>
      <w:lvlJc w:val="left"/>
      <w:pPr>
        <w:tabs>
          <w:tab w:val="num" w:pos="4865"/>
        </w:tabs>
        <w:ind w:left="4865" w:hanging="360"/>
      </w:pPr>
      <w:rPr>
        <w:rFonts w:ascii="Symbol" w:hAnsi="Symbol" w:hint="default"/>
      </w:rPr>
    </w:lvl>
    <w:lvl w:ilvl="4" w:tplc="04070003" w:tentative="1">
      <w:start w:val="1"/>
      <w:numFmt w:val="bullet"/>
      <w:lvlText w:val="o"/>
      <w:lvlJc w:val="left"/>
      <w:pPr>
        <w:tabs>
          <w:tab w:val="num" w:pos="5585"/>
        </w:tabs>
        <w:ind w:left="5585" w:hanging="360"/>
      </w:pPr>
      <w:rPr>
        <w:rFonts w:ascii="Courier New" w:hAnsi="Courier New" w:cs="Courier New" w:hint="default"/>
      </w:rPr>
    </w:lvl>
    <w:lvl w:ilvl="5" w:tplc="04070005" w:tentative="1">
      <w:start w:val="1"/>
      <w:numFmt w:val="bullet"/>
      <w:lvlText w:val=""/>
      <w:lvlJc w:val="left"/>
      <w:pPr>
        <w:tabs>
          <w:tab w:val="num" w:pos="6305"/>
        </w:tabs>
        <w:ind w:left="6305" w:hanging="360"/>
      </w:pPr>
      <w:rPr>
        <w:rFonts w:ascii="Wingdings" w:hAnsi="Wingdings" w:hint="default"/>
      </w:rPr>
    </w:lvl>
    <w:lvl w:ilvl="6" w:tplc="04070001" w:tentative="1">
      <w:start w:val="1"/>
      <w:numFmt w:val="bullet"/>
      <w:lvlText w:val=""/>
      <w:lvlJc w:val="left"/>
      <w:pPr>
        <w:tabs>
          <w:tab w:val="num" w:pos="7025"/>
        </w:tabs>
        <w:ind w:left="7025" w:hanging="360"/>
      </w:pPr>
      <w:rPr>
        <w:rFonts w:ascii="Symbol" w:hAnsi="Symbol" w:hint="default"/>
      </w:rPr>
    </w:lvl>
    <w:lvl w:ilvl="7" w:tplc="04070003" w:tentative="1">
      <w:start w:val="1"/>
      <w:numFmt w:val="bullet"/>
      <w:lvlText w:val="o"/>
      <w:lvlJc w:val="left"/>
      <w:pPr>
        <w:tabs>
          <w:tab w:val="num" w:pos="7745"/>
        </w:tabs>
        <w:ind w:left="7745" w:hanging="360"/>
      </w:pPr>
      <w:rPr>
        <w:rFonts w:ascii="Courier New" w:hAnsi="Courier New" w:cs="Courier New" w:hint="default"/>
      </w:rPr>
    </w:lvl>
    <w:lvl w:ilvl="8" w:tplc="04070005" w:tentative="1">
      <w:start w:val="1"/>
      <w:numFmt w:val="bullet"/>
      <w:lvlText w:val=""/>
      <w:lvlJc w:val="left"/>
      <w:pPr>
        <w:tabs>
          <w:tab w:val="num" w:pos="8465"/>
        </w:tabs>
        <w:ind w:left="8465" w:hanging="360"/>
      </w:pPr>
      <w:rPr>
        <w:rFonts w:ascii="Wingdings" w:hAnsi="Wingdings" w:hint="default"/>
      </w:rPr>
    </w:lvl>
  </w:abstractNum>
  <w:abstractNum w:abstractNumId="7" w15:restartNumberingAfterBreak="0">
    <w:nsid w:val="420B65C9"/>
    <w:multiLevelType w:val="hybridMultilevel"/>
    <w:tmpl w:val="47B44C74"/>
    <w:lvl w:ilvl="0" w:tplc="04070007">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46A3744"/>
    <w:multiLevelType w:val="hybridMultilevel"/>
    <w:tmpl w:val="D30A9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DC087A"/>
    <w:multiLevelType w:val="hybridMultilevel"/>
    <w:tmpl w:val="E5988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7A234E"/>
    <w:multiLevelType w:val="hybridMultilevel"/>
    <w:tmpl w:val="F2E28446"/>
    <w:lvl w:ilvl="0" w:tplc="E7D6C198">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995BB5"/>
    <w:multiLevelType w:val="hybridMultilevel"/>
    <w:tmpl w:val="081ED6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8B1934"/>
    <w:multiLevelType w:val="hybridMultilevel"/>
    <w:tmpl w:val="50D221A6"/>
    <w:lvl w:ilvl="0" w:tplc="04070001">
      <w:start w:val="1"/>
      <w:numFmt w:val="bullet"/>
      <w:lvlText w:val=""/>
      <w:lvlJc w:val="left"/>
      <w:pPr>
        <w:ind w:left="1434" w:hanging="360"/>
      </w:pPr>
      <w:rPr>
        <w:rFonts w:ascii="Symbol" w:hAnsi="Symbol" w:hint="default"/>
      </w:rPr>
    </w:lvl>
    <w:lvl w:ilvl="1" w:tplc="04070003">
      <w:start w:val="1"/>
      <w:numFmt w:val="bullet"/>
      <w:lvlText w:val="o"/>
      <w:lvlJc w:val="left"/>
      <w:pPr>
        <w:ind w:left="2154" w:hanging="360"/>
      </w:pPr>
      <w:rPr>
        <w:rFonts w:ascii="Courier New" w:hAnsi="Courier New" w:cs="Courier New" w:hint="default"/>
      </w:rPr>
    </w:lvl>
    <w:lvl w:ilvl="2" w:tplc="04070005">
      <w:start w:val="1"/>
      <w:numFmt w:val="bullet"/>
      <w:lvlText w:val=""/>
      <w:lvlJc w:val="left"/>
      <w:pPr>
        <w:ind w:left="2874" w:hanging="360"/>
      </w:pPr>
      <w:rPr>
        <w:rFonts w:ascii="Wingdings" w:hAnsi="Wingdings" w:hint="default"/>
      </w:rPr>
    </w:lvl>
    <w:lvl w:ilvl="3" w:tplc="04070001">
      <w:start w:val="1"/>
      <w:numFmt w:val="bullet"/>
      <w:lvlText w:val=""/>
      <w:lvlJc w:val="left"/>
      <w:pPr>
        <w:ind w:left="3594" w:hanging="360"/>
      </w:pPr>
      <w:rPr>
        <w:rFonts w:ascii="Symbol" w:hAnsi="Symbol" w:hint="default"/>
      </w:rPr>
    </w:lvl>
    <w:lvl w:ilvl="4" w:tplc="04070003">
      <w:start w:val="1"/>
      <w:numFmt w:val="bullet"/>
      <w:lvlText w:val="o"/>
      <w:lvlJc w:val="left"/>
      <w:pPr>
        <w:ind w:left="4314" w:hanging="360"/>
      </w:pPr>
      <w:rPr>
        <w:rFonts w:ascii="Courier New" w:hAnsi="Courier New" w:cs="Courier New" w:hint="default"/>
      </w:rPr>
    </w:lvl>
    <w:lvl w:ilvl="5" w:tplc="04070005">
      <w:start w:val="1"/>
      <w:numFmt w:val="bullet"/>
      <w:lvlText w:val=""/>
      <w:lvlJc w:val="left"/>
      <w:pPr>
        <w:ind w:left="5034" w:hanging="360"/>
      </w:pPr>
      <w:rPr>
        <w:rFonts w:ascii="Wingdings" w:hAnsi="Wingdings" w:hint="default"/>
      </w:rPr>
    </w:lvl>
    <w:lvl w:ilvl="6" w:tplc="04070001">
      <w:start w:val="1"/>
      <w:numFmt w:val="bullet"/>
      <w:lvlText w:val=""/>
      <w:lvlJc w:val="left"/>
      <w:pPr>
        <w:ind w:left="5754" w:hanging="360"/>
      </w:pPr>
      <w:rPr>
        <w:rFonts w:ascii="Symbol" w:hAnsi="Symbol" w:hint="default"/>
      </w:rPr>
    </w:lvl>
    <w:lvl w:ilvl="7" w:tplc="04070003">
      <w:start w:val="1"/>
      <w:numFmt w:val="bullet"/>
      <w:lvlText w:val="o"/>
      <w:lvlJc w:val="left"/>
      <w:pPr>
        <w:ind w:left="6474" w:hanging="360"/>
      </w:pPr>
      <w:rPr>
        <w:rFonts w:ascii="Courier New" w:hAnsi="Courier New" w:cs="Courier New" w:hint="default"/>
      </w:rPr>
    </w:lvl>
    <w:lvl w:ilvl="8" w:tplc="04070005">
      <w:start w:val="1"/>
      <w:numFmt w:val="bullet"/>
      <w:lvlText w:val=""/>
      <w:lvlJc w:val="left"/>
      <w:pPr>
        <w:ind w:left="7194"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9"/>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8"/>
  </w:num>
  <w:num w:numId="12">
    <w:abstractNumId w:val="11"/>
  </w:num>
  <w:num w:numId="13">
    <w:abstractNumId w:val="12"/>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C6"/>
    <w:rsid w:val="000033DD"/>
    <w:rsid w:val="00016632"/>
    <w:rsid w:val="000244D7"/>
    <w:rsid w:val="00042DC2"/>
    <w:rsid w:val="00044528"/>
    <w:rsid w:val="00070915"/>
    <w:rsid w:val="00072110"/>
    <w:rsid w:val="000A055C"/>
    <w:rsid w:val="000A259A"/>
    <w:rsid w:val="000A2698"/>
    <w:rsid w:val="000C5E36"/>
    <w:rsid w:val="000C7E24"/>
    <w:rsid w:val="00114D03"/>
    <w:rsid w:val="001169ED"/>
    <w:rsid w:val="0014079D"/>
    <w:rsid w:val="001642FC"/>
    <w:rsid w:val="00171804"/>
    <w:rsid w:val="00191F16"/>
    <w:rsid w:val="001A155F"/>
    <w:rsid w:val="001A6EF4"/>
    <w:rsid w:val="001B17FB"/>
    <w:rsid w:val="001B40E0"/>
    <w:rsid w:val="001C3AC4"/>
    <w:rsid w:val="001D17E0"/>
    <w:rsid w:val="001D5833"/>
    <w:rsid w:val="001F3C43"/>
    <w:rsid w:val="00207CAA"/>
    <w:rsid w:val="00217CCA"/>
    <w:rsid w:val="0022388A"/>
    <w:rsid w:val="00224670"/>
    <w:rsid w:val="002424A7"/>
    <w:rsid w:val="00245F23"/>
    <w:rsid w:val="00246D51"/>
    <w:rsid w:val="002578FC"/>
    <w:rsid w:val="00262D89"/>
    <w:rsid w:val="00264141"/>
    <w:rsid w:val="00266EFE"/>
    <w:rsid w:val="00291D18"/>
    <w:rsid w:val="002A2377"/>
    <w:rsid w:val="002A7681"/>
    <w:rsid w:val="002D0C16"/>
    <w:rsid w:val="002F7C09"/>
    <w:rsid w:val="003053C1"/>
    <w:rsid w:val="00313BCF"/>
    <w:rsid w:val="003229E8"/>
    <w:rsid w:val="003268AB"/>
    <w:rsid w:val="00332067"/>
    <w:rsid w:val="003366E3"/>
    <w:rsid w:val="00351406"/>
    <w:rsid w:val="00351D2B"/>
    <w:rsid w:val="00354692"/>
    <w:rsid w:val="00366EB3"/>
    <w:rsid w:val="00395547"/>
    <w:rsid w:val="003C2593"/>
    <w:rsid w:val="003D0089"/>
    <w:rsid w:val="003D0F9E"/>
    <w:rsid w:val="003E2131"/>
    <w:rsid w:val="003F09AC"/>
    <w:rsid w:val="003F165A"/>
    <w:rsid w:val="003F2482"/>
    <w:rsid w:val="003F69B5"/>
    <w:rsid w:val="003F6E8C"/>
    <w:rsid w:val="00404D63"/>
    <w:rsid w:val="00404FC4"/>
    <w:rsid w:val="00413B74"/>
    <w:rsid w:val="004153B3"/>
    <w:rsid w:val="00416BF3"/>
    <w:rsid w:val="00441B32"/>
    <w:rsid w:val="00450B1B"/>
    <w:rsid w:val="004607EC"/>
    <w:rsid w:val="00472A24"/>
    <w:rsid w:val="00473904"/>
    <w:rsid w:val="00493D11"/>
    <w:rsid w:val="00495CD0"/>
    <w:rsid w:val="004A4286"/>
    <w:rsid w:val="004B2533"/>
    <w:rsid w:val="004C0893"/>
    <w:rsid w:val="004C41D0"/>
    <w:rsid w:val="004C777A"/>
    <w:rsid w:val="004C7BAE"/>
    <w:rsid w:val="004E4CB3"/>
    <w:rsid w:val="004E5D92"/>
    <w:rsid w:val="004E63DF"/>
    <w:rsid w:val="004F0927"/>
    <w:rsid w:val="004F0FFE"/>
    <w:rsid w:val="004F7D0A"/>
    <w:rsid w:val="00510178"/>
    <w:rsid w:val="00512E87"/>
    <w:rsid w:val="005200CB"/>
    <w:rsid w:val="005322A5"/>
    <w:rsid w:val="00545CA5"/>
    <w:rsid w:val="00557900"/>
    <w:rsid w:val="0057426D"/>
    <w:rsid w:val="00575FF1"/>
    <w:rsid w:val="00576302"/>
    <w:rsid w:val="005A2822"/>
    <w:rsid w:val="005A33FF"/>
    <w:rsid w:val="005B3CA6"/>
    <w:rsid w:val="005B4651"/>
    <w:rsid w:val="005C4437"/>
    <w:rsid w:val="005E18A6"/>
    <w:rsid w:val="005F2191"/>
    <w:rsid w:val="005F502E"/>
    <w:rsid w:val="00606E36"/>
    <w:rsid w:val="00610D1D"/>
    <w:rsid w:val="006136B2"/>
    <w:rsid w:val="006156A7"/>
    <w:rsid w:val="00621442"/>
    <w:rsid w:val="006334DE"/>
    <w:rsid w:val="00634703"/>
    <w:rsid w:val="00642529"/>
    <w:rsid w:val="00650B4A"/>
    <w:rsid w:val="006544C4"/>
    <w:rsid w:val="0069078F"/>
    <w:rsid w:val="006934C7"/>
    <w:rsid w:val="006A2046"/>
    <w:rsid w:val="006B2D1A"/>
    <w:rsid w:val="006B348D"/>
    <w:rsid w:val="006B668E"/>
    <w:rsid w:val="006C0527"/>
    <w:rsid w:val="006C144F"/>
    <w:rsid w:val="006D0077"/>
    <w:rsid w:val="006E0093"/>
    <w:rsid w:val="006E670A"/>
    <w:rsid w:val="006F1E33"/>
    <w:rsid w:val="006F35E4"/>
    <w:rsid w:val="00700453"/>
    <w:rsid w:val="00711164"/>
    <w:rsid w:val="0071585B"/>
    <w:rsid w:val="0073280E"/>
    <w:rsid w:val="00751FD7"/>
    <w:rsid w:val="00755682"/>
    <w:rsid w:val="00760BC1"/>
    <w:rsid w:val="00772D99"/>
    <w:rsid w:val="007813C1"/>
    <w:rsid w:val="0079084C"/>
    <w:rsid w:val="00797802"/>
    <w:rsid w:val="007A0EB8"/>
    <w:rsid w:val="007A3F00"/>
    <w:rsid w:val="007A4A02"/>
    <w:rsid w:val="007B2E81"/>
    <w:rsid w:val="007B73DB"/>
    <w:rsid w:val="007D3904"/>
    <w:rsid w:val="007E25E2"/>
    <w:rsid w:val="007F2049"/>
    <w:rsid w:val="008014E1"/>
    <w:rsid w:val="008357E6"/>
    <w:rsid w:val="00852184"/>
    <w:rsid w:val="00856329"/>
    <w:rsid w:val="00870B58"/>
    <w:rsid w:val="008838C3"/>
    <w:rsid w:val="00890199"/>
    <w:rsid w:val="008978AE"/>
    <w:rsid w:val="008A5AAA"/>
    <w:rsid w:val="008B2257"/>
    <w:rsid w:val="008B3297"/>
    <w:rsid w:val="008D29E5"/>
    <w:rsid w:val="0090429F"/>
    <w:rsid w:val="00906C71"/>
    <w:rsid w:val="0091009D"/>
    <w:rsid w:val="00937F03"/>
    <w:rsid w:val="00940C70"/>
    <w:rsid w:val="00945356"/>
    <w:rsid w:val="00973503"/>
    <w:rsid w:val="00981C9C"/>
    <w:rsid w:val="0099521C"/>
    <w:rsid w:val="009A798C"/>
    <w:rsid w:val="009B1881"/>
    <w:rsid w:val="009C16B4"/>
    <w:rsid w:val="009D4E1B"/>
    <w:rsid w:val="009F380B"/>
    <w:rsid w:val="009F653F"/>
    <w:rsid w:val="00A04954"/>
    <w:rsid w:val="00A05AD5"/>
    <w:rsid w:val="00A103FB"/>
    <w:rsid w:val="00A248B3"/>
    <w:rsid w:val="00A24C3A"/>
    <w:rsid w:val="00A2667C"/>
    <w:rsid w:val="00A41366"/>
    <w:rsid w:val="00A441C6"/>
    <w:rsid w:val="00A45FCC"/>
    <w:rsid w:val="00A477D0"/>
    <w:rsid w:val="00A50316"/>
    <w:rsid w:val="00A65D26"/>
    <w:rsid w:val="00A8085C"/>
    <w:rsid w:val="00A8115D"/>
    <w:rsid w:val="00A85161"/>
    <w:rsid w:val="00AA2644"/>
    <w:rsid w:val="00AA6B61"/>
    <w:rsid w:val="00AB3DAC"/>
    <w:rsid w:val="00AC1D2D"/>
    <w:rsid w:val="00AD6589"/>
    <w:rsid w:val="00AE2106"/>
    <w:rsid w:val="00AF1D45"/>
    <w:rsid w:val="00AF3BD3"/>
    <w:rsid w:val="00AF5F1E"/>
    <w:rsid w:val="00AF6BE4"/>
    <w:rsid w:val="00B202D7"/>
    <w:rsid w:val="00B301F5"/>
    <w:rsid w:val="00B31C20"/>
    <w:rsid w:val="00B33BBE"/>
    <w:rsid w:val="00B44D0A"/>
    <w:rsid w:val="00B548CF"/>
    <w:rsid w:val="00B56591"/>
    <w:rsid w:val="00B6756B"/>
    <w:rsid w:val="00B76449"/>
    <w:rsid w:val="00B80D56"/>
    <w:rsid w:val="00BA1D8C"/>
    <w:rsid w:val="00BA3D35"/>
    <w:rsid w:val="00BF28C6"/>
    <w:rsid w:val="00BF3455"/>
    <w:rsid w:val="00BF6FE6"/>
    <w:rsid w:val="00C01EA9"/>
    <w:rsid w:val="00C16952"/>
    <w:rsid w:val="00C443A4"/>
    <w:rsid w:val="00C61E5E"/>
    <w:rsid w:val="00C622EF"/>
    <w:rsid w:val="00C64156"/>
    <w:rsid w:val="00C64E34"/>
    <w:rsid w:val="00C9396C"/>
    <w:rsid w:val="00CA2033"/>
    <w:rsid w:val="00CA2DB6"/>
    <w:rsid w:val="00CB4C03"/>
    <w:rsid w:val="00CB57F0"/>
    <w:rsid w:val="00CB7F4B"/>
    <w:rsid w:val="00CC5967"/>
    <w:rsid w:val="00CE20C4"/>
    <w:rsid w:val="00D0642C"/>
    <w:rsid w:val="00D07417"/>
    <w:rsid w:val="00D21A95"/>
    <w:rsid w:val="00D25AA4"/>
    <w:rsid w:val="00D27738"/>
    <w:rsid w:val="00D512F8"/>
    <w:rsid w:val="00D5169B"/>
    <w:rsid w:val="00D5319A"/>
    <w:rsid w:val="00D53878"/>
    <w:rsid w:val="00D64573"/>
    <w:rsid w:val="00D7121D"/>
    <w:rsid w:val="00D753BF"/>
    <w:rsid w:val="00D75B66"/>
    <w:rsid w:val="00D94E69"/>
    <w:rsid w:val="00DA048D"/>
    <w:rsid w:val="00DA5557"/>
    <w:rsid w:val="00DB2BE4"/>
    <w:rsid w:val="00DB4080"/>
    <w:rsid w:val="00DB6DF3"/>
    <w:rsid w:val="00DE2E31"/>
    <w:rsid w:val="00DE6BC7"/>
    <w:rsid w:val="00E0422B"/>
    <w:rsid w:val="00E05E4A"/>
    <w:rsid w:val="00E1484D"/>
    <w:rsid w:val="00E226E2"/>
    <w:rsid w:val="00E26690"/>
    <w:rsid w:val="00E41175"/>
    <w:rsid w:val="00E42776"/>
    <w:rsid w:val="00E45F2B"/>
    <w:rsid w:val="00E56913"/>
    <w:rsid w:val="00E75EFA"/>
    <w:rsid w:val="00E768C8"/>
    <w:rsid w:val="00E824D8"/>
    <w:rsid w:val="00E836ED"/>
    <w:rsid w:val="00E84E8F"/>
    <w:rsid w:val="00EA1154"/>
    <w:rsid w:val="00EA525A"/>
    <w:rsid w:val="00ED2EF2"/>
    <w:rsid w:val="00ED2F95"/>
    <w:rsid w:val="00ED4E62"/>
    <w:rsid w:val="00ED5355"/>
    <w:rsid w:val="00EE593F"/>
    <w:rsid w:val="00EE6017"/>
    <w:rsid w:val="00EF0DE6"/>
    <w:rsid w:val="00EF7515"/>
    <w:rsid w:val="00F04057"/>
    <w:rsid w:val="00F079F6"/>
    <w:rsid w:val="00F13CA7"/>
    <w:rsid w:val="00F20469"/>
    <w:rsid w:val="00F24509"/>
    <w:rsid w:val="00F44654"/>
    <w:rsid w:val="00F537A3"/>
    <w:rsid w:val="00F603F5"/>
    <w:rsid w:val="00F62174"/>
    <w:rsid w:val="00F624B0"/>
    <w:rsid w:val="00F62838"/>
    <w:rsid w:val="00F87378"/>
    <w:rsid w:val="00F958B5"/>
    <w:rsid w:val="00F95D95"/>
    <w:rsid w:val="00F9673C"/>
    <w:rsid w:val="00F970DE"/>
    <w:rsid w:val="00FB0CBA"/>
    <w:rsid w:val="00FC1058"/>
    <w:rsid w:val="00FC6654"/>
    <w:rsid w:val="00FF1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50239DF"/>
  <w15:docId w15:val="{820B1026-2634-4E89-B83E-F0D03E01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1175"/>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4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E41175"/>
    <w:rPr>
      <w:sz w:val="16"/>
      <w:szCs w:val="16"/>
    </w:rPr>
  </w:style>
  <w:style w:type="character" w:customStyle="1" w:styleId="FormatvorlageUnivers">
    <w:name w:val="Formatvorlage Univers"/>
    <w:rsid w:val="00E41175"/>
    <w:rPr>
      <w:rFonts w:ascii="Univers" w:hAnsi="Univers"/>
      <w:sz w:val="18"/>
      <w:szCs w:val="18"/>
    </w:rPr>
  </w:style>
  <w:style w:type="character" w:customStyle="1" w:styleId="Absender">
    <w:name w:val="Absender"/>
    <w:rsid w:val="00E41175"/>
    <w:rPr>
      <w:rFonts w:ascii="Arial" w:hAnsi="Arial"/>
      <w:sz w:val="16"/>
      <w:szCs w:val="16"/>
    </w:rPr>
  </w:style>
  <w:style w:type="paragraph" w:styleId="Kopfzeile">
    <w:name w:val="header"/>
    <w:basedOn w:val="Standard"/>
    <w:rsid w:val="00E41175"/>
    <w:pPr>
      <w:tabs>
        <w:tab w:val="center" w:pos="4536"/>
        <w:tab w:val="right" w:pos="9072"/>
      </w:tabs>
    </w:pPr>
  </w:style>
  <w:style w:type="paragraph" w:styleId="Fuzeile">
    <w:name w:val="footer"/>
    <w:basedOn w:val="Standard"/>
    <w:rsid w:val="00E41175"/>
    <w:pPr>
      <w:tabs>
        <w:tab w:val="center" w:pos="4536"/>
        <w:tab w:val="right" w:pos="9072"/>
      </w:tabs>
    </w:pPr>
  </w:style>
  <w:style w:type="paragraph" w:styleId="Sprechblasentext">
    <w:name w:val="Balloon Text"/>
    <w:basedOn w:val="Standard"/>
    <w:semiHidden/>
    <w:rsid w:val="00F624B0"/>
    <w:rPr>
      <w:rFonts w:ascii="Tahoma" w:hAnsi="Tahoma" w:cs="Tahoma"/>
      <w:sz w:val="16"/>
      <w:szCs w:val="16"/>
    </w:rPr>
  </w:style>
  <w:style w:type="character" w:styleId="Hyperlink">
    <w:name w:val="Hyperlink"/>
    <w:rsid w:val="00CB57F0"/>
    <w:rPr>
      <w:color w:val="0000FF"/>
      <w:u w:val="single"/>
    </w:rPr>
  </w:style>
  <w:style w:type="paragraph" w:customStyle="1" w:styleId="Ergnzung">
    <w:name w:val="Ergänzung"/>
    <w:basedOn w:val="Standard"/>
    <w:link w:val="ErgnzungChar"/>
    <w:rsid w:val="00F04057"/>
    <w:pPr>
      <w:spacing w:line="200" w:lineRule="exact"/>
      <w:jc w:val="right"/>
    </w:pPr>
    <w:rPr>
      <w:rFonts w:cs="Arial"/>
      <w:spacing w:val="4"/>
      <w:sz w:val="19"/>
      <w:szCs w:val="19"/>
    </w:rPr>
  </w:style>
  <w:style w:type="character" w:customStyle="1" w:styleId="ErgnzungChar">
    <w:name w:val="Ergänzung Char"/>
    <w:link w:val="Ergnzung"/>
    <w:rsid w:val="00F04057"/>
    <w:rPr>
      <w:rFonts w:ascii="Arial" w:hAnsi="Arial" w:cs="Arial"/>
      <w:spacing w:val="4"/>
      <w:sz w:val="19"/>
      <w:szCs w:val="19"/>
      <w:lang w:val="de-DE" w:eastAsia="de-DE" w:bidi="ar-SA"/>
    </w:rPr>
  </w:style>
  <w:style w:type="character" w:styleId="Zeilennummer">
    <w:name w:val="line number"/>
    <w:basedOn w:val="Absatz-Standardschriftart"/>
    <w:rsid w:val="00366EB3"/>
  </w:style>
  <w:style w:type="character" w:styleId="Seitenzahl">
    <w:name w:val="page number"/>
    <w:basedOn w:val="Absatz-Standardschriftart"/>
    <w:rsid w:val="001A155F"/>
  </w:style>
  <w:style w:type="paragraph" w:customStyle="1" w:styleId="Geschftszeichen">
    <w:name w:val="Geschäftszeichen"/>
    <w:basedOn w:val="Standard"/>
    <w:rsid w:val="00AF3BD3"/>
    <w:pPr>
      <w:jc w:val="right"/>
    </w:pPr>
    <w:rPr>
      <w:szCs w:val="24"/>
    </w:rPr>
  </w:style>
  <w:style w:type="paragraph" w:customStyle="1" w:styleId="Char1ZchnZchnCharZchnZchn">
    <w:name w:val="Char1 Zchn Zchn Char Zchn Zchn"/>
    <w:basedOn w:val="Standard"/>
    <w:rsid w:val="00940C70"/>
    <w:pPr>
      <w:spacing w:after="160" w:line="240" w:lineRule="exact"/>
    </w:pPr>
    <w:rPr>
      <w:rFonts w:ascii="Tahoma" w:hAnsi="Tahoma"/>
      <w:sz w:val="20"/>
      <w:lang w:val="en-US" w:eastAsia="en-US"/>
    </w:rPr>
  </w:style>
  <w:style w:type="paragraph" w:styleId="Kommentartext">
    <w:name w:val="annotation text"/>
    <w:basedOn w:val="Standard"/>
    <w:link w:val="KommentartextZchn"/>
    <w:rsid w:val="00291D18"/>
    <w:rPr>
      <w:rFonts w:ascii="Times New Roman" w:hAnsi="Times New Roman"/>
      <w:sz w:val="20"/>
    </w:rPr>
  </w:style>
  <w:style w:type="character" w:customStyle="1" w:styleId="KommentartextZchn">
    <w:name w:val="Kommentartext Zchn"/>
    <w:link w:val="Kommentartext"/>
    <w:rsid w:val="00291D18"/>
    <w:rPr>
      <w:lang w:eastAsia="de-DE"/>
    </w:rPr>
  </w:style>
  <w:style w:type="paragraph" w:styleId="Listenabsatz">
    <w:name w:val="List Paragraph"/>
    <w:basedOn w:val="Standard"/>
    <w:uiPriority w:val="34"/>
    <w:qFormat/>
    <w:rsid w:val="005200CB"/>
    <w:pPr>
      <w:ind w:left="720"/>
      <w:contextualSpacing/>
    </w:pPr>
  </w:style>
  <w:style w:type="paragraph" w:styleId="Kommentarthema">
    <w:name w:val="annotation subject"/>
    <w:basedOn w:val="Kommentartext"/>
    <w:next w:val="Kommentartext"/>
    <w:link w:val="KommentarthemaZchn"/>
    <w:uiPriority w:val="99"/>
    <w:semiHidden/>
    <w:unhideWhenUsed/>
    <w:rsid w:val="007A4A02"/>
    <w:rPr>
      <w:rFonts w:ascii="Arial" w:hAnsi="Arial"/>
      <w:b/>
      <w:bCs/>
    </w:rPr>
  </w:style>
  <w:style w:type="character" w:customStyle="1" w:styleId="KommentarthemaZchn">
    <w:name w:val="Kommentarthema Zchn"/>
    <w:link w:val="Kommentarthema"/>
    <w:uiPriority w:val="99"/>
    <w:semiHidden/>
    <w:rsid w:val="007A4A02"/>
    <w:rPr>
      <w:rFonts w:ascii="Arial" w:hAnsi="Arial"/>
      <w:b/>
      <w:bCs/>
      <w:lang w:eastAsia="de-DE"/>
    </w:rPr>
  </w:style>
  <w:style w:type="paragraph" w:styleId="berarbeitung">
    <w:name w:val="Revision"/>
    <w:hidden/>
    <w:uiPriority w:val="99"/>
    <w:semiHidden/>
    <w:rsid w:val="00404D63"/>
    <w:rPr>
      <w:rFonts w:ascii="Arial" w:hAnsi="Arial"/>
      <w:sz w:val="24"/>
    </w:rPr>
  </w:style>
  <w:style w:type="character" w:styleId="BesuchterLink">
    <w:name w:val="FollowedHyperlink"/>
    <w:uiPriority w:val="99"/>
    <w:semiHidden/>
    <w:unhideWhenUsed/>
    <w:rsid w:val="00404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77486">
      <w:bodyDiv w:val="1"/>
      <w:marLeft w:val="0"/>
      <w:marRight w:val="0"/>
      <w:marTop w:val="0"/>
      <w:marBottom w:val="0"/>
      <w:divBdr>
        <w:top w:val="none" w:sz="0" w:space="0" w:color="auto"/>
        <w:left w:val="none" w:sz="0" w:space="0" w:color="auto"/>
        <w:bottom w:val="none" w:sz="0" w:space="0" w:color="auto"/>
        <w:right w:val="none" w:sz="0" w:space="0" w:color="auto"/>
      </w:divBdr>
    </w:div>
    <w:div w:id="764767797">
      <w:bodyDiv w:val="1"/>
      <w:marLeft w:val="0"/>
      <w:marRight w:val="0"/>
      <w:marTop w:val="0"/>
      <w:marBottom w:val="0"/>
      <w:divBdr>
        <w:top w:val="none" w:sz="0" w:space="0" w:color="auto"/>
        <w:left w:val="none" w:sz="0" w:space="0" w:color="auto"/>
        <w:bottom w:val="none" w:sz="0" w:space="0" w:color="auto"/>
        <w:right w:val="none" w:sz="0" w:space="0" w:color="auto"/>
      </w:divBdr>
    </w:div>
    <w:div w:id="1141465003">
      <w:bodyDiv w:val="1"/>
      <w:marLeft w:val="0"/>
      <w:marRight w:val="0"/>
      <w:marTop w:val="0"/>
      <w:marBottom w:val="0"/>
      <w:divBdr>
        <w:top w:val="none" w:sz="0" w:space="0" w:color="auto"/>
        <w:left w:val="none" w:sz="0" w:space="0" w:color="auto"/>
        <w:bottom w:val="none" w:sz="0" w:space="0" w:color="auto"/>
        <w:right w:val="none" w:sz="0" w:space="0" w:color="auto"/>
      </w:divBdr>
    </w:div>
    <w:div w:id="1234657580">
      <w:bodyDiv w:val="1"/>
      <w:marLeft w:val="0"/>
      <w:marRight w:val="0"/>
      <w:marTop w:val="0"/>
      <w:marBottom w:val="0"/>
      <w:divBdr>
        <w:top w:val="none" w:sz="0" w:space="0" w:color="auto"/>
        <w:left w:val="none" w:sz="0" w:space="0" w:color="auto"/>
        <w:bottom w:val="none" w:sz="0" w:space="0" w:color="auto"/>
        <w:right w:val="none" w:sz="0" w:space="0" w:color="auto"/>
      </w:divBdr>
    </w:div>
    <w:div w:id="1406340418">
      <w:bodyDiv w:val="1"/>
      <w:marLeft w:val="0"/>
      <w:marRight w:val="0"/>
      <w:marTop w:val="0"/>
      <w:marBottom w:val="0"/>
      <w:divBdr>
        <w:top w:val="none" w:sz="0" w:space="0" w:color="auto"/>
        <w:left w:val="none" w:sz="0" w:space="0" w:color="auto"/>
        <w:bottom w:val="none" w:sz="0" w:space="0" w:color="auto"/>
        <w:right w:val="none" w:sz="0" w:space="0" w:color="auto"/>
      </w:divBdr>
    </w:div>
    <w:div w:id="1412582237">
      <w:bodyDiv w:val="1"/>
      <w:marLeft w:val="0"/>
      <w:marRight w:val="0"/>
      <w:marTop w:val="0"/>
      <w:marBottom w:val="0"/>
      <w:divBdr>
        <w:top w:val="none" w:sz="0" w:space="0" w:color="auto"/>
        <w:left w:val="none" w:sz="0" w:space="0" w:color="auto"/>
        <w:bottom w:val="none" w:sz="0" w:space="0" w:color="auto"/>
        <w:right w:val="none" w:sz="0" w:space="0" w:color="auto"/>
      </w:divBdr>
    </w:div>
    <w:div w:id="1530025765">
      <w:bodyDiv w:val="1"/>
      <w:marLeft w:val="0"/>
      <w:marRight w:val="0"/>
      <w:marTop w:val="0"/>
      <w:marBottom w:val="0"/>
      <w:divBdr>
        <w:top w:val="none" w:sz="0" w:space="0" w:color="auto"/>
        <w:left w:val="none" w:sz="0" w:space="0" w:color="auto"/>
        <w:bottom w:val="none" w:sz="0" w:space="0" w:color="auto"/>
        <w:right w:val="none" w:sz="0" w:space="0" w:color="auto"/>
      </w:divBdr>
    </w:div>
    <w:div w:id="1817650312">
      <w:bodyDiv w:val="1"/>
      <w:marLeft w:val="0"/>
      <w:marRight w:val="0"/>
      <w:marTop w:val="0"/>
      <w:marBottom w:val="0"/>
      <w:divBdr>
        <w:top w:val="none" w:sz="0" w:space="0" w:color="auto"/>
        <w:left w:val="none" w:sz="0" w:space="0" w:color="auto"/>
        <w:bottom w:val="none" w:sz="0" w:space="0" w:color="auto"/>
        <w:right w:val="none" w:sz="0" w:space="0" w:color="auto"/>
      </w:divBdr>
    </w:div>
    <w:div w:id="1881625557">
      <w:bodyDiv w:val="1"/>
      <w:marLeft w:val="0"/>
      <w:marRight w:val="0"/>
      <w:marTop w:val="0"/>
      <w:marBottom w:val="0"/>
      <w:divBdr>
        <w:top w:val="none" w:sz="0" w:space="0" w:color="auto"/>
        <w:left w:val="none" w:sz="0" w:space="0" w:color="auto"/>
        <w:bottom w:val="none" w:sz="0" w:space="0" w:color="auto"/>
        <w:right w:val="none" w:sz="0" w:space="0" w:color="auto"/>
      </w:divBdr>
      <w:divsChild>
        <w:div w:id="165242847">
          <w:marLeft w:val="0"/>
          <w:marRight w:val="0"/>
          <w:marTop w:val="0"/>
          <w:marBottom w:val="0"/>
          <w:divBdr>
            <w:top w:val="none" w:sz="0" w:space="0" w:color="auto"/>
            <w:left w:val="none" w:sz="0" w:space="0" w:color="auto"/>
            <w:bottom w:val="none" w:sz="0" w:space="0" w:color="auto"/>
            <w:right w:val="none" w:sz="0" w:space="0" w:color="auto"/>
          </w:divBdr>
          <w:divsChild>
            <w:div w:id="79911836">
              <w:marLeft w:val="0"/>
              <w:marRight w:val="0"/>
              <w:marTop w:val="0"/>
              <w:marBottom w:val="0"/>
              <w:divBdr>
                <w:top w:val="none" w:sz="0" w:space="0" w:color="auto"/>
                <w:left w:val="none" w:sz="0" w:space="0" w:color="auto"/>
                <w:bottom w:val="none" w:sz="0" w:space="0" w:color="auto"/>
                <w:right w:val="none" w:sz="0" w:space="0" w:color="auto"/>
              </w:divBdr>
              <w:divsChild>
                <w:div w:id="606348677">
                  <w:marLeft w:val="0"/>
                  <w:marRight w:val="0"/>
                  <w:marTop w:val="0"/>
                  <w:marBottom w:val="0"/>
                  <w:divBdr>
                    <w:top w:val="none" w:sz="0" w:space="0" w:color="auto"/>
                    <w:left w:val="none" w:sz="0" w:space="0" w:color="auto"/>
                    <w:bottom w:val="none" w:sz="0" w:space="0" w:color="auto"/>
                    <w:right w:val="none" w:sz="0" w:space="0" w:color="auto"/>
                  </w:divBdr>
                  <w:divsChild>
                    <w:div w:id="557939888">
                      <w:marLeft w:val="-1350"/>
                      <w:marRight w:val="0"/>
                      <w:marTop w:val="0"/>
                      <w:marBottom w:val="0"/>
                      <w:divBdr>
                        <w:top w:val="none" w:sz="0" w:space="0" w:color="auto"/>
                        <w:left w:val="none" w:sz="0" w:space="0" w:color="auto"/>
                        <w:bottom w:val="none" w:sz="0" w:space="0" w:color="auto"/>
                        <w:right w:val="none" w:sz="0" w:space="0" w:color="auto"/>
                      </w:divBdr>
                      <w:divsChild>
                        <w:div w:id="312880172">
                          <w:marLeft w:val="0"/>
                          <w:marRight w:val="0"/>
                          <w:marTop w:val="0"/>
                          <w:marBottom w:val="0"/>
                          <w:divBdr>
                            <w:top w:val="none" w:sz="0" w:space="0" w:color="auto"/>
                            <w:left w:val="none" w:sz="0" w:space="0" w:color="auto"/>
                            <w:bottom w:val="none" w:sz="0" w:space="0" w:color="auto"/>
                            <w:right w:val="none" w:sz="0" w:space="0" w:color="auto"/>
                          </w:divBdr>
                          <w:divsChild>
                            <w:div w:id="1243024602">
                              <w:marLeft w:val="0"/>
                              <w:marRight w:val="0"/>
                              <w:marTop w:val="0"/>
                              <w:marBottom w:val="0"/>
                              <w:divBdr>
                                <w:top w:val="none" w:sz="0" w:space="0" w:color="auto"/>
                                <w:left w:val="none" w:sz="0" w:space="0" w:color="auto"/>
                                <w:bottom w:val="none" w:sz="0" w:space="0" w:color="auto"/>
                                <w:right w:val="none" w:sz="0" w:space="0" w:color="auto"/>
                              </w:divBdr>
                              <w:divsChild>
                                <w:div w:id="1367683070">
                                  <w:marLeft w:val="0"/>
                                  <w:marRight w:val="0"/>
                                  <w:marTop w:val="0"/>
                                  <w:marBottom w:val="0"/>
                                  <w:divBdr>
                                    <w:top w:val="none" w:sz="0" w:space="0" w:color="auto"/>
                                    <w:left w:val="none" w:sz="0" w:space="0" w:color="auto"/>
                                    <w:bottom w:val="none" w:sz="0" w:space="0" w:color="auto"/>
                                    <w:right w:val="none" w:sz="0" w:space="0" w:color="auto"/>
                                  </w:divBdr>
                                  <w:divsChild>
                                    <w:div w:id="2020110719">
                                      <w:marLeft w:val="0"/>
                                      <w:marRight w:val="0"/>
                                      <w:marTop w:val="0"/>
                                      <w:marBottom w:val="0"/>
                                      <w:divBdr>
                                        <w:top w:val="none" w:sz="0" w:space="0" w:color="auto"/>
                                        <w:left w:val="none" w:sz="0" w:space="0" w:color="auto"/>
                                        <w:bottom w:val="none" w:sz="0" w:space="0" w:color="auto"/>
                                        <w:right w:val="none" w:sz="0" w:space="0" w:color="auto"/>
                                      </w:divBdr>
                                    </w:div>
                                  </w:divsChild>
                                </w:div>
                                <w:div w:id="1959949262">
                                  <w:marLeft w:val="0"/>
                                  <w:marRight w:val="0"/>
                                  <w:marTop w:val="0"/>
                                  <w:marBottom w:val="0"/>
                                  <w:divBdr>
                                    <w:top w:val="none" w:sz="0" w:space="0" w:color="auto"/>
                                    <w:left w:val="none" w:sz="0" w:space="0" w:color="auto"/>
                                    <w:bottom w:val="none" w:sz="0" w:space="0" w:color="auto"/>
                                    <w:right w:val="none" w:sz="0" w:space="0" w:color="auto"/>
                                  </w:divBdr>
                                  <w:divsChild>
                                    <w:div w:id="506359742">
                                      <w:marLeft w:val="0"/>
                                      <w:marRight w:val="0"/>
                                      <w:marTop w:val="0"/>
                                      <w:marBottom w:val="0"/>
                                      <w:divBdr>
                                        <w:top w:val="none" w:sz="0" w:space="0" w:color="auto"/>
                                        <w:left w:val="none" w:sz="0" w:space="0" w:color="auto"/>
                                        <w:bottom w:val="none" w:sz="0" w:space="0" w:color="auto"/>
                                        <w:right w:val="none" w:sz="0" w:space="0" w:color="auto"/>
                                      </w:divBdr>
                                      <w:divsChild>
                                        <w:div w:id="7898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516">
                      <w:marLeft w:val="0"/>
                      <w:marRight w:val="0"/>
                      <w:marTop w:val="0"/>
                      <w:marBottom w:val="0"/>
                      <w:divBdr>
                        <w:top w:val="none" w:sz="0" w:space="0" w:color="auto"/>
                        <w:left w:val="none" w:sz="0" w:space="0" w:color="auto"/>
                        <w:bottom w:val="none" w:sz="0" w:space="0" w:color="auto"/>
                        <w:right w:val="none" w:sz="0" w:space="0" w:color="auto"/>
                      </w:divBdr>
                      <w:divsChild>
                        <w:div w:id="626013519">
                          <w:marLeft w:val="0"/>
                          <w:marRight w:val="0"/>
                          <w:marTop w:val="0"/>
                          <w:marBottom w:val="0"/>
                          <w:divBdr>
                            <w:top w:val="none" w:sz="0" w:space="0" w:color="auto"/>
                            <w:left w:val="none" w:sz="0" w:space="0" w:color="auto"/>
                            <w:bottom w:val="none" w:sz="0" w:space="0" w:color="auto"/>
                            <w:right w:val="none" w:sz="0" w:space="0" w:color="auto"/>
                          </w:divBdr>
                        </w:div>
                      </w:divsChild>
                    </w:div>
                    <w:div w:id="1858033668">
                      <w:marLeft w:val="0"/>
                      <w:marRight w:val="0"/>
                      <w:marTop w:val="0"/>
                      <w:marBottom w:val="0"/>
                      <w:divBdr>
                        <w:top w:val="none" w:sz="0" w:space="0" w:color="auto"/>
                        <w:left w:val="none" w:sz="0" w:space="0" w:color="auto"/>
                        <w:bottom w:val="none" w:sz="0" w:space="0" w:color="auto"/>
                        <w:right w:val="none" w:sz="0" w:space="0" w:color="auto"/>
                      </w:divBdr>
                    </w:div>
                  </w:divsChild>
                </w:div>
                <w:div w:id="1403092560">
                  <w:marLeft w:val="0"/>
                  <w:marRight w:val="0"/>
                  <w:marTop w:val="0"/>
                  <w:marBottom w:val="0"/>
                  <w:divBdr>
                    <w:top w:val="none" w:sz="0" w:space="0" w:color="auto"/>
                    <w:left w:val="none" w:sz="0" w:space="0" w:color="auto"/>
                    <w:bottom w:val="none" w:sz="0" w:space="0" w:color="auto"/>
                    <w:right w:val="none" w:sz="0" w:space="0" w:color="auto"/>
                  </w:divBdr>
                  <w:divsChild>
                    <w:div w:id="358236284">
                      <w:marLeft w:val="0"/>
                      <w:marRight w:val="0"/>
                      <w:marTop w:val="0"/>
                      <w:marBottom w:val="0"/>
                      <w:divBdr>
                        <w:top w:val="none" w:sz="0" w:space="0" w:color="auto"/>
                        <w:left w:val="none" w:sz="0" w:space="0" w:color="auto"/>
                        <w:bottom w:val="none" w:sz="0" w:space="0" w:color="auto"/>
                        <w:right w:val="none" w:sz="0" w:space="0" w:color="auto"/>
                      </w:divBdr>
                      <w:divsChild>
                        <w:div w:id="721749757">
                          <w:marLeft w:val="0"/>
                          <w:marRight w:val="0"/>
                          <w:marTop w:val="0"/>
                          <w:marBottom w:val="0"/>
                          <w:divBdr>
                            <w:top w:val="none" w:sz="0" w:space="0" w:color="auto"/>
                            <w:left w:val="none" w:sz="0" w:space="0" w:color="auto"/>
                            <w:bottom w:val="none" w:sz="0" w:space="0" w:color="auto"/>
                            <w:right w:val="none" w:sz="0" w:space="0" w:color="auto"/>
                          </w:divBdr>
                        </w:div>
                      </w:divsChild>
                    </w:div>
                    <w:div w:id="1595091269">
                      <w:marLeft w:val="0"/>
                      <w:marRight w:val="0"/>
                      <w:marTop w:val="525"/>
                      <w:marBottom w:val="150"/>
                      <w:divBdr>
                        <w:top w:val="none" w:sz="0" w:space="0" w:color="auto"/>
                        <w:left w:val="none" w:sz="0" w:space="0" w:color="auto"/>
                        <w:bottom w:val="none" w:sz="0" w:space="0" w:color="auto"/>
                        <w:right w:val="none" w:sz="0" w:space="0" w:color="auto"/>
                      </w:divBdr>
                      <w:divsChild>
                        <w:div w:id="29117081">
                          <w:marLeft w:val="0"/>
                          <w:marRight w:val="0"/>
                          <w:marTop w:val="0"/>
                          <w:marBottom w:val="0"/>
                          <w:divBdr>
                            <w:top w:val="none" w:sz="0" w:space="0" w:color="auto"/>
                            <w:left w:val="none" w:sz="0" w:space="0" w:color="auto"/>
                            <w:bottom w:val="none" w:sz="0" w:space="0" w:color="auto"/>
                            <w:right w:val="none" w:sz="0" w:space="0" w:color="auto"/>
                          </w:divBdr>
                        </w:div>
                        <w:div w:id="20795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P-verbund.de/freitextsuch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hleswig-holstein.de/LLU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VP-verbund.de/freitextsuche"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4262-AEF9-44D3-8889-FDBB4A5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8800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Landesamt für Landwirtschaft</vt:lpstr>
    </vt:vector>
  </TitlesOfParts>
  <Company>LANU</Company>
  <LinksUpToDate>false</LinksUpToDate>
  <CharactersWithSpaces>10033</CharactersWithSpaces>
  <SharedDoc>false</SharedDoc>
  <HLinks>
    <vt:vector size="12" baseType="variant">
      <vt:variant>
        <vt:i4>917592</vt:i4>
      </vt:variant>
      <vt:variant>
        <vt:i4>3</vt:i4>
      </vt:variant>
      <vt:variant>
        <vt:i4>0</vt:i4>
      </vt:variant>
      <vt:variant>
        <vt:i4>5</vt:i4>
      </vt:variant>
      <vt:variant>
        <vt:lpwstr>http://www.schleswig-holstein.de/LLUR</vt:lpwstr>
      </vt:variant>
      <vt:variant>
        <vt:lpwstr/>
      </vt:variant>
      <vt:variant>
        <vt:i4>5636172</vt:i4>
      </vt:variant>
      <vt:variant>
        <vt:i4>0</vt:i4>
      </vt:variant>
      <vt:variant>
        <vt:i4>0</vt:i4>
      </vt:variant>
      <vt:variant>
        <vt:i4>5</vt:i4>
      </vt:variant>
      <vt:variant>
        <vt:lpwstr>https://www.bing.com/local?lid=YN6740x227744703&amp;id=YN6740x227744703&amp;q=Amt+D%c3%a4nischer+Wohld&amp;name=Amt+D%c3%a4nischer+Wohld&amp;cp=54.40895080566406%7e9.978046417236328&amp;ppois=54.40895080566406_9.978046417236328_Amt+D%c3%a4nischer+Wohld&amp;FORM=SNAPST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Landesamt für Landwirtschaft</dc:title>
  <dc:subject/>
  <dc:creator>Röthling, Romy (LLUR)</dc:creator>
  <cp:keywords/>
  <cp:lastModifiedBy>Röthling, Romy (LLUR)</cp:lastModifiedBy>
  <cp:revision>22</cp:revision>
  <cp:lastPrinted>2018-05-14T16:12:00Z</cp:lastPrinted>
  <dcterms:created xsi:type="dcterms:W3CDTF">2020-12-23T14:14:00Z</dcterms:created>
  <dcterms:modified xsi:type="dcterms:W3CDTF">2021-02-01T15:56:00Z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-1145982317</vt:i4>
  </property>
  <property fmtid="{D5CDD505-2E9C-101B-9397-08002B2CF9AE}" pid="3" name="_EmailSubject">
    <vt:lpwstr>Vorlage Kopfbogen</vt:lpwstr>
  </property>
  <property fmtid="{D5CDD505-2E9C-101B-9397-08002B2CF9AE}" pid="4" name="_AuthorEmail">
    <vt:lpwstr>Gudrun.Buchmann@llur.landsh.de</vt:lpwstr>
  </property>
  <property fmtid="{D5CDD505-2E9C-101B-9397-08002B2CF9AE}" pid="5" name="_AuthorEmailDisplayName">
    <vt:lpwstr>Buchmann, Gudrun (LLUR)</vt:lpwstr>
  </property>
  <property fmtid="{D5CDD505-2E9C-101B-9397-08002B2CF9AE}" pid="6" name="_PreviousAdHocReviewCycleID">
    <vt:i4>-1289936983</vt:i4>
  </property>
  <property fmtid="{D5CDD505-2E9C-101B-9397-08002B2CF9AE}" pid="7" name="_ReviewingToolsShownOnce">
    <vt:lpwstr/>
  </property>
</Properties>
</file>