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81" w:rsidRPr="008F7E81" w:rsidRDefault="00247E72" w:rsidP="008F7E81">
      <w:pPr>
        <w:jc w:val="center"/>
        <w:rPr>
          <w:b/>
        </w:rPr>
      </w:pPr>
      <w:bookmarkStart w:id="0" w:name="_GoBack"/>
      <w:bookmarkEnd w:id="0"/>
      <w:r w:rsidRPr="008F7E81">
        <w:rPr>
          <w:b/>
        </w:rPr>
        <w:t>Öffentliche Bekanntmachung</w:t>
      </w:r>
    </w:p>
    <w:p w:rsidR="00FD39E8" w:rsidRPr="008F7E81" w:rsidRDefault="00247E72" w:rsidP="008F7E81">
      <w:pPr>
        <w:jc w:val="center"/>
        <w:rPr>
          <w:b/>
        </w:rPr>
      </w:pPr>
      <w:r w:rsidRPr="008F7E81">
        <w:rPr>
          <w:b/>
        </w:rPr>
        <w:t>gemäß § 5 Abs. 2 des Gesetzes über die Umweltverträglichkeitsprüfung (UVPG)</w:t>
      </w:r>
    </w:p>
    <w:p w:rsidR="00247E72" w:rsidRDefault="00247E72"/>
    <w:p w:rsidR="00D50AA3" w:rsidRDefault="00D50AA3"/>
    <w:p w:rsidR="003320EC" w:rsidRDefault="00247E72" w:rsidP="003320EC">
      <w:pPr>
        <w:jc w:val="both"/>
      </w:pPr>
      <w:r>
        <w:t xml:space="preserve">Die HFH Betriebs GmbH &amp; Co. KG, 55765 </w:t>
      </w:r>
      <w:proofErr w:type="spellStart"/>
      <w:r>
        <w:t>Oberhambach</w:t>
      </w:r>
      <w:proofErr w:type="spellEnd"/>
      <w:r>
        <w:t xml:space="preserve"> hat bei der Kreisverwaltung Birkenfeld </w:t>
      </w:r>
      <w:r w:rsidR="00A55FF2">
        <w:t xml:space="preserve">die immissionsschutzrechtliche Genehmigung nach § 4 Bundesimmissionsschutzgesetz (BImSchG) für die Errichtung und den Betrieb einer </w:t>
      </w:r>
      <w:r w:rsidR="00313871">
        <w:t>Flüssiggas</w:t>
      </w:r>
      <w:r w:rsidR="00A55FF2">
        <w:t>anlage</w:t>
      </w:r>
      <w:r w:rsidR="00313871">
        <w:t xml:space="preserve"> mit einer Größe des Lagerbehälters von 62 m³ und einer </w:t>
      </w:r>
      <w:r w:rsidR="00A55FF2">
        <w:t xml:space="preserve"> </w:t>
      </w:r>
      <w:r w:rsidR="00313871">
        <w:t xml:space="preserve">Lagerkapazität von maximal 28,6 t Propan </w:t>
      </w:r>
      <w:r w:rsidR="00A55FF2">
        <w:t xml:space="preserve">auf der Gemarkung </w:t>
      </w:r>
      <w:proofErr w:type="spellStart"/>
      <w:r w:rsidR="00A55FF2">
        <w:t>Oberhambach</w:t>
      </w:r>
      <w:proofErr w:type="spellEnd"/>
      <w:r w:rsidR="00A55FF2">
        <w:t xml:space="preserve">, Flur 5, Flurstücke 2/15 und 5/12 beantragt. </w:t>
      </w:r>
      <w:r w:rsidR="003320EC">
        <w:t>Der Lagerbehälter soll vollständig erdeingebettet aufgestellt werden. Die Größe der dafür benötigen Fläche beträgt 42 m². Die Anlage wurde unter Berücksichtigung der einschlägigen Regelwerke geplant und soll nach dem Stand der Technik errichtet und betrieben werden.</w:t>
      </w:r>
    </w:p>
    <w:p w:rsidR="003320EC" w:rsidRDefault="003320EC" w:rsidP="003320EC">
      <w:pPr>
        <w:jc w:val="both"/>
      </w:pPr>
    </w:p>
    <w:p w:rsidR="00D50AA3" w:rsidRDefault="00FB1A26" w:rsidP="008F7E81">
      <w:pPr>
        <w:jc w:val="both"/>
      </w:pPr>
      <w:r>
        <w:t>Für das Vorhaben wurde eine standortbezogene Vorprüfung gemäß § 7 Abs. 2 UVPG durchgeführt. Dabei wurde festgestellt, dass für das beantragte Vorhaben keine Verpflichtung zur Durchführung einer Umweltverträglichkeitsprüfung besteht</w:t>
      </w:r>
      <w:r w:rsidR="00D50AA3">
        <w:t xml:space="preserve">, da im Planbereich des Vorhabens keine </w:t>
      </w:r>
      <w:r w:rsidR="00AE6B8C">
        <w:t>besondere</w:t>
      </w:r>
      <w:r w:rsidR="00D50AA3">
        <w:t>n</w:t>
      </w:r>
      <w:r w:rsidR="00AE6B8C">
        <w:t xml:space="preserve"> örtliche</w:t>
      </w:r>
      <w:r w:rsidR="00D50AA3">
        <w:t>n</w:t>
      </w:r>
      <w:r w:rsidR="00AE6B8C">
        <w:t xml:space="preserve"> Gegebenheiten nach Ziffer </w:t>
      </w:r>
      <w:r w:rsidR="00BC3AF9">
        <w:t>2.3.</w:t>
      </w:r>
      <w:r w:rsidR="00D50AA3">
        <w:t xml:space="preserve"> der Anlage 3 zum UVPG vorliegen.</w:t>
      </w:r>
    </w:p>
    <w:p w:rsidR="00D50AA3" w:rsidRDefault="00D50AA3" w:rsidP="008F7E81">
      <w:pPr>
        <w:jc w:val="both"/>
      </w:pPr>
    </w:p>
    <w:p w:rsidR="00D50AA3" w:rsidRDefault="00D50AA3" w:rsidP="008F7E81">
      <w:pPr>
        <w:jc w:val="both"/>
      </w:pPr>
      <w:r>
        <w:t>Diese Feststellung ist gemäß § 5 Abs. 3 Satz 1 UVPG nicht selbständig anfechtbar.</w:t>
      </w:r>
    </w:p>
    <w:p w:rsidR="003320EC" w:rsidRDefault="003320EC" w:rsidP="008F7E81">
      <w:pPr>
        <w:jc w:val="both"/>
      </w:pPr>
    </w:p>
    <w:p w:rsidR="00D50AA3" w:rsidRDefault="00D50AA3" w:rsidP="008F7E81">
      <w:pPr>
        <w:jc w:val="both"/>
      </w:pPr>
    </w:p>
    <w:p w:rsidR="00577791" w:rsidRDefault="00E320F9" w:rsidP="008F7E81">
      <w:pPr>
        <w:jc w:val="both"/>
      </w:pPr>
      <w:r>
        <w:t>Birkenfeld, den 04.12.2019</w:t>
      </w:r>
    </w:p>
    <w:p w:rsidR="00577791" w:rsidRDefault="00577791" w:rsidP="008F7E81">
      <w:pPr>
        <w:jc w:val="both"/>
      </w:pPr>
    </w:p>
    <w:p w:rsidR="00577791" w:rsidRDefault="00577791" w:rsidP="008F7E81">
      <w:pPr>
        <w:jc w:val="both"/>
      </w:pPr>
      <w:r>
        <w:t>In Vertretung</w:t>
      </w:r>
    </w:p>
    <w:p w:rsidR="00577791" w:rsidRDefault="00577791" w:rsidP="008F7E81">
      <w:pPr>
        <w:jc w:val="both"/>
      </w:pPr>
    </w:p>
    <w:p w:rsidR="00577791" w:rsidRDefault="00577791" w:rsidP="008F7E81">
      <w:pPr>
        <w:jc w:val="both"/>
      </w:pPr>
      <w:r>
        <w:t>Jürgen Schlöder</w:t>
      </w:r>
    </w:p>
    <w:p w:rsidR="00577791" w:rsidRDefault="00575DD4" w:rsidP="008F7E81">
      <w:pPr>
        <w:jc w:val="both"/>
      </w:pPr>
      <w:r>
        <w:t>Leitdender</w:t>
      </w:r>
      <w:r w:rsidR="00577791">
        <w:t xml:space="preserve"> Regierungsdirektor</w:t>
      </w:r>
    </w:p>
    <w:p w:rsidR="00247E72" w:rsidRDefault="00247E72" w:rsidP="008F7E81">
      <w:pPr>
        <w:jc w:val="both"/>
      </w:pPr>
    </w:p>
    <w:p w:rsidR="00247E72" w:rsidRDefault="00247E72" w:rsidP="008F7E81">
      <w:pPr>
        <w:jc w:val="both"/>
      </w:pPr>
    </w:p>
    <w:sectPr w:rsidR="00247E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72"/>
    <w:rsid w:val="00154EC0"/>
    <w:rsid w:val="002458C6"/>
    <w:rsid w:val="00247E72"/>
    <w:rsid w:val="00313871"/>
    <w:rsid w:val="003320EC"/>
    <w:rsid w:val="0034294F"/>
    <w:rsid w:val="00342DCF"/>
    <w:rsid w:val="00575DD4"/>
    <w:rsid w:val="00577791"/>
    <w:rsid w:val="008F7E81"/>
    <w:rsid w:val="00A55FF2"/>
    <w:rsid w:val="00AE6B8C"/>
    <w:rsid w:val="00BC3AF9"/>
    <w:rsid w:val="00D50AA3"/>
    <w:rsid w:val="00E320F9"/>
    <w:rsid w:val="00FB1A26"/>
    <w:rsid w:val="00FD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Landkreis-Birkenfeld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Schulz, Anja</dc:creator>
  <cp:lastModifiedBy>Schulz, Anja</cp:lastModifiedBy>
  <cp:revision>2</cp:revision>
  <dcterms:created xsi:type="dcterms:W3CDTF">2019-11-27T13:47:00Z</dcterms:created>
  <dcterms:modified xsi:type="dcterms:W3CDTF">2019-11-27T13:47:00Z</dcterms:modified>
</cp:coreProperties>
</file>