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2B97" w:rsidRPr="00502B97" w:rsidRDefault="00502B97" w:rsidP="00502B97">
      <w:pPr>
        <w:tabs>
          <w:tab w:val="center" w:pos="4535"/>
        </w:tabs>
        <w:spacing w:after="0" w:line="288" w:lineRule="auto"/>
        <w:jc w:val="center"/>
        <w:rPr>
          <w:rFonts w:ascii="Arial" w:hAnsi="Arial"/>
          <w:b/>
          <w:sz w:val="36"/>
          <w:szCs w:val="36"/>
        </w:rPr>
      </w:pPr>
      <w:r w:rsidRPr="00502B97">
        <w:rPr>
          <w:rFonts w:ascii="Arial" w:hAnsi="Arial"/>
          <w:b/>
          <w:sz w:val="36"/>
          <w:szCs w:val="36"/>
        </w:rPr>
        <w:t>Regionales Verbundsystem Westeifel</w:t>
      </w:r>
    </w:p>
    <w:p w:rsidR="00502B97" w:rsidRDefault="00502B97" w:rsidP="00502B97">
      <w:pPr>
        <w:tabs>
          <w:tab w:val="center" w:pos="4535"/>
        </w:tabs>
        <w:spacing w:after="0" w:line="288" w:lineRule="auto"/>
        <w:jc w:val="center"/>
        <w:rPr>
          <w:rFonts w:ascii="Arial" w:hAnsi="Arial"/>
          <w:b/>
          <w:sz w:val="36"/>
          <w:szCs w:val="36"/>
        </w:rPr>
      </w:pPr>
      <w:r w:rsidRPr="00502B97">
        <w:rPr>
          <w:rFonts w:ascii="Arial" w:hAnsi="Arial"/>
          <w:b/>
          <w:sz w:val="36"/>
          <w:szCs w:val="36"/>
        </w:rPr>
        <w:t>W</w:t>
      </w:r>
      <w:r w:rsidR="00283CF1">
        <w:rPr>
          <w:rFonts w:ascii="Arial" w:hAnsi="Arial"/>
          <w:b/>
          <w:sz w:val="36"/>
          <w:szCs w:val="36"/>
        </w:rPr>
        <w:t>asserwerk</w:t>
      </w:r>
      <w:r w:rsidRPr="00502B97">
        <w:rPr>
          <w:rFonts w:ascii="Arial" w:hAnsi="Arial"/>
          <w:b/>
          <w:sz w:val="36"/>
          <w:szCs w:val="36"/>
        </w:rPr>
        <w:t xml:space="preserve"> </w:t>
      </w:r>
      <w:proofErr w:type="spellStart"/>
      <w:r w:rsidRPr="00502B97">
        <w:rPr>
          <w:rFonts w:ascii="Arial" w:hAnsi="Arial"/>
          <w:b/>
          <w:sz w:val="36"/>
          <w:szCs w:val="36"/>
        </w:rPr>
        <w:t>Ormont</w:t>
      </w:r>
      <w:proofErr w:type="spellEnd"/>
      <w:r w:rsidRPr="00502B97">
        <w:rPr>
          <w:rFonts w:ascii="Arial" w:hAnsi="Arial"/>
          <w:b/>
          <w:sz w:val="36"/>
          <w:szCs w:val="36"/>
        </w:rPr>
        <w:t xml:space="preserve"> bis H</w:t>
      </w:r>
      <w:r w:rsidR="00283CF1">
        <w:rPr>
          <w:rFonts w:ascii="Arial" w:hAnsi="Arial"/>
          <w:b/>
          <w:sz w:val="36"/>
          <w:szCs w:val="36"/>
        </w:rPr>
        <w:t>ochbehälter</w:t>
      </w:r>
      <w:r w:rsidRPr="00502B97">
        <w:rPr>
          <w:rFonts w:ascii="Arial" w:hAnsi="Arial"/>
          <w:b/>
          <w:sz w:val="36"/>
          <w:szCs w:val="36"/>
        </w:rPr>
        <w:t xml:space="preserve"> Kalvarienberg</w:t>
      </w:r>
    </w:p>
    <w:p w:rsidR="00502B97" w:rsidRPr="00502B97" w:rsidRDefault="00502B97" w:rsidP="00502B97">
      <w:pPr>
        <w:tabs>
          <w:tab w:val="center" w:pos="4535"/>
        </w:tabs>
        <w:spacing w:after="0" w:line="288" w:lineRule="auto"/>
        <w:jc w:val="center"/>
        <w:rPr>
          <w:rFonts w:ascii="Arial" w:hAnsi="Arial"/>
          <w:b/>
          <w:sz w:val="36"/>
          <w:szCs w:val="36"/>
        </w:rPr>
      </w:pPr>
    </w:p>
    <w:p w:rsidR="00502B97" w:rsidRPr="00502B97" w:rsidRDefault="00502B97" w:rsidP="00502B97">
      <w:pPr>
        <w:tabs>
          <w:tab w:val="center" w:pos="4535"/>
        </w:tabs>
        <w:spacing w:after="0" w:line="288" w:lineRule="auto"/>
        <w:jc w:val="center"/>
        <w:rPr>
          <w:rFonts w:ascii="Arial" w:hAnsi="Arial"/>
          <w:b/>
          <w:sz w:val="28"/>
          <w:szCs w:val="28"/>
        </w:rPr>
      </w:pPr>
      <w:r w:rsidRPr="00502B97">
        <w:rPr>
          <w:rFonts w:ascii="Arial" w:hAnsi="Arial"/>
          <w:b/>
          <w:sz w:val="28"/>
          <w:szCs w:val="28"/>
        </w:rPr>
        <w:t>Änderungsgenehmigungsantrag</w:t>
      </w:r>
    </w:p>
    <w:p w:rsidR="00502B97" w:rsidRPr="00502B97" w:rsidRDefault="00502B97" w:rsidP="00502B97">
      <w:pPr>
        <w:tabs>
          <w:tab w:val="center" w:pos="4535"/>
        </w:tabs>
        <w:spacing w:after="0" w:line="288" w:lineRule="auto"/>
        <w:jc w:val="center"/>
        <w:rPr>
          <w:rFonts w:ascii="Arial" w:hAnsi="Arial"/>
          <w:b/>
          <w:sz w:val="28"/>
          <w:szCs w:val="28"/>
        </w:rPr>
      </w:pPr>
      <w:r>
        <w:rPr>
          <w:rFonts w:ascii="Arial" w:hAnsi="Arial"/>
          <w:b/>
          <w:sz w:val="28"/>
          <w:szCs w:val="28"/>
        </w:rPr>
        <w:t>n</w:t>
      </w:r>
      <w:r w:rsidRPr="00502B97">
        <w:rPr>
          <w:rFonts w:ascii="Arial" w:hAnsi="Arial"/>
          <w:b/>
          <w:sz w:val="28"/>
          <w:szCs w:val="28"/>
        </w:rPr>
        <w:t xml:space="preserve">ach §§ 65 bis 67 UVPG </w:t>
      </w:r>
      <w:proofErr w:type="spellStart"/>
      <w:r w:rsidRPr="00502B97">
        <w:rPr>
          <w:rFonts w:ascii="Arial" w:hAnsi="Arial"/>
          <w:b/>
          <w:sz w:val="28"/>
          <w:szCs w:val="28"/>
        </w:rPr>
        <w:t>i.V.m</w:t>
      </w:r>
      <w:proofErr w:type="spellEnd"/>
      <w:r w:rsidR="005D31DD">
        <w:rPr>
          <w:rFonts w:ascii="Arial" w:hAnsi="Arial"/>
          <w:b/>
          <w:sz w:val="28"/>
          <w:szCs w:val="28"/>
        </w:rPr>
        <w:t>.</w:t>
      </w:r>
      <w:r w:rsidRPr="00502B97">
        <w:rPr>
          <w:rFonts w:ascii="Arial" w:hAnsi="Arial"/>
          <w:b/>
          <w:sz w:val="28"/>
          <w:szCs w:val="28"/>
        </w:rPr>
        <w:t xml:space="preserve"> §§ 72 bis 78 VwVfG</w:t>
      </w:r>
    </w:p>
    <w:p w:rsidR="00502B97" w:rsidRPr="00502B97" w:rsidRDefault="00502B97" w:rsidP="00502B97">
      <w:pPr>
        <w:tabs>
          <w:tab w:val="center" w:pos="4535"/>
        </w:tabs>
        <w:spacing w:after="0" w:line="288" w:lineRule="auto"/>
        <w:jc w:val="center"/>
        <w:rPr>
          <w:rFonts w:ascii="Arial" w:hAnsi="Arial"/>
          <w:b/>
          <w:sz w:val="28"/>
          <w:szCs w:val="28"/>
        </w:rPr>
      </w:pPr>
    </w:p>
    <w:p w:rsidR="005D31DD" w:rsidRDefault="00502B97" w:rsidP="00502B97">
      <w:pPr>
        <w:tabs>
          <w:tab w:val="center" w:pos="4535"/>
        </w:tabs>
        <w:spacing w:after="0" w:line="288" w:lineRule="auto"/>
        <w:jc w:val="center"/>
        <w:rPr>
          <w:rFonts w:ascii="Arial" w:hAnsi="Arial"/>
          <w:b/>
          <w:sz w:val="28"/>
          <w:szCs w:val="28"/>
        </w:rPr>
      </w:pPr>
      <w:r w:rsidRPr="00502B97">
        <w:rPr>
          <w:rFonts w:ascii="Arial" w:hAnsi="Arial"/>
          <w:b/>
          <w:sz w:val="28"/>
          <w:szCs w:val="28"/>
        </w:rPr>
        <w:t>Allgemeine Vorprüfung des Einzelfalls</w:t>
      </w:r>
    </w:p>
    <w:p w:rsidR="00502B97" w:rsidRPr="00502B97" w:rsidRDefault="00502B97" w:rsidP="00502B97">
      <w:pPr>
        <w:tabs>
          <w:tab w:val="center" w:pos="4535"/>
        </w:tabs>
        <w:spacing w:after="0" w:line="288" w:lineRule="auto"/>
        <w:jc w:val="center"/>
        <w:rPr>
          <w:rFonts w:ascii="Arial" w:hAnsi="Arial"/>
          <w:b/>
          <w:sz w:val="28"/>
          <w:szCs w:val="28"/>
        </w:rPr>
      </w:pPr>
      <w:r w:rsidRPr="00502B97">
        <w:rPr>
          <w:rFonts w:ascii="Arial" w:hAnsi="Arial"/>
          <w:b/>
          <w:sz w:val="28"/>
          <w:szCs w:val="28"/>
        </w:rPr>
        <w:t xml:space="preserve">gemäß § 9 Abs. 2 Nr. 2 </w:t>
      </w:r>
      <w:proofErr w:type="spellStart"/>
      <w:r w:rsidRPr="00502B97">
        <w:rPr>
          <w:rFonts w:ascii="Arial" w:hAnsi="Arial"/>
          <w:b/>
          <w:sz w:val="28"/>
          <w:szCs w:val="28"/>
        </w:rPr>
        <w:t>i.V.m</w:t>
      </w:r>
      <w:proofErr w:type="spellEnd"/>
      <w:r w:rsidRPr="00502B97">
        <w:rPr>
          <w:rFonts w:ascii="Arial" w:hAnsi="Arial"/>
          <w:b/>
          <w:sz w:val="28"/>
          <w:szCs w:val="28"/>
        </w:rPr>
        <w:t xml:space="preserve">. § 9 Abs. 4 </w:t>
      </w:r>
      <w:proofErr w:type="spellStart"/>
      <w:r w:rsidRPr="00502B97">
        <w:rPr>
          <w:rFonts w:ascii="Arial" w:hAnsi="Arial"/>
          <w:b/>
          <w:sz w:val="28"/>
          <w:szCs w:val="28"/>
        </w:rPr>
        <w:t>i.V.m</w:t>
      </w:r>
      <w:proofErr w:type="spellEnd"/>
      <w:r w:rsidRPr="00502B97">
        <w:rPr>
          <w:rFonts w:ascii="Arial" w:hAnsi="Arial"/>
          <w:b/>
          <w:sz w:val="28"/>
          <w:szCs w:val="28"/>
        </w:rPr>
        <w:t>. § 7 Abs. 1 des Gesetzes über die Umweltverträglichkeitsprüfung (UVPG)</w:t>
      </w:r>
    </w:p>
    <w:p w:rsidR="00502B97" w:rsidRPr="00502B97" w:rsidRDefault="00502B97" w:rsidP="00502B97">
      <w:pPr>
        <w:tabs>
          <w:tab w:val="center" w:pos="4535"/>
        </w:tabs>
        <w:spacing w:after="0" w:line="288" w:lineRule="auto"/>
        <w:jc w:val="center"/>
        <w:rPr>
          <w:rFonts w:ascii="Arial" w:hAnsi="Arial"/>
          <w:b/>
          <w:sz w:val="28"/>
          <w:szCs w:val="28"/>
        </w:rPr>
      </w:pPr>
    </w:p>
    <w:p w:rsidR="00502B97" w:rsidRDefault="00502B97" w:rsidP="00502B97">
      <w:pPr>
        <w:tabs>
          <w:tab w:val="center" w:pos="4535"/>
        </w:tabs>
        <w:spacing w:after="0" w:line="288" w:lineRule="auto"/>
        <w:jc w:val="center"/>
        <w:rPr>
          <w:rFonts w:ascii="Arial" w:hAnsi="Arial"/>
          <w:b/>
          <w:sz w:val="28"/>
          <w:szCs w:val="28"/>
        </w:rPr>
      </w:pPr>
      <w:r w:rsidRPr="00502B97">
        <w:rPr>
          <w:rFonts w:ascii="Arial" w:hAnsi="Arial"/>
          <w:b/>
          <w:sz w:val="28"/>
          <w:szCs w:val="28"/>
        </w:rPr>
        <w:t xml:space="preserve">Vorhabenträgerin: </w:t>
      </w:r>
    </w:p>
    <w:p w:rsidR="00502B97" w:rsidRPr="00502B97" w:rsidRDefault="00502B97" w:rsidP="00502B97">
      <w:pPr>
        <w:tabs>
          <w:tab w:val="center" w:pos="4535"/>
        </w:tabs>
        <w:spacing w:after="0" w:line="288" w:lineRule="auto"/>
        <w:jc w:val="center"/>
        <w:rPr>
          <w:rFonts w:ascii="Arial" w:hAnsi="Arial"/>
          <w:b/>
        </w:rPr>
        <w:sectPr w:rsidR="00502B97" w:rsidRPr="00502B97" w:rsidSect="005E1CBE">
          <w:headerReference w:type="even" r:id="rId8"/>
          <w:footerReference w:type="default" r:id="rId9"/>
          <w:headerReference w:type="first" r:id="rId10"/>
          <w:endnotePr>
            <w:numFmt w:val="decimal"/>
          </w:endnotePr>
          <w:pgSz w:w="11906" w:h="16838" w:code="9"/>
          <w:pgMar w:top="2268" w:right="1134" w:bottom="1134" w:left="1701" w:header="720" w:footer="567" w:gutter="0"/>
          <w:paperSrc w:first="7" w:other="7"/>
          <w:cols w:space="720"/>
        </w:sectPr>
      </w:pPr>
      <w:r w:rsidRPr="00502B97">
        <w:rPr>
          <w:rFonts w:ascii="Arial" w:hAnsi="Arial"/>
          <w:b/>
          <w:sz w:val="28"/>
          <w:szCs w:val="28"/>
        </w:rPr>
        <w:t xml:space="preserve">LWE Landwerke Eifel </w:t>
      </w:r>
      <w:proofErr w:type="spellStart"/>
      <w:r w:rsidRPr="00502B97">
        <w:rPr>
          <w:rFonts w:ascii="Arial" w:hAnsi="Arial"/>
          <w:b/>
          <w:sz w:val="28"/>
          <w:szCs w:val="28"/>
        </w:rPr>
        <w:t>AöR</w:t>
      </w:r>
      <w:proofErr w:type="spellEnd"/>
      <w:r w:rsidRPr="00502B97">
        <w:rPr>
          <w:rFonts w:ascii="Arial" w:hAnsi="Arial"/>
          <w:b/>
          <w:sz w:val="28"/>
          <w:szCs w:val="28"/>
        </w:rPr>
        <w:t xml:space="preserve">, </w:t>
      </w:r>
      <w:proofErr w:type="spellStart"/>
      <w:r w:rsidRPr="00502B97">
        <w:rPr>
          <w:rFonts w:ascii="Arial" w:hAnsi="Arial"/>
          <w:b/>
          <w:sz w:val="28"/>
          <w:szCs w:val="28"/>
        </w:rPr>
        <w:t>Michelbach</w:t>
      </w:r>
      <w:proofErr w:type="spellEnd"/>
      <w:r w:rsidRPr="00502B97">
        <w:rPr>
          <w:rFonts w:ascii="Arial" w:hAnsi="Arial"/>
          <w:b/>
          <w:sz w:val="28"/>
          <w:szCs w:val="28"/>
        </w:rPr>
        <w:t xml:space="preserve"> 1, 54595 </w:t>
      </w:r>
      <w:proofErr w:type="spellStart"/>
      <w:r w:rsidRPr="00502B97">
        <w:rPr>
          <w:rFonts w:ascii="Arial" w:hAnsi="Arial"/>
          <w:b/>
          <w:sz w:val="28"/>
          <w:szCs w:val="28"/>
        </w:rPr>
        <w:t>Prüm</w:t>
      </w:r>
      <w:proofErr w:type="spellEnd"/>
    </w:p>
    <w:p w:rsidR="00502B97" w:rsidRPr="00502B97" w:rsidRDefault="00502B97" w:rsidP="00502B97">
      <w:pPr>
        <w:tabs>
          <w:tab w:val="left" w:pos="851"/>
        </w:tabs>
        <w:spacing w:after="0" w:line="288" w:lineRule="auto"/>
        <w:jc w:val="both"/>
        <w:rPr>
          <w:rFonts w:ascii="Arial" w:hAnsi="Arial"/>
          <w:b/>
        </w:rPr>
      </w:pPr>
      <w:r w:rsidRPr="00502B97">
        <w:rPr>
          <w:rFonts w:ascii="Arial" w:hAnsi="Arial"/>
          <w:b/>
        </w:rPr>
        <w:lastRenderedPageBreak/>
        <w:t>Gliederung</w:t>
      </w:r>
    </w:p>
    <w:p w:rsidR="00502B97" w:rsidRPr="00502B97" w:rsidRDefault="00502B97" w:rsidP="00502B97">
      <w:pPr>
        <w:tabs>
          <w:tab w:val="left" w:pos="851"/>
        </w:tabs>
        <w:spacing w:after="0" w:line="288" w:lineRule="auto"/>
        <w:jc w:val="both"/>
        <w:rPr>
          <w:rFonts w:ascii="Arial" w:hAnsi="Arial"/>
          <w:sz w:val="20"/>
        </w:rPr>
      </w:pPr>
    </w:p>
    <w:p w:rsidR="00502B97" w:rsidRPr="00F63D33" w:rsidRDefault="00502B97" w:rsidP="00502B97">
      <w:pPr>
        <w:tabs>
          <w:tab w:val="right" w:pos="9072"/>
        </w:tabs>
        <w:spacing w:before="240" w:after="240" w:line="288" w:lineRule="auto"/>
        <w:ind w:left="851" w:right="284" w:hanging="851"/>
        <w:jc w:val="both"/>
        <w:rPr>
          <w:rFonts w:ascii="Arial" w:eastAsiaTheme="minorEastAsia" w:hAnsi="Arial" w:cs="Arial"/>
          <w:noProof/>
          <w:sz w:val="20"/>
          <w:szCs w:val="20"/>
          <w:lang w:eastAsia="de-DE"/>
        </w:rPr>
      </w:pPr>
      <w:r w:rsidRPr="00F63D33">
        <w:rPr>
          <w:rFonts w:ascii="Arial" w:hAnsi="Arial" w:cs="Arial"/>
          <w:b/>
          <w:bCs/>
          <w:color w:val="0000FF"/>
          <w:sz w:val="20"/>
          <w:szCs w:val="20"/>
          <w:u w:val="single"/>
        </w:rPr>
        <w:fldChar w:fldCharType="begin"/>
      </w:r>
      <w:r w:rsidRPr="00F63D33">
        <w:rPr>
          <w:rFonts w:ascii="Arial" w:hAnsi="Arial" w:cs="Arial"/>
          <w:b/>
          <w:bCs/>
          <w:color w:val="0000FF"/>
          <w:sz w:val="20"/>
          <w:szCs w:val="20"/>
          <w:u w:val="single"/>
        </w:rPr>
        <w:instrText xml:space="preserve"> TOC \o "1-4" \h \z \u </w:instrText>
      </w:r>
      <w:r w:rsidRPr="00F63D33">
        <w:rPr>
          <w:rFonts w:ascii="Arial" w:hAnsi="Arial" w:cs="Arial"/>
          <w:b/>
          <w:bCs/>
          <w:color w:val="0000FF"/>
          <w:sz w:val="20"/>
          <w:szCs w:val="20"/>
          <w:u w:val="single"/>
        </w:rPr>
        <w:fldChar w:fldCharType="separate"/>
      </w:r>
      <w:hyperlink w:anchor="_Toc90895535" w:history="1">
        <w:r w:rsidRPr="00F63D33">
          <w:rPr>
            <w:rFonts w:ascii="Arial" w:hAnsi="Arial" w:cs="Arial"/>
            <w:b/>
            <w:noProof/>
            <w:sz w:val="20"/>
            <w:szCs w:val="20"/>
          </w:rPr>
          <w:t>1.</w:t>
        </w:r>
        <w:r w:rsidRPr="00F63D33">
          <w:rPr>
            <w:rFonts w:ascii="Arial" w:eastAsiaTheme="minorEastAsia" w:hAnsi="Arial" w:cs="Arial"/>
            <w:noProof/>
            <w:sz w:val="20"/>
            <w:szCs w:val="20"/>
            <w:lang w:eastAsia="de-DE"/>
          </w:rPr>
          <w:tab/>
        </w:r>
        <w:r w:rsidRPr="00F63D33">
          <w:rPr>
            <w:rFonts w:ascii="Arial" w:hAnsi="Arial" w:cs="Arial"/>
            <w:b/>
            <w:noProof/>
            <w:sz w:val="20"/>
            <w:szCs w:val="20"/>
          </w:rPr>
          <w:t>Einleitung</w:t>
        </w:r>
      </w:hyperlink>
    </w:p>
    <w:p w:rsidR="00502B97" w:rsidRPr="00F63D33" w:rsidRDefault="00AD29E7" w:rsidP="00502B97">
      <w:pPr>
        <w:tabs>
          <w:tab w:val="left" w:pos="851"/>
          <w:tab w:val="right" w:pos="9072"/>
        </w:tabs>
        <w:spacing w:after="0" w:line="288" w:lineRule="auto"/>
        <w:ind w:left="851" w:right="284" w:hanging="851"/>
        <w:rPr>
          <w:rFonts w:ascii="Arial" w:eastAsiaTheme="minorEastAsia" w:hAnsi="Arial" w:cs="Arial"/>
          <w:noProof/>
          <w:sz w:val="20"/>
          <w:szCs w:val="20"/>
          <w:lang w:eastAsia="de-DE"/>
        </w:rPr>
      </w:pPr>
      <w:hyperlink w:anchor="_Toc90895536" w:history="1">
        <w:r w:rsidR="00502B97" w:rsidRPr="00F63D33">
          <w:rPr>
            <w:rFonts w:ascii="Arial" w:hAnsi="Arial" w:cs="Arial"/>
            <w:noProof/>
            <w:sz w:val="20"/>
            <w:szCs w:val="20"/>
          </w:rPr>
          <w:t>1.1</w:t>
        </w:r>
        <w:r w:rsidR="00502B97" w:rsidRPr="00F63D33">
          <w:rPr>
            <w:rFonts w:ascii="Arial" w:eastAsiaTheme="minorEastAsia" w:hAnsi="Arial" w:cs="Arial"/>
            <w:noProof/>
            <w:sz w:val="20"/>
            <w:szCs w:val="20"/>
            <w:lang w:eastAsia="de-DE"/>
          </w:rPr>
          <w:tab/>
        </w:r>
        <w:r w:rsidR="00502B97" w:rsidRPr="00F63D33">
          <w:rPr>
            <w:rFonts w:ascii="Arial" w:hAnsi="Arial" w:cs="Arial"/>
            <w:noProof/>
            <w:sz w:val="20"/>
            <w:szCs w:val="20"/>
          </w:rPr>
          <w:t>Beschreibung des Vorhabens</w:t>
        </w:r>
      </w:hyperlink>
    </w:p>
    <w:p w:rsidR="00502B97" w:rsidRPr="00F63D33" w:rsidRDefault="00AD29E7" w:rsidP="00502B97">
      <w:pPr>
        <w:tabs>
          <w:tab w:val="left" w:pos="851"/>
          <w:tab w:val="right" w:pos="9072"/>
        </w:tabs>
        <w:spacing w:after="0" w:line="288" w:lineRule="auto"/>
        <w:ind w:left="851" w:right="284" w:hanging="851"/>
        <w:rPr>
          <w:rFonts w:ascii="Arial" w:eastAsiaTheme="minorEastAsia" w:hAnsi="Arial" w:cs="Arial"/>
          <w:noProof/>
          <w:sz w:val="20"/>
          <w:szCs w:val="20"/>
          <w:lang w:eastAsia="de-DE"/>
        </w:rPr>
      </w:pPr>
      <w:hyperlink w:anchor="_Toc90895537" w:history="1">
        <w:r w:rsidR="00502B97" w:rsidRPr="00F63D33">
          <w:rPr>
            <w:rFonts w:ascii="Arial" w:hAnsi="Arial" w:cs="Arial"/>
            <w:noProof/>
            <w:sz w:val="20"/>
            <w:szCs w:val="20"/>
          </w:rPr>
          <w:t>1.2</w:t>
        </w:r>
        <w:r w:rsidR="00502B97" w:rsidRPr="00F63D33">
          <w:rPr>
            <w:rFonts w:ascii="Arial" w:eastAsiaTheme="minorEastAsia" w:hAnsi="Arial" w:cs="Arial"/>
            <w:noProof/>
            <w:sz w:val="20"/>
            <w:szCs w:val="20"/>
            <w:lang w:eastAsia="de-DE"/>
          </w:rPr>
          <w:tab/>
        </w:r>
        <w:r w:rsidR="00502B97" w:rsidRPr="00F63D33">
          <w:rPr>
            <w:rFonts w:ascii="Arial" w:hAnsi="Arial" w:cs="Arial"/>
            <w:noProof/>
            <w:sz w:val="20"/>
            <w:szCs w:val="20"/>
          </w:rPr>
          <w:t>Gesetzliche Grundlagen/Feststellen der UVP-Pflicht</w:t>
        </w:r>
      </w:hyperlink>
    </w:p>
    <w:p w:rsidR="00502B97" w:rsidRPr="00F63D33" w:rsidRDefault="00AD29E7" w:rsidP="00502B97">
      <w:pPr>
        <w:tabs>
          <w:tab w:val="right" w:pos="9072"/>
        </w:tabs>
        <w:spacing w:before="240" w:after="240" w:line="288" w:lineRule="auto"/>
        <w:ind w:left="851" w:right="284" w:hanging="851"/>
        <w:jc w:val="both"/>
        <w:rPr>
          <w:rFonts w:ascii="Arial" w:hAnsi="Arial" w:cs="Arial"/>
          <w:b/>
          <w:noProof/>
          <w:sz w:val="20"/>
          <w:szCs w:val="20"/>
        </w:rPr>
      </w:pPr>
      <w:hyperlink w:anchor="_Toc90895538" w:history="1">
        <w:r w:rsidR="00502B97" w:rsidRPr="00F63D33">
          <w:rPr>
            <w:rFonts w:ascii="Arial" w:hAnsi="Arial" w:cs="Arial"/>
            <w:b/>
            <w:noProof/>
            <w:sz w:val="20"/>
            <w:szCs w:val="20"/>
          </w:rPr>
          <w:t>2.</w:t>
        </w:r>
        <w:r w:rsidR="00502B97" w:rsidRPr="00F63D33">
          <w:rPr>
            <w:rFonts w:ascii="Arial" w:eastAsiaTheme="minorEastAsia" w:hAnsi="Arial" w:cs="Arial"/>
            <w:noProof/>
            <w:sz w:val="20"/>
            <w:szCs w:val="20"/>
            <w:lang w:eastAsia="de-DE"/>
          </w:rPr>
          <w:tab/>
        </w:r>
        <w:r w:rsidR="00502B97" w:rsidRPr="00F63D33">
          <w:rPr>
            <w:rFonts w:ascii="Arial" w:hAnsi="Arial" w:cs="Arial"/>
            <w:b/>
            <w:noProof/>
            <w:sz w:val="20"/>
            <w:szCs w:val="20"/>
          </w:rPr>
          <w:t>Kriterien für die allgemeine Vorprüfung des Einzelfalles</w:t>
        </w:r>
      </w:hyperlink>
    </w:p>
    <w:p w:rsidR="00627B11" w:rsidRPr="00422445" w:rsidRDefault="00422445" w:rsidP="00502B97">
      <w:pPr>
        <w:tabs>
          <w:tab w:val="right" w:pos="9072"/>
        </w:tabs>
        <w:spacing w:before="240" w:after="240" w:line="288" w:lineRule="auto"/>
        <w:ind w:left="851" w:right="284" w:hanging="851"/>
        <w:jc w:val="both"/>
        <w:rPr>
          <w:rFonts w:ascii="Arial" w:eastAsiaTheme="minorEastAsia" w:hAnsi="Arial" w:cs="Arial"/>
          <w:b/>
          <w:noProof/>
          <w:sz w:val="20"/>
          <w:szCs w:val="20"/>
          <w:lang w:eastAsia="de-DE"/>
        </w:rPr>
      </w:pPr>
      <w:r w:rsidRPr="00422445">
        <w:rPr>
          <w:rFonts w:ascii="Arial" w:eastAsiaTheme="minorEastAsia" w:hAnsi="Arial" w:cs="Arial"/>
          <w:b/>
          <w:noProof/>
          <w:sz w:val="20"/>
          <w:szCs w:val="20"/>
          <w:lang w:eastAsia="de-DE"/>
        </w:rPr>
        <w:t>3</w:t>
      </w:r>
      <w:r w:rsidR="00627B11" w:rsidRPr="00422445">
        <w:rPr>
          <w:rFonts w:ascii="Arial" w:eastAsiaTheme="minorEastAsia" w:hAnsi="Arial" w:cs="Arial"/>
          <w:b/>
          <w:noProof/>
          <w:sz w:val="20"/>
          <w:szCs w:val="20"/>
          <w:lang w:eastAsia="de-DE"/>
        </w:rPr>
        <w:t>.</w:t>
      </w:r>
      <w:r w:rsidR="00627B11" w:rsidRPr="00422445">
        <w:rPr>
          <w:rFonts w:ascii="Arial" w:eastAsiaTheme="minorEastAsia" w:hAnsi="Arial" w:cs="Arial"/>
          <w:b/>
          <w:noProof/>
          <w:sz w:val="20"/>
          <w:szCs w:val="20"/>
          <w:lang w:eastAsia="de-DE"/>
        </w:rPr>
        <w:tab/>
        <w:t>zusammenfassende Bewertung</w:t>
      </w:r>
    </w:p>
    <w:p w:rsidR="00502B97" w:rsidRPr="00502B97" w:rsidRDefault="00502B97" w:rsidP="00502B97">
      <w:pPr>
        <w:tabs>
          <w:tab w:val="right" w:pos="9072"/>
        </w:tabs>
        <w:spacing w:before="240" w:after="240" w:line="288" w:lineRule="auto"/>
        <w:ind w:left="851" w:right="284" w:hanging="851"/>
        <w:jc w:val="both"/>
        <w:rPr>
          <w:rFonts w:ascii="Arial" w:hAnsi="Arial"/>
          <w:b/>
          <w:bCs/>
          <w:color w:val="0000FF"/>
          <w:sz w:val="20"/>
          <w:u w:val="single"/>
        </w:rPr>
      </w:pPr>
      <w:r w:rsidRPr="00F63D33">
        <w:rPr>
          <w:rFonts w:ascii="Arial" w:hAnsi="Arial" w:cs="Arial"/>
          <w:b/>
          <w:bCs/>
          <w:color w:val="0000FF"/>
          <w:sz w:val="20"/>
          <w:szCs w:val="20"/>
          <w:u w:val="single"/>
        </w:rPr>
        <w:fldChar w:fldCharType="end"/>
      </w:r>
    </w:p>
    <w:p w:rsidR="00502B97" w:rsidRPr="00502B97" w:rsidRDefault="00502B97" w:rsidP="00502B97">
      <w:pPr>
        <w:tabs>
          <w:tab w:val="left" w:pos="851"/>
        </w:tabs>
        <w:spacing w:after="0" w:line="288" w:lineRule="auto"/>
        <w:jc w:val="both"/>
        <w:rPr>
          <w:rFonts w:ascii="Arial" w:hAnsi="Arial"/>
          <w:sz w:val="20"/>
        </w:rPr>
      </w:pPr>
    </w:p>
    <w:p w:rsidR="00502B97" w:rsidRPr="00502B97" w:rsidRDefault="00502B97" w:rsidP="00502B97">
      <w:pPr>
        <w:tabs>
          <w:tab w:val="left" w:pos="851"/>
        </w:tabs>
        <w:spacing w:after="0" w:line="288" w:lineRule="auto"/>
        <w:rPr>
          <w:rFonts w:ascii="Arial" w:hAnsi="Arial"/>
          <w:sz w:val="20"/>
        </w:rPr>
      </w:pPr>
    </w:p>
    <w:p w:rsidR="00502B97" w:rsidRPr="00502B97" w:rsidRDefault="00502B97" w:rsidP="00502B97">
      <w:pPr>
        <w:pStyle w:val="Listenabsatz"/>
        <w:keepNext/>
        <w:keepLines/>
        <w:numPr>
          <w:ilvl w:val="0"/>
          <w:numId w:val="6"/>
        </w:numPr>
        <w:tabs>
          <w:tab w:val="left" w:pos="851"/>
        </w:tabs>
        <w:spacing w:after="0" w:line="288" w:lineRule="auto"/>
        <w:ind w:left="851" w:hanging="851"/>
        <w:jc w:val="both"/>
        <w:outlineLvl w:val="0"/>
        <w:rPr>
          <w:rFonts w:ascii="Arial" w:eastAsiaTheme="majorEastAsia" w:hAnsi="Arial" w:cstheme="majorBidi"/>
          <w:b/>
          <w:sz w:val="20"/>
          <w:szCs w:val="32"/>
        </w:rPr>
      </w:pPr>
      <w:r w:rsidRPr="00502B97">
        <w:rPr>
          <w:rFonts w:ascii="Arial" w:eastAsiaTheme="majorEastAsia" w:hAnsi="Arial" w:cstheme="majorBidi"/>
          <w:b/>
          <w:sz w:val="20"/>
          <w:szCs w:val="32"/>
        </w:rPr>
        <w:br w:type="page"/>
      </w:r>
      <w:bookmarkStart w:id="0" w:name="_Toc90895535"/>
      <w:r w:rsidRPr="00502B97">
        <w:rPr>
          <w:rFonts w:ascii="Arial" w:eastAsiaTheme="majorEastAsia" w:hAnsi="Arial" w:cstheme="majorBidi"/>
          <w:b/>
          <w:sz w:val="20"/>
          <w:szCs w:val="32"/>
        </w:rPr>
        <w:lastRenderedPageBreak/>
        <w:t>Einleitung</w:t>
      </w:r>
      <w:bookmarkEnd w:id="0"/>
    </w:p>
    <w:p w:rsidR="00502B97" w:rsidRPr="00502B97" w:rsidRDefault="00502B97" w:rsidP="00502B97">
      <w:pPr>
        <w:tabs>
          <w:tab w:val="left" w:pos="851"/>
        </w:tabs>
        <w:spacing w:after="0" w:line="288" w:lineRule="auto"/>
        <w:jc w:val="both"/>
        <w:rPr>
          <w:rFonts w:ascii="Arial" w:hAnsi="Arial"/>
          <w:sz w:val="20"/>
        </w:rPr>
      </w:pPr>
    </w:p>
    <w:p w:rsidR="00502B97" w:rsidRPr="00502B97" w:rsidRDefault="00502B97" w:rsidP="00502B97">
      <w:pPr>
        <w:keepNext/>
        <w:keepLines/>
        <w:numPr>
          <w:ilvl w:val="1"/>
          <w:numId w:val="0"/>
        </w:numPr>
        <w:tabs>
          <w:tab w:val="left" w:pos="851"/>
        </w:tabs>
        <w:spacing w:after="0" w:line="288" w:lineRule="auto"/>
        <w:ind w:left="851" w:hanging="851"/>
        <w:jc w:val="both"/>
        <w:outlineLvl w:val="1"/>
        <w:rPr>
          <w:rFonts w:ascii="Arial" w:eastAsiaTheme="majorEastAsia" w:hAnsi="Arial" w:cstheme="majorBidi"/>
          <w:b/>
          <w:sz w:val="20"/>
          <w:szCs w:val="26"/>
        </w:rPr>
      </w:pPr>
      <w:bookmarkStart w:id="1" w:name="_Toc89080575"/>
      <w:bookmarkStart w:id="2" w:name="_Toc90895536"/>
      <w:bookmarkStart w:id="3" w:name="_Hlk51239900"/>
      <w:r>
        <w:rPr>
          <w:rFonts w:ascii="Arial" w:eastAsiaTheme="majorEastAsia" w:hAnsi="Arial" w:cstheme="majorBidi"/>
          <w:b/>
          <w:sz w:val="20"/>
          <w:szCs w:val="26"/>
        </w:rPr>
        <w:t>1.1</w:t>
      </w:r>
      <w:r>
        <w:rPr>
          <w:rFonts w:ascii="Arial" w:eastAsiaTheme="majorEastAsia" w:hAnsi="Arial" w:cstheme="majorBidi"/>
          <w:b/>
          <w:sz w:val="20"/>
          <w:szCs w:val="26"/>
        </w:rPr>
        <w:tab/>
      </w:r>
      <w:r w:rsidRPr="00502B97">
        <w:rPr>
          <w:rFonts w:ascii="Arial" w:eastAsiaTheme="majorEastAsia" w:hAnsi="Arial" w:cstheme="majorBidi"/>
          <w:b/>
          <w:sz w:val="20"/>
          <w:szCs w:val="26"/>
        </w:rPr>
        <w:t>Beschreibung des Vorhabens</w:t>
      </w:r>
      <w:bookmarkEnd w:id="1"/>
      <w:bookmarkEnd w:id="2"/>
    </w:p>
    <w:p w:rsidR="00502B97" w:rsidRPr="00502B97" w:rsidRDefault="00502B97" w:rsidP="00502B97">
      <w:pPr>
        <w:tabs>
          <w:tab w:val="left" w:pos="851"/>
        </w:tabs>
        <w:spacing w:after="0" w:line="288" w:lineRule="auto"/>
        <w:jc w:val="both"/>
        <w:rPr>
          <w:rFonts w:ascii="Arial" w:hAnsi="Arial"/>
          <w:sz w:val="20"/>
        </w:rPr>
      </w:pPr>
    </w:p>
    <w:p w:rsidR="00502B97" w:rsidRPr="00502B97" w:rsidRDefault="00502B97" w:rsidP="00502B97">
      <w:pPr>
        <w:tabs>
          <w:tab w:val="left" w:pos="851"/>
        </w:tabs>
        <w:spacing w:after="0" w:line="288" w:lineRule="auto"/>
        <w:jc w:val="both"/>
        <w:rPr>
          <w:rFonts w:ascii="Arial" w:hAnsi="Arial"/>
          <w:sz w:val="20"/>
        </w:rPr>
      </w:pPr>
      <w:bookmarkStart w:id="4" w:name="_Hlk69807664"/>
      <w:r w:rsidRPr="00502B97">
        <w:rPr>
          <w:rFonts w:ascii="Arial" w:hAnsi="Arial"/>
          <w:sz w:val="20"/>
        </w:rPr>
        <w:t>Die Landwerke Eifel realisieren momentan das Infrastrukturprojekt "Regionales Verbundsystem Westeifel"/RVWE</w:t>
      </w:r>
      <w:bookmarkEnd w:id="4"/>
      <w:r w:rsidRPr="00502B97">
        <w:rPr>
          <w:rFonts w:ascii="Arial" w:hAnsi="Arial"/>
          <w:sz w:val="20"/>
        </w:rPr>
        <w:t xml:space="preserve">, bei dem vom nördlichen Rheinland-Pfalz (Hochbehälter Gericht) bis nach </w:t>
      </w:r>
      <w:proofErr w:type="spellStart"/>
      <w:r w:rsidRPr="00502B97">
        <w:rPr>
          <w:rFonts w:ascii="Arial" w:hAnsi="Arial"/>
          <w:sz w:val="20"/>
        </w:rPr>
        <w:t>Newel</w:t>
      </w:r>
      <w:proofErr w:type="spellEnd"/>
      <w:r w:rsidRPr="00502B97">
        <w:rPr>
          <w:rFonts w:ascii="Arial" w:hAnsi="Arial"/>
          <w:sz w:val="20"/>
        </w:rPr>
        <w:t xml:space="preserve"> bei Trier eine Trinkwasserverbundleitung verlegt wird. Die Genehmigungsplanung der Leitungstrasse von </w:t>
      </w:r>
      <w:proofErr w:type="spellStart"/>
      <w:r w:rsidRPr="00502B97">
        <w:rPr>
          <w:rFonts w:ascii="Arial" w:hAnsi="Arial"/>
          <w:sz w:val="20"/>
        </w:rPr>
        <w:t>Bleialf</w:t>
      </w:r>
      <w:proofErr w:type="spellEnd"/>
      <w:r w:rsidRPr="00502B97">
        <w:rPr>
          <w:rFonts w:ascii="Arial" w:hAnsi="Arial"/>
          <w:sz w:val="20"/>
        </w:rPr>
        <w:t xml:space="preserve"> bis </w:t>
      </w:r>
      <w:proofErr w:type="spellStart"/>
      <w:r w:rsidRPr="00502B97">
        <w:rPr>
          <w:rFonts w:ascii="Arial" w:hAnsi="Arial"/>
          <w:sz w:val="20"/>
        </w:rPr>
        <w:t>Newel</w:t>
      </w:r>
      <w:proofErr w:type="spellEnd"/>
      <w:r w:rsidRPr="00502B97">
        <w:rPr>
          <w:rFonts w:ascii="Arial" w:hAnsi="Arial"/>
          <w:sz w:val="20"/>
        </w:rPr>
        <w:t xml:space="preserve"> wurde 2018 genehmigt. Mittlerweile haben sich Änderungen bezüglich der anzuschließenden Hochbehälter ergeben, sodass der Trassenbereich von </w:t>
      </w:r>
      <w:proofErr w:type="spellStart"/>
      <w:r w:rsidRPr="00502B97">
        <w:rPr>
          <w:rFonts w:ascii="Arial" w:hAnsi="Arial"/>
          <w:sz w:val="20"/>
        </w:rPr>
        <w:t>Bleialf</w:t>
      </w:r>
      <w:proofErr w:type="spellEnd"/>
      <w:r w:rsidRPr="00502B97">
        <w:rPr>
          <w:rFonts w:ascii="Arial" w:hAnsi="Arial"/>
          <w:sz w:val="20"/>
        </w:rPr>
        <w:t xml:space="preserve"> bis zum Hochbehälter/HB Kalvarienberg wegfällt und durch eine neue Trasse vom Wasserwerk </w:t>
      </w:r>
      <w:proofErr w:type="spellStart"/>
      <w:r w:rsidRPr="00502B97">
        <w:rPr>
          <w:rFonts w:ascii="Arial" w:hAnsi="Arial"/>
          <w:sz w:val="20"/>
        </w:rPr>
        <w:t>Ormont</w:t>
      </w:r>
      <w:proofErr w:type="spellEnd"/>
      <w:r w:rsidRPr="00502B97">
        <w:rPr>
          <w:rFonts w:ascii="Arial" w:hAnsi="Arial"/>
          <w:sz w:val="20"/>
        </w:rPr>
        <w:t xml:space="preserve"> bis zum Hochbehälter Kalvarienberg ersetzt wird.</w:t>
      </w:r>
    </w:p>
    <w:p w:rsidR="00502B97" w:rsidRPr="00502B97" w:rsidRDefault="00502B97" w:rsidP="00502B97">
      <w:pPr>
        <w:tabs>
          <w:tab w:val="left" w:pos="851"/>
        </w:tabs>
        <w:spacing w:after="0" w:line="288" w:lineRule="auto"/>
        <w:jc w:val="both"/>
        <w:rPr>
          <w:rFonts w:ascii="Arial" w:hAnsi="Arial"/>
          <w:sz w:val="20"/>
        </w:rPr>
      </w:pPr>
    </w:p>
    <w:p w:rsidR="00502B97" w:rsidRPr="00502B97" w:rsidRDefault="00502B97" w:rsidP="00502B97">
      <w:pPr>
        <w:tabs>
          <w:tab w:val="left" w:pos="851"/>
        </w:tabs>
        <w:spacing w:after="0" w:line="288" w:lineRule="auto"/>
        <w:jc w:val="both"/>
        <w:rPr>
          <w:rFonts w:ascii="Arial" w:hAnsi="Arial"/>
          <w:sz w:val="20"/>
        </w:rPr>
      </w:pPr>
      <w:r w:rsidRPr="00502B97">
        <w:rPr>
          <w:rFonts w:ascii="Arial" w:hAnsi="Arial"/>
          <w:sz w:val="20"/>
        </w:rPr>
        <w:t xml:space="preserve">Die Änderungstrasse vom WW </w:t>
      </w:r>
      <w:proofErr w:type="spellStart"/>
      <w:r w:rsidRPr="00502B97">
        <w:rPr>
          <w:rFonts w:ascii="Arial" w:hAnsi="Arial"/>
          <w:sz w:val="20"/>
        </w:rPr>
        <w:t>Ormont</w:t>
      </w:r>
      <w:proofErr w:type="spellEnd"/>
      <w:r w:rsidRPr="00502B97">
        <w:rPr>
          <w:rFonts w:ascii="Arial" w:hAnsi="Arial"/>
          <w:sz w:val="20"/>
        </w:rPr>
        <w:t xml:space="preserve"> bis zum HB Kalvarienberg hat eine Länge von 14,7 km und beinhaltet neben einer Wasserleitung (DN 300) zwei Leerrohre für Glasfaserkabel/LWL.</w:t>
      </w:r>
    </w:p>
    <w:p w:rsidR="00502B97" w:rsidRPr="00502B97" w:rsidRDefault="00502B97" w:rsidP="00502B97">
      <w:pPr>
        <w:tabs>
          <w:tab w:val="left" w:pos="851"/>
        </w:tabs>
        <w:spacing w:after="0" w:line="288" w:lineRule="auto"/>
        <w:jc w:val="both"/>
        <w:rPr>
          <w:rFonts w:ascii="Arial" w:hAnsi="Arial"/>
          <w:sz w:val="20"/>
        </w:rPr>
      </w:pPr>
    </w:p>
    <w:p w:rsidR="00502B97" w:rsidRPr="00502B97" w:rsidRDefault="00502B97" w:rsidP="00502B97">
      <w:pPr>
        <w:tabs>
          <w:tab w:val="left" w:pos="851"/>
        </w:tabs>
        <w:spacing w:after="0" w:line="288" w:lineRule="auto"/>
        <w:jc w:val="both"/>
        <w:rPr>
          <w:rFonts w:ascii="Arial" w:hAnsi="Arial"/>
          <w:sz w:val="20"/>
        </w:rPr>
      </w:pPr>
    </w:p>
    <w:p w:rsidR="00502B97" w:rsidRPr="00502B97" w:rsidRDefault="00502B97" w:rsidP="00502B97">
      <w:pPr>
        <w:keepNext/>
        <w:keepLines/>
        <w:numPr>
          <w:ilvl w:val="1"/>
          <w:numId w:val="0"/>
        </w:numPr>
        <w:tabs>
          <w:tab w:val="left" w:pos="851"/>
        </w:tabs>
        <w:spacing w:after="0" w:line="288" w:lineRule="auto"/>
        <w:ind w:left="851" w:hanging="851"/>
        <w:jc w:val="both"/>
        <w:outlineLvl w:val="1"/>
        <w:rPr>
          <w:rFonts w:ascii="Arial" w:eastAsiaTheme="majorEastAsia" w:hAnsi="Arial" w:cstheme="majorBidi"/>
          <w:b/>
          <w:sz w:val="20"/>
          <w:szCs w:val="26"/>
        </w:rPr>
      </w:pPr>
      <w:bookmarkStart w:id="5" w:name="_Toc89080576"/>
      <w:bookmarkStart w:id="6" w:name="_Toc90895537"/>
      <w:r>
        <w:rPr>
          <w:rFonts w:ascii="Arial" w:eastAsiaTheme="majorEastAsia" w:hAnsi="Arial" w:cstheme="majorBidi"/>
          <w:b/>
          <w:sz w:val="20"/>
          <w:szCs w:val="26"/>
        </w:rPr>
        <w:t xml:space="preserve">1.2 </w:t>
      </w:r>
      <w:r>
        <w:rPr>
          <w:rFonts w:ascii="Arial" w:eastAsiaTheme="majorEastAsia" w:hAnsi="Arial" w:cstheme="majorBidi"/>
          <w:b/>
          <w:sz w:val="20"/>
          <w:szCs w:val="26"/>
        </w:rPr>
        <w:tab/>
      </w:r>
      <w:r w:rsidRPr="00502B97">
        <w:rPr>
          <w:rFonts w:ascii="Arial" w:eastAsiaTheme="majorEastAsia" w:hAnsi="Arial" w:cstheme="majorBidi"/>
          <w:b/>
          <w:sz w:val="20"/>
          <w:szCs w:val="26"/>
        </w:rPr>
        <w:t>Gesetzliche Grundlagen/Feststellen der UVP-Pflicht</w:t>
      </w:r>
      <w:bookmarkEnd w:id="5"/>
      <w:bookmarkEnd w:id="6"/>
    </w:p>
    <w:p w:rsidR="00502B97" w:rsidRPr="00502B97" w:rsidRDefault="00502B97" w:rsidP="00502B97">
      <w:pPr>
        <w:tabs>
          <w:tab w:val="left" w:pos="851"/>
        </w:tabs>
        <w:spacing w:after="0" w:line="288" w:lineRule="auto"/>
        <w:jc w:val="both"/>
        <w:rPr>
          <w:rFonts w:ascii="Arial" w:hAnsi="Arial"/>
          <w:sz w:val="20"/>
        </w:rPr>
      </w:pPr>
    </w:p>
    <w:p w:rsidR="00502B97" w:rsidRPr="00502B97" w:rsidRDefault="00502B97" w:rsidP="00502B97">
      <w:pPr>
        <w:tabs>
          <w:tab w:val="left" w:pos="851"/>
        </w:tabs>
        <w:spacing w:after="0" w:line="288" w:lineRule="auto"/>
        <w:jc w:val="both"/>
        <w:rPr>
          <w:rFonts w:ascii="Arial" w:hAnsi="Arial"/>
          <w:sz w:val="20"/>
        </w:rPr>
      </w:pPr>
      <w:r w:rsidRPr="00502B97">
        <w:rPr>
          <w:rFonts w:ascii="Arial" w:hAnsi="Arial"/>
          <w:sz w:val="20"/>
        </w:rPr>
        <w:t xml:space="preserve">Gemäß der Anlage 1 Liste "UVP-pflichtige Vorhaben" des UVPG (Gesetz über die Umweltverträglichkeitsprüfung) ist für die "Errichtung und Betrieb einer Rohrleitungsanlage, soweit sie nicht unter Nummer 19.6 fällt, zum Befördern von Wasser, die das Gebiet einer Gemeinde überschreitet (Wasserfernleitung), mit einer Länge von 10 km oder mehr" (Nr. 19.8.1) eine </w:t>
      </w:r>
      <w:r w:rsidRPr="00502B97">
        <w:rPr>
          <w:rFonts w:ascii="Arial" w:hAnsi="Arial"/>
          <w:b/>
          <w:bCs/>
          <w:iCs/>
          <w:sz w:val="20"/>
        </w:rPr>
        <w:t>allgemeine Vorprüfung des Einzelfalls</w:t>
      </w:r>
      <w:r w:rsidRPr="00502B97">
        <w:rPr>
          <w:rFonts w:ascii="Arial" w:hAnsi="Arial"/>
          <w:sz w:val="20"/>
        </w:rPr>
        <w:t xml:space="preserve"> durchzuführen. </w:t>
      </w:r>
    </w:p>
    <w:p w:rsidR="00502B97" w:rsidRPr="00502B97" w:rsidRDefault="00502B97" w:rsidP="00502B97">
      <w:pPr>
        <w:tabs>
          <w:tab w:val="left" w:pos="851"/>
        </w:tabs>
        <w:spacing w:after="0" w:line="288" w:lineRule="auto"/>
        <w:jc w:val="both"/>
        <w:rPr>
          <w:rFonts w:ascii="Arial" w:hAnsi="Arial"/>
          <w:sz w:val="20"/>
        </w:rPr>
      </w:pPr>
    </w:p>
    <w:p w:rsidR="00502B97" w:rsidRPr="00502B97" w:rsidRDefault="00502B97" w:rsidP="00502B97">
      <w:pPr>
        <w:tabs>
          <w:tab w:val="left" w:pos="851"/>
        </w:tabs>
        <w:spacing w:after="0" w:line="288" w:lineRule="auto"/>
        <w:jc w:val="both"/>
        <w:rPr>
          <w:rFonts w:ascii="Arial" w:hAnsi="Arial"/>
          <w:sz w:val="20"/>
        </w:rPr>
      </w:pPr>
      <w:r w:rsidRPr="00502B97">
        <w:rPr>
          <w:rFonts w:ascii="Arial" w:hAnsi="Arial"/>
          <w:sz w:val="20"/>
        </w:rPr>
        <w:t>Die allgemeine Vorprüfung wird als überschlägige Prüfung unter Berücksichtigung der in Anlage 3</w:t>
      </w:r>
      <w:r w:rsidR="00CC5440">
        <w:rPr>
          <w:rFonts w:ascii="Arial" w:hAnsi="Arial"/>
          <w:sz w:val="20"/>
        </w:rPr>
        <w:t xml:space="preserve"> zum UVPG</w:t>
      </w:r>
      <w:r w:rsidRPr="00502B97">
        <w:rPr>
          <w:rFonts w:ascii="Arial" w:hAnsi="Arial"/>
          <w:sz w:val="20"/>
        </w:rPr>
        <w:t xml:space="preserve"> aufgeführten Kriterien durchgeführt. Die UVP-Pflicht besteht, wenn das Vorhaben nach Einschätzung der zuständigen Behörde erhebliche nachteilige Umweltauswirkungen haben kann, die nach § 25 Abs. 2 bei der Zulassungsentscheidung zu berücksichtigen wären.</w:t>
      </w:r>
    </w:p>
    <w:p w:rsidR="00502B97" w:rsidRPr="00502B97" w:rsidRDefault="00502B97" w:rsidP="00502B97">
      <w:pPr>
        <w:tabs>
          <w:tab w:val="left" w:pos="851"/>
        </w:tabs>
        <w:spacing w:after="0" w:line="288" w:lineRule="auto"/>
        <w:jc w:val="both"/>
        <w:rPr>
          <w:rFonts w:ascii="Arial" w:hAnsi="Arial"/>
          <w:sz w:val="20"/>
        </w:rPr>
      </w:pPr>
    </w:p>
    <w:p w:rsidR="00502B97" w:rsidRPr="00502B97" w:rsidRDefault="00502B97" w:rsidP="00502B97">
      <w:pPr>
        <w:tabs>
          <w:tab w:val="left" w:pos="851"/>
        </w:tabs>
        <w:spacing w:after="0" w:line="288" w:lineRule="auto"/>
        <w:jc w:val="both"/>
        <w:rPr>
          <w:rFonts w:ascii="Arial" w:hAnsi="Arial"/>
          <w:sz w:val="20"/>
        </w:rPr>
      </w:pPr>
    </w:p>
    <w:p w:rsidR="00502B97" w:rsidRPr="00502B97" w:rsidRDefault="00502B97" w:rsidP="00502B97">
      <w:pPr>
        <w:keepNext/>
        <w:keepLines/>
        <w:tabs>
          <w:tab w:val="left" w:pos="851"/>
        </w:tabs>
        <w:spacing w:after="0" w:line="288" w:lineRule="auto"/>
        <w:ind w:left="851" w:hanging="851"/>
        <w:jc w:val="both"/>
        <w:outlineLvl w:val="0"/>
        <w:rPr>
          <w:rFonts w:ascii="Arial" w:eastAsiaTheme="majorEastAsia" w:hAnsi="Arial" w:cstheme="majorBidi"/>
          <w:b/>
          <w:sz w:val="20"/>
          <w:szCs w:val="32"/>
        </w:rPr>
        <w:sectPr w:rsidR="00502B97" w:rsidRPr="00502B97" w:rsidSect="003D7688">
          <w:headerReference w:type="even" r:id="rId11"/>
          <w:headerReference w:type="default" r:id="rId12"/>
          <w:footerReference w:type="default" r:id="rId13"/>
          <w:headerReference w:type="first" r:id="rId14"/>
          <w:endnotePr>
            <w:numFmt w:val="decimal"/>
          </w:endnotePr>
          <w:pgSz w:w="11906" w:h="16838" w:code="9"/>
          <w:pgMar w:top="2268" w:right="1133" w:bottom="1134" w:left="1701" w:header="720" w:footer="567" w:gutter="0"/>
          <w:paperSrc w:first="15" w:other="15"/>
          <w:cols w:space="720"/>
          <w:noEndnote/>
          <w:docGrid w:linePitch="286"/>
        </w:sectPr>
      </w:pPr>
      <w:bookmarkStart w:id="7" w:name="_Toc88807963"/>
    </w:p>
    <w:p w:rsidR="00502B97" w:rsidRPr="00502B97" w:rsidRDefault="00502B97" w:rsidP="00502B97">
      <w:pPr>
        <w:pStyle w:val="Listenabsatz"/>
        <w:keepNext/>
        <w:keepLines/>
        <w:numPr>
          <w:ilvl w:val="0"/>
          <w:numId w:val="6"/>
        </w:numPr>
        <w:tabs>
          <w:tab w:val="left" w:pos="851"/>
        </w:tabs>
        <w:spacing w:after="0" w:line="288" w:lineRule="auto"/>
        <w:ind w:left="851" w:hanging="851"/>
        <w:jc w:val="both"/>
        <w:outlineLvl w:val="0"/>
        <w:rPr>
          <w:rFonts w:ascii="Arial" w:eastAsiaTheme="majorEastAsia" w:hAnsi="Arial" w:cstheme="majorBidi"/>
          <w:b/>
          <w:sz w:val="20"/>
          <w:szCs w:val="32"/>
        </w:rPr>
      </w:pPr>
      <w:bookmarkStart w:id="8" w:name="_Toc90895538"/>
      <w:r w:rsidRPr="00502B97">
        <w:rPr>
          <w:rFonts w:ascii="Arial" w:eastAsiaTheme="majorEastAsia" w:hAnsi="Arial" w:cstheme="majorBidi"/>
          <w:b/>
          <w:sz w:val="20"/>
          <w:szCs w:val="32"/>
        </w:rPr>
        <w:lastRenderedPageBreak/>
        <w:t>Kriterien für die allgemeine Vorprüfung de</w:t>
      </w:r>
      <w:bookmarkEnd w:id="7"/>
      <w:r w:rsidRPr="00502B97">
        <w:rPr>
          <w:rFonts w:ascii="Arial" w:eastAsiaTheme="majorEastAsia" w:hAnsi="Arial" w:cstheme="majorBidi"/>
          <w:b/>
          <w:sz w:val="20"/>
          <w:szCs w:val="32"/>
        </w:rPr>
        <w:t>s Einzelfalles</w:t>
      </w:r>
      <w:bookmarkEnd w:id="8"/>
    </w:p>
    <w:p w:rsidR="00502B97" w:rsidRPr="00502B97" w:rsidRDefault="00502B97" w:rsidP="00502B97">
      <w:pPr>
        <w:tabs>
          <w:tab w:val="left" w:pos="851"/>
        </w:tabs>
        <w:spacing w:after="0" w:line="288" w:lineRule="auto"/>
        <w:ind w:left="851"/>
        <w:jc w:val="both"/>
        <w:rPr>
          <w:rFonts w:ascii="Arial" w:hAnsi="Arial"/>
          <w:sz w:val="20"/>
        </w:rPr>
      </w:pPr>
      <w:r w:rsidRPr="00502B97">
        <w:rPr>
          <w:rFonts w:ascii="Arial" w:hAnsi="Arial"/>
          <w:sz w:val="20"/>
        </w:rPr>
        <w:t>(gemäß UVPG Anlage 3)</w:t>
      </w:r>
    </w:p>
    <w:p w:rsidR="00502B97" w:rsidRPr="00502B97" w:rsidRDefault="00502B97" w:rsidP="00502B97">
      <w:pPr>
        <w:tabs>
          <w:tab w:val="left" w:pos="851"/>
        </w:tabs>
        <w:spacing w:after="0" w:line="288" w:lineRule="auto"/>
        <w:jc w:val="both"/>
        <w:rPr>
          <w:rFonts w:ascii="Arial" w:hAnsi="Arial"/>
          <w:sz w:val="20"/>
        </w:rPr>
      </w:pPr>
    </w:p>
    <w:tbl>
      <w:tblPr>
        <w:tblW w:w="13459" w:type="dxa"/>
        <w:tblLayout w:type="fixed"/>
        <w:tblCellMar>
          <w:top w:w="28" w:type="dxa"/>
          <w:left w:w="57" w:type="dxa"/>
          <w:bottom w:w="28" w:type="dxa"/>
          <w:right w:w="57" w:type="dxa"/>
        </w:tblCellMar>
        <w:tblLook w:val="0000" w:firstRow="0" w:lastRow="0" w:firstColumn="0" w:lastColumn="0" w:noHBand="0" w:noVBand="0"/>
      </w:tblPr>
      <w:tblGrid>
        <w:gridCol w:w="559"/>
        <w:gridCol w:w="6450"/>
        <w:gridCol w:w="6450"/>
      </w:tblGrid>
      <w:tr w:rsidR="00502B97" w:rsidRPr="00502B97" w:rsidTr="00F07682">
        <w:trPr>
          <w:tblHeader/>
        </w:trPr>
        <w:tc>
          <w:tcPr>
            <w:tcW w:w="559" w:type="dxa"/>
            <w:tcBorders>
              <w:top w:val="single" w:sz="6" w:space="0" w:color="auto"/>
              <w:left w:val="single" w:sz="6" w:space="0" w:color="auto"/>
            </w:tcBorders>
            <w:shd w:val="pct5" w:color="auto" w:fill="auto"/>
          </w:tcPr>
          <w:p w:rsidR="00502B97" w:rsidRPr="00502B97" w:rsidRDefault="00502B97" w:rsidP="00502B97">
            <w:pPr>
              <w:tabs>
                <w:tab w:val="left" w:pos="851"/>
              </w:tabs>
              <w:spacing w:after="0" w:line="240" w:lineRule="auto"/>
              <w:jc w:val="both"/>
              <w:rPr>
                <w:rFonts w:ascii="Arial" w:hAnsi="Arial" w:cs="Arial"/>
                <w:b/>
                <w:bCs/>
                <w:sz w:val="20"/>
                <w:szCs w:val="20"/>
              </w:rPr>
            </w:pPr>
            <w:r w:rsidRPr="00502B97">
              <w:rPr>
                <w:rFonts w:ascii="Arial" w:hAnsi="Arial" w:cs="Arial"/>
                <w:b/>
                <w:bCs/>
                <w:sz w:val="20"/>
                <w:szCs w:val="20"/>
              </w:rPr>
              <w:t>1</w:t>
            </w:r>
          </w:p>
        </w:tc>
        <w:tc>
          <w:tcPr>
            <w:tcW w:w="12900" w:type="dxa"/>
            <w:gridSpan w:val="2"/>
            <w:tcBorders>
              <w:top w:val="single" w:sz="6" w:space="0" w:color="auto"/>
              <w:left w:val="single" w:sz="6" w:space="0" w:color="auto"/>
              <w:right w:val="single" w:sz="6" w:space="0" w:color="auto"/>
            </w:tcBorders>
            <w:shd w:val="pct5" w:color="auto" w:fill="auto"/>
          </w:tcPr>
          <w:p w:rsidR="00502B97" w:rsidRPr="00502B97" w:rsidRDefault="00502B97" w:rsidP="00502B97">
            <w:pPr>
              <w:tabs>
                <w:tab w:val="left" w:pos="851"/>
              </w:tabs>
              <w:spacing w:after="0" w:line="240" w:lineRule="auto"/>
              <w:jc w:val="both"/>
              <w:rPr>
                <w:rFonts w:ascii="Arial" w:hAnsi="Arial" w:cs="Arial"/>
                <w:sz w:val="20"/>
                <w:szCs w:val="20"/>
              </w:rPr>
            </w:pPr>
            <w:r w:rsidRPr="00502B97">
              <w:rPr>
                <w:rFonts w:ascii="Arial" w:hAnsi="Arial" w:cs="Arial"/>
                <w:b/>
                <w:sz w:val="20"/>
                <w:szCs w:val="20"/>
              </w:rPr>
              <w:t>Merkmale des Vorhabens</w:t>
            </w:r>
          </w:p>
        </w:tc>
      </w:tr>
      <w:tr w:rsidR="00502B97" w:rsidRPr="00502B97" w:rsidTr="00F07682">
        <w:trPr>
          <w:tblHeader/>
        </w:trPr>
        <w:tc>
          <w:tcPr>
            <w:tcW w:w="559" w:type="dxa"/>
            <w:tcBorders>
              <w:left w:val="single" w:sz="6" w:space="0" w:color="auto"/>
              <w:bottom w:val="single" w:sz="6" w:space="0" w:color="auto"/>
            </w:tcBorders>
            <w:shd w:val="pct5" w:color="auto" w:fill="auto"/>
          </w:tcPr>
          <w:p w:rsidR="00502B97" w:rsidRPr="00502B97" w:rsidRDefault="00502B97" w:rsidP="00502B97">
            <w:pPr>
              <w:numPr>
                <w:ilvl w:val="12"/>
                <w:numId w:val="0"/>
              </w:numPr>
              <w:tabs>
                <w:tab w:val="left" w:pos="851"/>
              </w:tabs>
              <w:spacing w:after="0" w:line="240" w:lineRule="auto"/>
              <w:jc w:val="both"/>
              <w:rPr>
                <w:rFonts w:ascii="Arial" w:hAnsi="Arial" w:cs="Arial"/>
                <w:b/>
                <w:bCs/>
                <w:sz w:val="20"/>
                <w:szCs w:val="20"/>
              </w:rPr>
            </w:pPr>
          </w:p>
        </w:tc>
        <w:tc>
          <w:tcPr>
            <w:tcW w:w="12900" w:type="dxa"/>
            <w:gridSpan w:val="2"/>
            <w:tcBorders>
              <w:left w:val="single" w:sz="6" w:space="0" w:color="auto"/>
              <w:bottom w:val="single" w:sz="6" w:space="0" w:color="auto"/>
              <w:right w:val="single" w:sz="6" w:space="0" w:color="auto"/>
            </w:tcBorders>
            <w:shd w:val="pct5" w:color="auto" w:fill="auto"/>
          </w:tcPr>
          <w:p w:rsidR="00502B97" w:rsidRPr="00502B97" w:rsidRDefault="00502B97" w:rsidP="00502B97">
            <w:pPr>
              <w:tabs>
                <w:tab w:val="left" w:pos="851"/>
              </w:tabs>
              <w:spacing w:after="0" w:line="240" w:lineRule="auto"/>
              <w:jc w:val="both"/>
              <w:rPr>
                <w:rFonts w:ascii="Arial" w:hAnsi="Arial" w:cs="Arial"/>
                <w:sz w:val="20"/>
                <w:szCs w:val="20"/>
              </w:rPr>
            </w:pPr>
            <w:r w:rsidRPr="00502B97">
              <w:rPr>
                <w:rFonts w:ascii="Arial" w:hAnsi="Arial" w:cs="Arial"/>
                <w:sz w:val="20"/>
                <w:szCs w:val="20"/>
              </w:rPr>
              <w:t>Die Merkmale eines Vorhabens sind insbesondere hinsichtlich folgender Kriterien zu beurteilen:</w:t>
            </w:r>
          </w:p>
        </w:tc>
      </w:tr>
      <w:tr w:rsidR="00502B97" w:rsidRPr="00502B97" w:rsidTr="00F07682">
        <w:tc>
          <w:tcPr>
            <w:tcW w:w="559" w:type="dxa"/>
            <w:tcBorders>
              <w:top w:val="single" w:sz="6" w:space="0" w:color="auto"/>
              <w:left w:val="single" w:sz="6" w:space="0" w:color="auto"/>
              <w:bottom w:val="single" w:sz="6" w:space="0" w:color="auto"/>
              <w:right w:val="single" w:sz="6" w:space="0" w:color="auto"/>
            </w:tcBorders>
          </w:tcPr>
          <w:p w:rsidR="00502B97" w:rsidRPr="00502B97" w:rsidRDefault="00502B97" w:rsidP="00502B97">
            <w:pPr>
              <w:numPr>
                <w:ilvl w:val="1"/>
                <w:numId w:val="1"/>
              </w:numPr>
              <w:tabs>
                <w:tab w:val="left" w:pos="851"/>
              </w:tabs>
              <w:overflowPunct w:val="0"/>
              <w:autoSpaceDE w:val="0"/>
              <w:autoSpaceDN w:val="0"/>
              <w:adjustRightInd w:val="0"/>
              <w:spacing w:after="0" w:line="240" w:lineRule="auto"/>
              <w:jc w:val="both"/>
              <w:textAlignment w:val="baseline"/>
              <w:rPr>
                <w:rFonts w:ascii="Arial" w:hAnsi="Arial" w:cs="Arial"/>
                <w:sz w:val="20"/>
                <w:szCs w:val="20"/>
              </w:rPr>
            </w:pPr>
          </w:p>
        </w:tc>
        <w:tc>
          <w:tcPr>
            <w:tcW w:w="6450" w:type="dxa"/>
            <w:tcBorders>
              <w:top w:val="single" w:sz="6" w:space="0" w:color="auto"/>
              <w:left w:val="single" w:sz="6" w:space="0" w:color="auto"/>
              <w:bottom w:val="single" w:sz="6" w:space="0" w:color="auto"/>
              <w:right w:val="single" w:sz="6" w:space="0" w:color="auto"/>
            </w:tcBorders>
          </w:tcPr>
          <w:p w:rsidR="00502B97" w:rsidRPr="00502B97" w:rsidRDefault="00502B97" w:rsidP="00502B97">
            <w:pPr>
              <w:spacing w:after="0" w:line="240" w:lineRule="auto"/>
              <w:jc w:val="both"/>
              <w:rPr>
                <w:rFonts w:ascii="Arial" w:hAnsi="Arial" w:cs="Arial"/>
                <w:sz w:val="20"/>
                <w:szCs w:val="20"/>
              </w:rPr>
            </w:pPr>
            <w:r w:rsidRPr="00502B97">
              <w:rPr>
                <w:rFonts w:ascii="Arial" w:hAnsi="Arial" w:cs="Arial"/>
                <w:sz w:val="20"/>
                <w:szCs w:val="20"/>
              </w:rPr>
              <w:t>Größe und Ausgestaltung des gesamten Vorhabens und, soweit relevant, der Abrissarbeiten</w:t>
            </w:r>
          </w:p>
        </w:tc>
        <w:tc>
          <w:tcPr>
            <w:tcW w:w="6450" w:type="dxa"/>
            <w:tcBorders>
              <w:left w:val="single" w:sz="6" w:space="0" w:color="auto"/>
              <w:bottom w:val="single" w:sz="6" w:space="0" w:color="auto"/>
              <w:right w:val="single" w:sz="6" w:space="0" w:color="auto"/>
            </w:tcBorders>
          </w:tcPr>
          <w:p w:rsidR="00502B97" w:rsidRPr="00502B97" w:rsidRDefault="00502B97" w:rsidP="00F90A2F">
            <w:pPr>
              <w:numPr>
                <w:ilvl w:val="0"/>
                <w:numId w:val="3"/>
              </w:numPr>
              <w:tabs>
                <w:tab w:val="left" w:pos="355"/>
                <w:tab w:val="left" w:pos="851"/>
                <w:tab w:val="left" w:pos="2712"/>
              </w:tabs>
              <w:spacing w:after="0" w:line="240" w:lineRule="auto"/>
              <w:ind w:left="284" w:hanging="284"/>
              <w:rPr>
                <w:rFonts w:ascii="Arial" w:hAnsi="Arial" w:cs="Arial"/>
                <w:sz w:val="20"/>
                <w:szCs w:val="20"/>
              </w:rPr>
            </w:pPr>
            <w:r w:rsidRPr="00502B97">
              <w:rPr>
                <w:rFonts w:ascii="Arial" w:hAnsi="Arial" w:cs="Arial"/>
                <w:sz w:val="20"/>
                <w:szCs w:val="20"/>
              </w:rPr>
              <w:t>Art und Kapazität:</w:t>
            </w:r>
          </w:p>
          <w:p w:rsidR="00502B97" w:rsidRPr="00502B97" w:rsidRDefault="00502B97" w:rsidP="00F90A2F">
            <w:pPr>
              <w:numPr>
                <w:ilvl w:val="0"/>
                <w:numId w:val="2"/>
              </w:numPr>
              <w:tabs>
                <w:tab w:val="num" w:pos="639"/>
                <w:tab w:val="left" w:pos="851"/>
              </w:tabs>
              <w:overflowPunct w:val="0"/>
              <w:autoSpaceDE w:val="0"/>
              <w:autoSpaceDN w:val="0"/>
              <w:adjustRightInd w:val="0"/>
              <w:spacing w:after="0" w:line="240" w:lineRule="auto"/>
              <w:ind w:left="568" w:hanging="284"/>
              <w:textAlignment w:val="baseline"/>
              <w:rPr>
                <w:rFonts w:ascii="Arial" w:hAnsi="Arial" w:cs="Arial"/>
                <w:i/>
                <w:sz w:val="20"/>
                <w:szCs w:val="20"/>
              </w:rPr>
            </w:pPr>
            <w:r w:rsidRPr="00502B97">
              <w:rPr>
                <w:rFonts w:ascii="Arial" w:hAnsi="Arial" w:cs="Arial"/>
                <w:iCs/>
                <w:sz w:val="20"/>
                <w:szCs w:val="20"/>
              </w:rPr>
              <w:t>Regionales Verbundsystem Westeifel</w:t>
            </w:r>
          </w:p>
          <w:p w:rsidR="00502B97" w:rsidRPr="00502B97" w:rsidRDefault="00502B97" w:rsidP="00F90A2F">
            <w:pPr>
              <w:numPr>
                <w:ilvl w:val="0"/>
                <w:numId w:val="2"/>
              </w:numPr>
              <w:tabs>
                <w:tab w:val="num" w:pos="639"/>
                <w:tab w:val="left" w:pos="851"/>
              </w:tabs>
              <w:overflowPunct w:val="0"/>
              <w:autoSpaceDE w:val="0"/>
              <w:autoSpaceDN w:val="0"/>
              <w:adjustRightInd w:val="0"/>
              <w:spacing w:after="0" w:line="240" w:lineRule="auto"/>
              <w:ind w:left="568" w:hanging="284"/>
              <w:textAlignment w:val="baseline"/>
              <w:rPr>
                <w:rFonts w:ascii="Arial" w:hAnsi="Arial" w:cs="Arial"/>
                <w:iCs/>
                <w:sz w:val="20"/>
                <w:szCs w:val="20"/>
              </w:rPr>
            </w:pPr>
            <w:r w:rsidRPr="00502B97">
              <w:rPr>
                <w:rFonts w:ascii="Arial" w:hAnsi="Arial" w:cs="Arial"/>
                <w:iCs/>
                <w:sz w:val="20"/>
                <w:szCs w:val="20"/>
              </w:rPr>
              <w:t>Wasserfernleitung von über 10 km Länge, daher ist nach Anlage 1 Nr. 19.8.1 UVPG eine allgemeine Vorprüfung des Einzelfalls durchzuführen</w:t>
            </w:r>
          </w:p>
          <w:p w:rsidR="00502B97" w:rsidRPr="00502B97" w:rsidRDefault="00502B97" w:rsidP="00F90A2F">
            <w:pPr>
              <w:numPr>
                <w:ilvl w:val="0"/>
                <w:numId w:val="3"/>
              </w:numPr>
              <w:tabs>
                <w:tab w:val="left" w:pos="355"/>
                <w:tab w:val="left" w:pos="851"/>
                <w:tab w:val="left" w:pos="2712"/>
              </w:tabs>
              <w:spacing w:after="0" w:line="240" w:lineRule="auto"/>
              <w:ind w:left="284" w:hanging="284"/>
              <w:rPr>
                <w:rFonts w:ascii="Arial" w:hAnsi="Arial" w:cs="Arial"/>
                <w:sz w:val="20"/>
                <w:szCs w:val="20"/>
              </w:rPr>
            </w:pPr>
            <w:r w:rsidRPr="00502B97">
              <w:rPr>
                <w:rFonts w:ascii="Arial" w:hAnsi="Arial" w:cs="Arial"/>
                <w:sz w:val="20"/>
                <w:szCs w:val="20"/>
              </w:rPr>
              <w:t xml:space="preserve">Merkmale des Vorhabens: </w:t>
            </w:r>
          </w:p>
          <w:p w:rsidR="00502B97" w:rsidRPr="00502B97" w:rsidRDefault="00502B97" w:rsidP="00F90A2F">
            <w:pPr>
              <w:numPr>
                <w:ilvl w:val="0"/>
                <w:numId w:val="2"/>
              </w:numPr>
              <w:tabs>
                <w:tab w:val="num" w:pos="639"/>
                <w:tab w:val="left" w:pos="851"/>
              </w:tabs>
              <w:overflowPunct w:val="0"/>
              <w:autoSpaceDE w:val="0"/>
              <w:autoSpaceDN w:val="0"/>
              <w:adjustRightInd w:val="0"/>
              <w:spacing w:after="0" w:line="240" w:lineRule="auto"/>
              <w:ind w:left="568" w:hanging="284"/>
              <w:textAlignment w:val="baseline"/>
              <w:rPr>
                <w:rFonts w:ascii="Arial" w:hAnsi="Arial" w:cs="Arial"/>
                <w:iCs/>
                <w:sz w:val="20"/>
                <w:szCs w:val="20"/>
              </w:rPr>
            </w:pPr>
            <w:r w:rsidRPr="00502B97">
              <w:rPr>
                <w:rFonts w:ascii="Arial" w:hAnsi="Arial" w:cs="Arial"/>
                <w:iCs/>
                <w:sz w:val="20"/>
                <w:szCs w:val="20"/>
              </w:rPr>
              <w:t>die Breite des Schutzstreifens beträgt 5 m bzw. 3 m bei beengten Platzverhältnissen</w:t>
            </w:r>
          </w:p>
          <w:p w:rsidR="00502B97" w:rsidRPr="00502B97" w:rsidRDefault="00502B97" w:rsidP="00F90A2F">
            <w:pPr>
              <w:numPr>
                <w:ilvl w:val="0"/>
                <w:numId w:val="2"/>
              </w:numPr>
              <w:tabs>
                <w:tab w:val="left" w:pos="851"/>
              </w:tabs>
              <w:overflowPunct w:val="0"/>
              <w:autoSpaceDE w:val="0"/>
              <w:autoSpaceDN w:val="0"/>
              <w:adjustRightInd w:val="0"/>
              <w:spacing w:after="0" w:line="240" w:lineRule="auto"/>
              <w:ind w:left="568" w:hanging="284"/>
              <w:textAlignment w:val="baseline"/>
              <w:rPr>
                <w:rFonts w:ascii="Arial" w:hAnsi="Arial" w:cs="Arial"/>
                <w:iCs/>
                <w:sz w:val="20"/>
                <w:szCs w:val="20"/>
              </w:rPr>
            </w:pPr>
            <w:r w:rsidRPr="00502B97">
              <w:rPr>
                <w:rFonts w:ascii="Arial" w:hAnsi="Arial" w:cs="Arial"/>
                <w:iCs/>
                <w:sz w:val="20"/>
                <w:szCs w:val="20"/>
              </w:rPr>
              <w:t>die Breite des Baufeldes beträgt 10 m bzw. 3 m bis 5 m bei beengten Platzverhältnissen</w:t>
            </w:r>
          </w:p>
          <w:p w:rsidR="00502B97" w:rsidRPr="00502B97" w:rsidRDefault="00502B97" w:rsidP="00F90A2F">
            <w:pPr>
              <w:numPr>
                <w:ilvl w:val="0"/>
                <w:numId w:val="2"/>
              </w:numPr>
              <w:tabs>
                <w:tab w:val="num" w:pos="639"/>
                <w:tab w:val="left" w:pos="851"/>
              </w:tabs>
              <w:overflowPunct w:val="0"/>
              <w:autoSpaceDE w:val="0"/>
              <w:autoSpaceDN w:val="0"/>
              <w:adjustRightInd w:val="0"/>
              <w:spacing w:after="0" w:line="240" w:lineRule="auto"/>
              <w:ind w:left="568" w:hanging="284"/>
              <w:textAlignment w:val="baseline"/>
              <w:rPr>
                <w:rFonts w:ascii="Arial" w:hAnsi="Arial" w:cs="Arial"/>
                <w:i/>
                <w:sz w:val="20"/>
                <w:szCs w:val="20"/>
              </w:rPr>
            </w:pPr>
            <w:r w:rsidRPr="00502B97">
              <w:rPr>
                <w:rFonts w:ascii="Arial" w:hAnsi="Arial" w:cs="Arial"/>
                <w:iCs/>
                <w:sz w:val="20"/>
                <w:szCs w:val="20"/>
              </w:rPr>
              <w:t>Lärm- und Staubemissionen während der Bauphase</w:t>
            </w:r>
          </w:p>
        </w:tc>
      </w:tr>
      <w:tr w:rsidR="00502B97" w:rsidRPr="00502B97" w:rsidTr="00F07682">
        <w:tc>
          <w:tcPr>
            <w:tcW w:w="559" w:type="dxa"/>
            <w:tcBorders>
              <w:top w:val="single" w:sz="6" w:space="0" w:color="auto"/>
              <w:left w:val="single" w:sz="6" w:space="0" w:color="auto"/>
              <w:bottom w:val="single" w:sz="6" w:space="0" w:color="auto"/>
              <w:right w:val="single" w:sz="6" w:space="0" w:color="auto"/>
            </w:tcBorders>
          </w:tcPr>
          <w:p w:rsidR="00502B97" w:rsidRPr="00502B97" w:rsidRDefault="00502B97" w:rsidP="00502B97">
            <w:pPr>
              <w:numPr>
                <w:ilvl w:val="1"/>
                <w:numId w:val="1"/>
              </w:numPr>
              <w:tabs>
                <w:tab w:val="left" w:pos="851"/>
              </w:tabs>
              <w:overflowPunct w:val="0"/>
              <w:autoSpaceDE w:val="0"/>
              <w:autoSpaceDN w:val="0"/>
              <w:adjustRightInd w:val="0"/>
              <w:spacing w:after="0" w:line="240" w:lineRule="auto"/>
              <w:jc w:val="both"/>
              <w:textAlignment w:val="baseline"/>
              <w:rPr>
                <w:rFonts w:ascii="Arial" w:hAnsi="Arial" w:cs="Arial"/>
                <w:sz w:val="20"/>
                <w:szCs w:val="20"/>
              </w:rPr>
            </w:pPr>
          </w:p>
        </w:tc>
        <w:tc>
          <w:tcPr>
            <w:tcW w:w="6450" w:type="dxa"/>
            <w:tcBorders>
              <w:top w:val="single" w:sz="6" w:space="0" w:color="auto"/>
              <w:left w:val="single" w:sz="6" w:space="0" w:color="auto"/>
              <w:bottom w:val="single" w:sz="6" w:space="0" w:color="auto"/>
              <w:right w:val="single" w:sz="6" w:space="0" w:color="auto"/>
            </w:tcBorders>
          </w:tcPr>
          <w:p w:rsidR="00502B97" w:rsidRPr="00502B97" w:rsidRDefault="00502B97" w:rsidP="00502B97">
            <w:pPr>
              <w:tabs>
                <w:tab w:val="left" w:pos="851"/>
              </w:tabs>
              <w:spacing w:after="0" w:line="240" w:lineRule="auto"/>
              <w:jc w:val="both"/>
              <w:rPr>
                <w:rFonts w:ascii="Arial" w:hAnsi="Arial" w:cs="Arial"/>
                <w:sz w:val="20"/>
                <w:szCs w:val="20"/>
              </w:rPr>
            </w:pPr>
            <w:r w:rsidRPr="00502B97">
              <w:rPr>
                <w:rFonts w:ascii="Arial" w:hAnsi="Arial" w:cs="Arial"/>
                <w:sz w:val="20"/>
                <w:szCs w:val="20"/>
              </w:rPr>
              <w:t>Zusammenwirken mit anderen bestehenden oder zugelassenen Vorhaben und Tätigkeiten</w:t>
            </w:r>
          </w:p>
        </w:tc>
        <w:tc>
          <w:tcPr>
            <w:tcW w:w="6450" w:type="dxa"/>
            <w:tcBorders>
              <w:top w:val="single" w:sz="6" w:space="0" w:color="auto"/>
              <w:left w:val="single" w:sz="6" w:space="0" w:color="auto"/>
              <w:bottom w:val="single" w:sz="6" w:space="0" w:color="auto"/>
              <w:right w:val="single" w:sz="6" w:space="0" w:color="auto"/>
            </w:tcBorders>
          </w:tcPr>
          <w:p w:rsidR="00502B97" w:rsidRPr="00502B97" w:rsidRDefault="00502B97" w:rsidP="00502B97">
            <w:pPr>
              <w:tabs>
                <w:tab w:val="left" w:pos="851"/>
              </w:tabs>
              <w:overflowPunct w:val="0"/>
              <w:autoSpaceDE w:val="0"/>
              <w:autoSpaceDN w:val="0"/>
              <w:adjustRightInd w:val="0"/>
              <w:spacing w:after="0" w:line="240" w:lineRule="auto"/>
              <w:jc w:val="both"/>
              <w:textAlignment w:val="baseline"/>
              <w:rPr>
                <w:rFonts w:ascii="Arial" w:hAnsi="Arial" w:cs="Arial"/>
                <w:sz w:val="20"/>
                <w:szCs w:val="20"/>
              </w:rPr>
            </w:pPr>
            <w:r w:rsidRPr="00502B97">
              <w:rPr>
                <w:rFonts w:ascii="Arial" w:hAnsi="Arial" w:cs="Arial"/>
                <w:sz w:val="20"/>
                <w:szCs w:val="20"/>
              </w:rPr>
              <w:t>Vorliegend nicht relevant</w:t>
            </w:r>
          </w:p>
        </w:tc>
      </w:tr>
      <w:tr w:rsidR="00502B97" w:rsidRPr="00502B97" w:rsidTr="00F07682">
        <w:tc>
          <w:tcPr>
            <w:tcW w:w="559" w:type="dxa"/>
            <w:tcBorders>
              <w:top w:val="single" w:sz="6" w:space="0" w:color="auto"/>
              <w:left w:val="single" w:sz="6" w:space="0" w:color="auto"/>
              <w:bottom w:val="single" w:sz="6" w:space="0" w:color="auto"/>
              <w:right w:val="single" w:sz="6" w:space="0" w:color="auto"/>
            </w:tcBorders>
          </w:tcPr>
          <w:p w:rsidR="00502B97" w:rsidRPr="00502B97" w:rsidRDefault="00502B97" w:rsidP="00502B97">
            <w:pPr>
              <w:numPr>
                <w:ilvl w:val="1"/>
                <w:numId w:val="1"/>
              </w:numPr>
              <w:tabs>
                <w:tab w:val="left" w:pos="851"/>
              </w:tabs>
              <w:overflowPunct w:val="0"/>
              <w:autoSpaceDE w:val="0"/>
              <w:autoSpaceDN w:val="0"/>
              <w:adjustRightInd w:val="0"/>
              <w:spacing w:after="0" w:line="240" w:lineRule="auto"/>
              <w:jc w:val="both"/>
              <w:textAlignment w:val="baseline"/>
              <w:rPr>
                <w:rFonts w:ascii="Arial" w:hAnsi="Arial" w:cs="Arial"/>
                <w:sz w:val="20"/>
                <w:szCs w:val="20"/>
              </w:rPr>
            </w:pPr>
          </w:p>
        </w:tc>
        <w:tc>
          <w:tcPr>
            <w:tcW w:w="6450" w:type="dxa"/>
            <w:tcBorders>
              <w:top w:val="single" w:sz="6" w:space="0" w:color="auto"/>
              <w:left w:val="single" w:sz="6" w:space="0" w:color="auto"/>
              <w:bottom w:val="single" w:sz="6" w:space="0" w:color="auto"/>
              <w:right w:val="single" w:sz="6" w:space="0" w:color="auto"/>
            </w:tcBorders>
          </w:tcPr>
          <w:p w:rsidR="00502B97" w:rsidRPr="00502B97" w:rsidRDefault="00502B97" w:rsidP="00502B97">
            <w:pPr>
              <w:tabs>
                <w:tab w:val="left" w:pos="851"/>
              </w:tabs>
              <w:spacing w:after="0" w:line="240" w:lineRule="auto"/>
              <w:jc w:val="both"/>
              <w:rPr>
                <w:rFonts w:ascii="Arial" w:hAnsi="Arial" w:cs="Arial"/>
                <w:sz w:val="20"/>
                <w:szCs w:val="20"/>
              </w:rPr>
            </w:pPr>
            <w:r w:rsidRPr="00502B97">
              <w:rPr>
                <w:rFonts w:ascii="Arial" w:hAnsi="Arial" w:cs="Arial"/>
                <w:sz w:val="20"/>
                <w:szCs w:val="20"/>
              </w:rPr>
              <w:t>Nutzung natürlicher Ressourcen, insbesondere Fläche, Boden, Wasser, Tiere, Pflanzen, und biologische Vielfalt</w:t>
            </w:r>
          </w:p>
        </w:tc>
        <w:tc>
          <w:tcPr>
            <w:tcW w:w="6450" w:type="dxa"/>
            <w:tcBorders>
              <w:top w:val="single" w:sz="6" w:space="0" w:color="auto"/>
              <w:left w:val="single" w:sz="6" w:space="0" w:color="auto"/>
              <w:bottom w:val="single" w:sz="6" w:space="0" w:color="auto"/>
              <w:right w:val="single" w:sz="6" w:space="0" w:color="auto"/>
            </w:tcBorders>
          </w:tcPr>
          <w:p w:rsidR="00502B97" w:rsidRPr="00502B97" w:rsidRDefault="00502B97" w:rsidP="00F90A2F">
            <w:pPr>
              <w:numPr>
                <w:ilvl w:val="0"/>
                <w:numId w:val="4"/>
              </w:numPr>
              <w:tabs>
                <w:tab w:val="left" w:pos="355"/>
                <w:tab w:val="left" w:pos="851"/>
                <w:tab w:val="left" w:pos="2712"/>
              </w:tabs>
              <w:spacing w:after="0" w:line="240" w:lineRule="auto"/>
              <w:ind w:left="284" w:hanging="284"/>
              <w:rPr>
                <w:rFonts w:ascii="Arial" w:hAnsi="Arial" w:cs="Arial"/>
                <w:iCs/>
                <w:sz w:val="20"/>
                <w:szCs w:val="20"/>
              </w:rPr>
            </w:pPr>
            <w:r w:rsidRPr="00502B97">
              <w:rPr>
                <w:rFonts w:ascii="Arial" w:hAnsi="Arial" w:cs="Arial"/>
                <w:sz w:val="20"/>
                <w:szCs w:val="20"/>
              </w:rPr>
              <w:t>Lage:</w:t>
            </w:r>
          </w:p>
          <w:p w:rsidR="00502B97" w:rsidRPr="00502B97" w:rsidRDefault="00502B97" w:rsidP="00F90A2F">
            <w:pPr>
              <w:numPr>
                <w:ilvl w:val="0"/>
                <w:numId w:val="2"/>
              </w:numPr>
              <w:tabs>
                <w:tab w:val="num" w:pos="567"/>
                <w:tab w:val="left" w:pos="851"/>
              </w:tabs>
              <w:overflowPunct w:val="0"/>
              <w:autoSpaceDE w:val="0"/>
              <w:autoSpaceDN w:val="0"/>
              <w:adjustRightInd w:val="0"/>
              <w:spacing w:after="0" w:line="240" w:lineRule="auto"/>
              <w:ind w:left="2836" w:hanging="2552"/>
              <w:textAlignment w:val="baseline"/>
              <w:rPr>
                <w:rFonts w:ascii="Arial" w:hAnsi="Arial" w:cs="Arial"/>
                <w:iCs/>
                <w:sz w:val="20"/>
                <w:szCs w:val="20"/>
              </w:rPr>
            </w:pPr>
            <w:r w:rsidRPr="00502B97">
              <w:rPr>
                <w:rFonts w:ascii="Arial" w:hAnsi="Arial" w:cs="Arial"/>
                <w:iCs/>
                <w:sz w:val="20"/>
                <w:szCs w:val="20"/>
              </w:rPr>
              <w:t>Landkreise:</w:t>
            </w:r>
            <w:r w:rsidRPr="00502B97">
              <w:rPr>
                <w:rFonts w:ascii="Arial" w:hAnsi="Arial" w:cs="Arial"/>
                <w:sz w:val="20"/>
                <w:szCs w:val="20"/>
              </w:rPr>
              <w:t xml:space="preserve"> </w:t>
            </w:r>
            <w:r w:rsidRPr="00502B97">
              <w:rPr>
                <w:rFonts w:ascii="Arial" w:hAnsi="Arial" w:cs="Arial"/>
                <w:sz w:val="20"/>
                <w:szCs w:val="20"/>
              </w:rPr>
              <w:tab/>
            </w:r>
            <w:r w:rsidRPr="00502B97">
              <w:rPr>
                <w:rFonts w:ascii="Arial" w:hAnsi="Arial" w:cs="Arial"/>
                <w:iCs/>
                <w:sz w:val="20"/>
                <w:szCs w:val="20"/>
              </w:rPr>
              <w:t>Vulkaneifel, Bitburg-Prüm</w:t>
            </w:r>
          </w:p>
          <w:p w:rsidR="00502B97" w:rsidRPr="00502B97" w:rsidRDefault="00502B97" w:rsidP="00F90A2F">
            <w:pPr>
              <w:numPr>
                <w:ilvl w:val="0"/>
                <w:numId w:val="2"/>
              </w:numPr>
              <w:tabs>
                <w:tab w:val="num" w:pos="567"/>
                <w:tab w:val="left" w:pos="851"/>
              </w:tabs>
              <w:overflowPunct w:val="0"/>
              <w:autoSpaceDE w:val="0"/>
              <w:autoSpaceDN w:val="0"/>
              <w:adjustRightInd w:val="0"/>
              <w:spacing w:after="0" w:line="240" w:lineRule="auto"/>
              <w:ind w:left="2836" w:hanging="2552"/>
              <w:textAlignment w:val="baseline"/>
              <w:rPr>
                <w:rFonts w:ascii="Arial" w:hAnsi="Arial" w:cs="Arial"/>
                <w:iCs/>
                <w:sz w:val="20"/>
                <w:szCs w:val="20"/>
              </w:rPr>
            </w:pPr>
            <w:r w:rsidRPr="00502B97">
              <w:rPr>
                <w:rFonts w:ascii="Arial" w:hAnsi="Arial" w:cs="Arial"/>
                <w:iCs/>
                <w:sz w:val="20"/>
                <w:szCs w:val="20"/>
              </w:rPr>
              <w:t>Verbandsgemeinden:</w:t>
            </w:r>
            <w:r w:rsidRPr="00502B97">
              <w:rPr>
                <w:rFonts w:ascii="Arial" w:hAnsi="Arial" w:cs="Arial"/>
                <w:sz w:val="20"/>
                <w:szCs w:val="20"/>
              </w:rPr>
              <w:t xml:space="preserve"> </w:t>
            </w:r>
            <w:r w:rsidRPr="00502B97">
              <w:rPr>
                <w:rFonts w:ascii="Arial" w:hAnsi="Arial" w:cs="Arial"/>
                <w:sz w:val="20"/>
                <w:szCs w:val="20"/>
              </w:rPr>
              <w:tab/>
            </w:r>
            <w:r w:rsidRPr="00502B97">
              <w:rPr>
                <w:rFonts w:ascii="Arial" w:hAnsi="Arial" w:cs="Arial"/>
                <w:iCs/>
                <w:sz w:val="20"/>
                <w:szCs w:val="20"/>
              </w:rPr>
              <w:t xml:space="preserve">Gerolstein, </w:t>
            </w:r>
            <w:proofErr w:type="spellStart"/>
            <w:r w:rsidRPr="00502B97">
              <w:rPr>
                <w:rFonts w:ascii="Arial" w:hAnsi="Arial" w:cs="Arial"/>
                <w:iCs/>
                <w:sz w:val="20"/>
                <w:szCs w:val="20"/>
              </w:rPr>
              <w:t>Prüm</w:t>
            </w:r>
            <w:proofErr w:type="spellEnd"/>
          </w:p>
          <w:p w:rsidR="00502B97" w:rsidRPr="00502B97" w:rsidRDefault="00502B97" w:rsidP="00F90A2F">
            <w:pPr>
              <w:numPr>
                <w:ilvl w:val="0"/>
                <w:numId w:val="2"/>
              </w:numPr>
              <w:tabs>
                <w:tab w:val="num" w:pos="585"/>
                <w:tab w:val="left" w:pos="851"/>
              </w:tabs>
              <w:overflowPunct w:val="0"/>
              <w:autoSpaceDE w:val="0"/>
              <w:autoSpaceDN w:val="0"/>
              <w:adjustRightInd w:val="0"/>
              <w:spacing w:after="0" w:line="240" w:lineRule="auto"/>
              <w:ind w:left="2836" w:hanging="2552"/>
              <w:textAlignment w:val="baseline"/>
              <w:rPr>
                <w:rFonts w:ascii="Arial" w:hAnsi="Arial" w:cs="Arial"/>
                <w:iCs/>
                <w:sz w:val="20"/>
                <w:szCs w:val="20"/>
              </w:rPr>
            </w:pPr>
            <w:r w:rsidRPr="00502B97">
              <w:rPr>
                <w:rFonts w:ascii="Arial" w:hAnsi="Arial" w:cs="Arial"/>
                <w:iCs/>
                <w:sz w:val="20"/>
                <w:szCs w:val="20"/>
              </w:rPr>
              <w:t>Gemeinden:</w:t>
            </w:r>
            <w:r w:rsidRPr="00502B97">
              <w:rPr>
                <w:rFonts w:ascii="Arial" w:hAnsi="Arial" w:cs="Arial"/>
                <w:sz w:val="20"/>
                <w:szCs w:val="20"/>
              </w:rPr>
              <w:t xml:space="preserve"> </w:t>
            </w:r>
            <w:r w:rsidRPr="00502B97">
              <w:rPr>
                <w:rFonts w:ascii="Arial" w:hAnsi="Arial" w:cs="Arial"/>
                <w:sz w:val="20"/>
                <w:szCs w:val="20"/>
              </w:rPr>
              <w:tab/>
            </w:r>
            <w:proofErr w:type="spellStart"/>
            <w:r w:rsidRPr="00502B97">
              <w:rPr>
                <w:rFonts w:ascii="Arial" w:hAnsi="Arial" w:cs="Arial"/>
                <w:iCs/>
                <w:sz w:val="20"/>
                <w:szCs w:val="20"/>
              </w:rPr>
              <w:t>Ormont</w:t>
            </w:r>
            <w:proofErr w:type="spellEnd"/>
            <w:r w:rsidRPr="00502B97">
              <w:rPr>
                <w:rFonts w:ascii="Arial" w:hAnsi="Arial" w:cs="Arial"/>
                <w:iCs/>
                <w:sz w:val="20"/>
                <w:szCs w:val="20"/>
              </w:rPr>
              <w:t xml:space="preserve">, Neuendorf, </w:t>
            </w:r>
            <w:proofErr w:type="spellStart"/>
            <w:r w:rsidRPr="00502B97">
              <w:rPr>
                <w:rFonts w:ascii="Arial" w:hAnsi="Arial" w:cs="Arial"/>
                <w:iCs/>
                <w:sz w:val="20"/>
                <w:szCs w:val="20"/>
              </w:rPr>
              <w:t>Olzheim</w:t>
            </w:r>
            <w:proofErr w:type="spellEnd"/>
            <w:r w:rsidRPr="00502B97">
              <w:rPr>
                <w:rFonts w:ascii="Arial" w:hAnsi="Arial" w:cs="Arial"/>
                <w:iCs/>
                <w:sz w:val="20"/>
                <w:szCs w:val="20"/>
              </w:rPr>
              <w:t xml:space="preserve">, </w:t>
            </w:r>
            <w:proofErr w:type="spellStart"/>
            <w:r w:rsidRPr="00502B97">
              <w:rPr>
                <w:rFonts w:ascii="Arial" w:hAnsi="Arial" w:cs="Arial"/>
                <w:iCs/>
                <w:sz w:val="20"/>
                <w:szCs w:val="20"/>
              </w:rPr>
              <w:t>Gondenbrett</w:t>
            </w:r>
            <w:proofErr w:type="spellEnd"/>
            <w:r w:rsidRPr="00502B97">
              <w:rPr>
                <w:rFonts w:ascii="Arial" w:hAnsi="Arial" w:cs="Arial"/>
                <w:iCs/>
                <w:sz w:val="20"/>
                <w:szCs w:val="20"/>
              </w:rPr>
              <w:t xml:space="preserve">, </w:t>
            </w:r>
            <w:proofErr w:type="spellStart"/>
            <w:r w:rsidRPr="00502B97">
              <w:rPr>
                <w:rFonts w:ascii="Arial" w:hAnsi="Arial" w:cs="Arial"/>
                <w:iCs/>
                <w:sz w:val="20"/>
                <w:szCs w:val="20"/>
              </w:rPr>
              <w:t>Weinsheim</w:t>
            </w:r>
            <w:proofErr w:type="spellEnd"/>
            <w:r w:rsidRPr="00502B97">
              <w:rPr>
                <w:rFonts w:ascii="Arial" w:hAnsi="Arial" w:cs="Arial"/>
                <w:iCs/>
                <w:sz w:val="20"/>
                <w:szCs w:val="20"/>
              </w:rPr>
              <w:t xml:space="preserve">, </w:t>
            </w:r>
            <w:proofErr w:type="spellStart"/>
            <w:r w:rsidRPr="00502B97">
              <w:rPr>
                <w:rFonts w:ascii="Arial" w:hAnsi="Arial" w:cs="Arial"/>
                <w:iCs/>
                <w:sz w:val="20"/>
                <w:szCs w:val="20"/>
              </w:rPr>
              <w:t>Prüm</w:t>
            </w:r>
            <w:proofErr w:type="spellEnd"/>
          </w:p>
          <w:p w:rsidR="00502B97" w:rsidRPr="00502B97" w:rsidRDefault="00502B97" w:rsidP="00F90A2F">
            <w:pPr>
              <w:numPr>
                <w:ilvl w:val="0"/>
                <w:numId w:val="2"/>
              </w:numPr>
              <w:tabs>
                <w:tab w:val="num" w:pos="585"/>
                <w:tab w:val="left" w:pos="851"/>
              </w:tabs>
              <w:overflowPunct w:val="0"/>
              <w:autoSpaceDE w:val="0"/>
              <w:autoSpaceDN w:val="0"/>
              <w:adjustRightInd w:val="0"/>
              <w:spacing w:after="0" w:line="240" w:lineRule="auto"/>
              <w:ind w:left="2836" w:hanging="2552"/>
              <w:textAlignment w:val="baseline"/>
              <w:rPr>
                <w:rFonts w:ascii="Arial" w:hAnsi="Arial" w:cs="Arial"/>
                <w:iCs/>
                <w:sz w:val="20"/>
                <w:szCs w:val="20"/>
              </w:rPr>
            </w:pPr>
            <w:r w:rsidRPr="00502B97">
              <w:rPr>
                <w:rFonts w:ascii="Arial" w:hAnsi="Arial" w:cs="Arial"/>
                <w:iCs/>
                <w:sz w:val="20"/>
                <w:szCs w:val="20"/>
              </w:rPr>
              <w:t>Gesamtfläche</w:t>
            </w:r>
          </w:p>
          <w:p w:rsidR="00502B97" w:rsidRPr="00502B97" w:rsidRDefault="00502B97" w:rsidP="00F90A2F">
            <w:pPr>
              <w:tabs>
                <w:tab w:val="left" w:pos="585"/>
              </w:tabs>
              <w:overflowPunct w:val="0"/>
              <w:autoSpaceDE w:val="0"/>
              <w:autoSpaceDN w:val="0"/>
              <w:adjustRightInd w:val="0"/>
              <w:spacing w:after="0" w:line="240" w:lineRule="auto"/>
              <w:ind w:left="2853" w:hanging="2498"/>
              <w:textAlignment w:val="baseline"/>
              <w:rPr>
                <w:rFonts w:ascii="Arial" w:hAnsi="Arial" w:cs="Arial"/>
                <w:iCs/>
                <w:sz w:val="20"/>
                <w:szCs w:val="20"/>
              </w:rPr>
            </w:pPr>
            <w:r w:rsidRPr="00502B97">
              <w:rPr>
                <w:rFonts w:ascii="Arial" w:hAnsi="Arial" w:cs="Arial"/>
                <w:iCs/>
                <w:sz w:val="20"/>
                <w:szCs w:val="20"/>
              </w:rPr>
              <w:tab/>
              <w:t>Schutzstreifen:</w:t>
            </w:r>
            <w:r w:rsidRPr="00502B97">
              <w:rPr>
                <w:rFonts w:ascii="Arial" w:hAnsi="Arial" w:cs="Arial"/>
                <w:sz w:val="20"/>
                <w:szCs w:val="20"/>
              </w:rPr>
              <w:t xml:space="preserve"> </w:t>
            </w:r>
            <w:r w:rsidRPr="00502B97">
              <w:rPr>
                <w:rFonts w:ascii="Arial" w:hAnsi="Arial" w:cs="Arial"/>
                <w:sz w:val="20"/>
                <w:szCs w:val="20"/>
              </w:rPr>
              <w:tab/>
            </w:r>
            <w:r w:rsidRPr="00502B97">
              <w:rPr>
                <w:rFonts w:ascii="Arial" w:hAnsi="Arial" w:cs="Arial"/>
                <w:iCs/>
                <w:sz w:val="20"/>
                <w:szCs w:val="20"/>
              </w:rPr>
              <w:t>7,3 ha</w:t>
            </w:r>
          </w:p>
          <w:p w:rsidR="00502B97" w:rsidRPr="00502B97" w:rsidRDefault="00502B97" w:rsidP="00F90A2F">
            <w:pPr>
              <w:numPr>
                <w:ilvl w:val="0"/>
                <w:numId w:val="2"/>
              </w:numPr>
              <w:tabs>
                <w:tab w:val="num" w:pos="585"/>
                <w:tab w:val="left" w:pos="851"/>
              </w:tabs>
              <w:overflowPunct w:val="0"/>
              <w:autoSpaceDE w:val="0"/>
              <w:autoSpaceDN w:val="0"/>
              <w:adjustRightInd w:val="0"/>
              <w:spacing w:after="0" w:line="240" w:lineRule="auto"/>
              <w:ind w:left="2836" w:hanging="2552"/>
              <w:textAlignment w:val="baseline"/>
              <w:rPr>
                <w:rFonts w:ascii="Arial" w:hAnsi="Arial" w:cs="Arial"/>
                <w:iCs/>
                <w:sz w:val="20"/>
                <w:szCs w:val="20"/>
              </w:rPr>
            </w:pPr>
            <w:r w:rsidRPr="00502B97">
              <w:rPr>
                <w:rFonts w:ascii="Arial" w:hAnsi="Arial" w:cs="Arial"/>
                <w:iCs/>
                <w:sz w:val="20"/>
                <w:szCs w:val="20"/>
              </w:rPr>
              <w:t>Gesamtfläche Baufeld:</w:t>
            </w:r>
            <w:r w:rsidRPr="00502B97">
              <w:rPr>
                <w:rFonts w:ascii="Arial" w:hAnsi="Arial" w:cs="Arial"/>
                <w:sz w:val="20"/>
                <w:szCs w:val="20"/>
              </w:rPr>
              <w:t xml:space="preserve"> </w:t>
            </w:r>
            <w:r w:rsidRPr="00502B97">
              <w:rPr>
                <w:rFonts w:ascii="Arial" w:hAnsi="Arial" w:cs="Arial"/>
                <w:sz w:val="20"/>
                <w:szCs w:val="20"/>
              </w:rPr>
              <w:tab/>
              <w:t>10,4 ha</w:t>
            </w:r>
          </w:p>
          <w:p w:rsidR="00502B97" w:rsidRPr="00502B97" w:rsidRDefault="00502B97" w:rsidP="00F90A2F">
            <w:pPr>
              <w:numPr>
                <w:ilvl w:val="0"/>
                <w:numId w:val="4"/>
              </w:numPr>
              <w:tabs>
                <w:tab w:val="left" w:pos="355"/>
                <w:tab w:val="left" w:pos="851"/>
                <w:tab w:val="left" w:pos="2712"/>
              </w:tabs>
              <w:spacing w:after="0" w:line="240" w:lineRule="auto"/>
              <w:ind w:left="284" w:hanging="284"/>
              <w:rPr>
                <w:rFonts w:ascii="Arial" w:hAnsi="Arial" w:cs="Arial"/>
                <w:iCs/>
                <w:sz w:val="20"/>
                <w:szCs w:val="20"/>
              </w:rPr>
            </w:pPr>
          </w:p>
          <w:p w:rsidR="00502B97" w:rsidRPr="00502B97" w:rsidRDefault="00502B97" w:rsidP="00F90A2F">
            <w:pPr>
              <w:numPr>
                <w:ilvl w:val="0"/>
                <w:numId w:val="2"/>
              </w:numPr>
              <w:tabs>
                <w:tab w:val="num" w:pos="585"/>
                <w:tab w:val="left" w:pos="851"/>
              </w:tabs>
              <w:overflowPunct w:val="0"/>
              <w:autoSpaceDE w:val="0"/>
              <w:autoSpaceDN w:val="0"/>
              <w:adjustRightInd w:val="0"/>
              <w:spacing w:after="0" w:line="240" w:lineRule="auto"/>
              <w:ind w:left="2836" w:hanging="2552"/>
              <w:textAlignment w:val="baseline"/>
              <w:rPr>
                <w:rFonts w:ascii="Arial" w:hAnsi="Arial" w:cs="Arial"/>
                <w:iCs/>
                <w:sz w:val="20"/>
                <w:szCs w:val="20"/>
              </w:rPr>
            </w:pPr>
            <w:r w:rsidRPr="00502B97">
              <w:rPr>
                <w:rFonts w:ascii="Arial" w:hAnsi="Arial" w:cs="Arial"/>
                <w:iCs/>
                <w:sz w:val="20"/>
                <w:szCs w:val="20"/>
              </w:rPr>
              <w:t xml:space="preserve">Verlust von Waldfläche: </w:t>
            </w:r>
            <w:r w:rsidRPr="00502B97">
              <w:rPr>
                <w:rFonts w:ascii="Arial" w:hAnsi="Arial" w:cs="Arial"/>
                <w:iCs/>
                <w:sz w:val="20"/>
                <w:szCs w:val="20"/>
              </w:rPr>
              <w:tab/>
              <w:t>0,67 ha</w:t>
            </w:r>
          </w:p>
          <w:p w:rsidR="00502B97" w:rsidRPr="00502B97" w:rsidRDefault="00502B97" w:rsidP="00F90A2F">
            <w:pPr>
              <w:numPr>
                <w:ilvl w:val="0"/>
                <w:numId w:val="2"/>
              </w:numPr>
              <w:tabs>
                <w:tab w:val="num" w:pos="585"/>
                <w:tab w:val="left" w:pos="851"/>
              </w:tabs>
              <w:overflowPunct w:val="0"/>
              <w:autoSpaceDE w:val="0"/>
              <w:autoSpaceDN w:val="0"/>
              <w:adjustRightInd w:val="0"/>
              <w:spacing w:after="0" w:line="240" w:lineRule="auto"/>
              <w:ind w:left="2836" w:hanging="2552"/>
              <w:textAlignment w:val="baseline"/>
              <w:rPr>
                <w:rFonts w:ascii="Arial" w:hAnsi="Arial" w:cs="Arial"/>
                <w:iCs/>
                <w:sz w:val="20"/>
                <w:szCs w:val="20"/>
              </w:rPr>
            </w:pPr>
            <w:r w:rsidRPr="00502B97">
              <w:rPr>
                <w:rFonts w:ascii="Arial" w:hAnsi="Arial" w:cs="Arial"/>
                <w:iCs/>
                <w:sz w:val="20"/>
                <w:szCs w:val="20"/>
              </w:rPr>
              <w:t xml:space="preserve">Verlust von Gehölzen: </w:t>
            </w:r>
            <w:r w:rsidRPr="00502B97">
              <w:rPr>
                <w:rFonts w:ascii="Arial" w:hAnsi="Arial" w:cs="Arial"/>
                <w:iCs/>
                <w:sz w:val="20"/>
                <w:szCs w:val="20"/>
              </w:rPr>
              <w:tab/>
              <w:t>0,12 ha</w:t>
            </w:r>
          </w:p>
          <w:p w:rsidR="00502B97" w:rsidRPr="00502B97" w:rsidRDefault="00502B97" w:rsidP="00F90A2F">
            <w:pPr>
              <w:numPr>
                <w:ilvl w:val="0"/>
                <w:numId w:val="2"/>
              </w:numPr>
              <w:tabs>
                <w:tab w:val="left" w:pos="851"/>
                <w:tab w:val="num" w:pos="2711"/>
              </w:tabs>
              <w:overflowPunct w:val="0"/>
              <w:autoSpaceDE w:val="0"/>
              <w:autoSpaceDN w:val="0"/>
              <w:adjustRightInd w:val="0"/>
              <w:spacing w:after="0" w:line="240" w:lineRule="auto"/>
              <w:ind w:left="568" w:hanging="284"/>
              <w:textAlignment w:val="baseline"/>
              <w:rPr>
                <w:rFonts w:ascii="Arial" w:hAnsi="Arial" w:cs="Arial"/>
                <w:iCs/>
                <w:sz w:val="20"/>
                <w:szCs w:val="20"/>
              </w:rPr>
            </w:pPr>
            <w:r w:rsidRPr="00502B97">
              <w:rPr>
                <w:rFonts w:ascii="Arial" w:hAnsi="Arial" w:cs="Arial"/>
                <w:iCs/>
                <w:sz w:val="20"/>
                <w:szCs w:val="20"/>
              </w:rPr>
              <w:t>Beeinträchtigte Grünlandflächen werden vollständig wiederhergestellt.</w:t>
            </w:r>
          </w:p>
          <w:p w:rsidR="00502B97" w:rsidRPr="00502B97" w:rsidRDefault="00502B97" w:rsidP="00F90A2F">
            <w:pPr>
              <w:numPr>
                <w:ilvl w:val="0"/>
                <w:numId w:val="2"/>
              </w:numPr>
              <w:tabs>
                <w:tab w:val="left" w:pos="851"/>
                <w:tab w:val="num" w:pos="2711"/>
              </w:tabs>
              <w:overflowPunct w:val="0"/>
              <w:autoSpaceDE w:val="0"/>
              <w:autoSpaceDN w:val="0"/>
              <w:adjustRightInd w:val="0"/>
              <w:spacing w:after="0" w:line="240" w:lineRule="auto"/>
              <w:ind w:left="568" w:hanging="284"/>
              <w:textAlignment w:val="baseline"/>
              <w:rPr>
                <w:rFonts w:ascii="Arial" w:hAnsi="Arial" w:cs="Arial"/>
                <w:iCs/>
                <w:sz w:val="20"/>
                <w:szCs w:val="20"/>
              </w:rPr>
            </w:pPr>
            <w:r w:rsidRPr="00502B97">
              <w:rPr>
                <w:rFonts w:ascii="Arial" w:hAnsi="Arial" w:cs="Arial"/>
                <w:iCs/>
                <w:sz w:val="20"/>
                <w:szCs w:val="20"/>
              </w:rPr>
              <w:t>Es kommt nicht zu Flächenversiegelungen.</w:t>
            </w:r>
          </w:p>
        </w:tc>
      </w:tr>
      <w:tr w:rsidR="00502B97" w:rsidRPr="00502B97" w:rsidTr="00F07682">
        <w:tc>
          <w:tcPr>
            <w:tcW w:w="559" w:type="dxa"/>
            <w:tcBorders>
              <w:top w:val="single" w:sz="6" w:space="0" w:color="auto"/>
              <w:left w:val="single" w:sz="6" w:space="0" w:color="auto"/>
              <w:bottom w:val="single" w:sz="6" w:space="0" w:color="auto"/>
              <w:right w:val="single" w:sz="6" w:space="0" w:color="auto"/>
            </w:tcBorders>
          </w:tcPr>
          <w:p w:rsidR="00502B97" w:rsidRPr="00502B97" w:rsidRDefault="00502B97" w:rsidP="00502B97">
            <w:pPr>
              <w:numPr>
                <w:ilvl w:val="1"/>
                <w:numId w:val="1"/>
              </w:numPr>
              <w:tabs>
                <w:tab w:val="left" w:pos="851"/>
              </w:tabs>
              <w:overflowPunct w:val="0"/>
              <w:autoSpaceDE w:val="0"/>
              <w:autoSpaceDN w:val="0"/>
              <w:adjustRightInd w:val="0"/>
              <w:spacing w:after="0" w:line="240" w:lineRule="auto"/>
              <w:jc w:val="both"/>
              <w:textAlignment w:val="baseline"/>
              <w:rPr>
                <w:rFonts w:ascii="Arial" w:hAnsi="Arial" w:cs="Arial"/>
                <w:sz w:val="20"/>
                <w:szCs w:val="20"/>
              </w:rPr>
            </w:pPr>
          </w:p>
        </w:tc>
        <w:tc>
          <w:tcPr>
            <w:tcW w:w="6450" w:type="dxa"/>
            <w:tcBorders>
              <w:top w:val="single" w:sz="6" w:space="0" w:color="auto"/>
              <w:left w:val="single" w:sz="6" w:space="0" w:color="auto"/>
              <w:bottom w:val="single" w:sz="6" w:space="0" w:color="auto"/>
              <w:right w:val="single" w:sz="6" w:space="0" w:color="auto"/>
            </w:tcBorders>
          </w:tcPr>
          <w:p w:rsidR="00502B97" w:rsidRPr="00502B97" w:rsidRDefault="00502B97" w:rsidP="00502B97">
            <w:pPr>
              <w:tabs>
                <w:tab w:val="left" w:pos="851"/>
              </w:tabs>
              <w:spacing w:after="0" w:line="240" w:lineRule="auto"/>
              <w:jc w:val="both"/>
              <w:rPr>
                <w:rFonts w:ascii="Arial" w:hAnsi="Arial" w:cs="Arial"/>
                <w:sz w:val="20"/>
                <w:szCs w:val="20"/>
              </w:rPr>
            </w:pPr>
            <w:r w:rsidRPr="00502B97">
              <w:rPr>
                <w:rFonts w:ascii="Arial" w:hAnsi="Arial" w:cs="Arial"/>
                <w:sz w:val="20"/>
                <w:szCs w:val="20"/>
              </w:rPr>
              <w:t xml:space="preserve">Erzeugung von Abfällen im Sinne von § 3 Abs. 1 und 8 </w:t>
            </w:r>
            <w:proofErr w:type="spellStart"/>
            <w:r w:rsidRPr="00502B97">
              <w:rPr>
                <w:rFonts w:ascii="Arial" w:hAnsi="Arial" w:cs="Arial"/>
                <w:sz w:val="20"/>
                <w:szCs w:val="20"/>
              </w:rPr>
              <w:t>KrWG</w:t>
            </w:r>
            <w:proofErr w:type="spellEnd"/>
          </w:p>
        </w:tc>
        <w:tc>
          <w:tcPr>
            <w:tcW w:w="6450" w:type="dxa"/>
            <w:tcBorders>
              <w:top w:val="single" w:sz="6" w:space="0" w:color="auto"/>
              <w:left w:val="single" w:sz="6" w:space="0" w:color="auto"/>
              <w:bottom w:val="single" w:sz="6" w:space="0" w:color="auto"/>
              <w:right w:val="single" w:sz="6" w:space="0" w:color="auto"/>
            </w:tcBorders>
          </w:tcPr>
          <w:p w:rsidR="00502B97" w:rsidRPr="00502B97" w:rsidRDefault="00502B97" w:rsidP="00F90A2F">
            <w:pPr>
              <w:numPr>
                <w:ilvl w:val="0"/>
                <w:numId w:val="2"/>
              </w:numPr>
              <w:tabs>
                <w:tab w:val="left" w:pos="851"/>
              </w:tabs>
              <w:overflowPunct w:val="0"/>
              <w:autoSpaceDE w:val="0"/>
              <w:autoSpaceDN w:val="0"/>
              <w:adjustRightInd w:val="0"/>
              <w:spacing w:after="0" w:line="240" w:lineRule="auto"/>
              <w:ind w:left="284" w:hanging="284"/>
              <w:textAlignment w:val="baseline"/>
              <w:rPr>
                <w:rFonts w:ascii="Arial" w:hAnsi="Arial" w:cs="Arial"/>
                <w:iCs/>
                <w:sz w:val="20"/>
                <w:szCs w:val="20"/>
              </w:rPr>
            </w:pPr>
            <w:r w:rsidRPr="00502B97">
              <w:rPr>
                <w:rFonts w:ascii="Arial" w:hAnsi="Arial" w:cs="Arial"/>
                <w:iCs/>
                <w:sz w:val="20"/>
                <w:szCs w:val="20"/>
              </w:rPr>
              <w:t>Im Zuge des Vorhabens entsteht eine Verdrängungsmasse.  Ca. 70 % der Überschussmassen können uneingeschränkt wieder eingebaut werden (z. B. Verwertung bei der Verfüllung von Abgrabungen).</w:t>
            </w:r>
          </w:p>
          <w:p w:rsidR="00502B97" w:rsidRPr="00502B97" w:rsidRDefault="00502B97" w:rsidP="00F90A2F">
            <w:pPr>
              <w:numPr>
                <w:ilvl w:val="0"/>
                <w:numId w:val="2"/>
              </w:numPr>
              <w:tabs>
                <w:tab w:val="left" w:pos="851"/>
              </w:tabs>
              <w:overflowPunct w:val="0"/>
              <w:autoSpaceDE w:val="0"/>
              <w:autoSpaceDN w:val="0"/>
              <w:adjustRightInd w:val="0"/>
              <w:spacing w:after="0" w:line="240" w:lineRule="auto"/>
              <w:ind w:left="284" w:hanging="284"/>
              <w:textAlignment w:val="baseline"/>
              <w:rPr>
                <w:rFonts w:ascii="Arial" w:hAnsi="Arial" w:cs="Arial"/>
                <w:iCs/>
                <w:sz w:val="20"/>
                <w:szCs w:val="20"/>
              </w:rPr>
            </w:pPr>
            <w:r w:rsidRPr="00502B97">
              <w:rPr>
                <w:rFonts w:ascii="Arial" w:hAnsi="Arial" w:cs="Arial"/>
                <w:iCs/>
                <w:sz w:val="20"/>
                <w:szCs w:val="20"/>
              </w:rPr>
              <w:lastRenderedPageBreak/>
              <w:t>Die Bodenmaterialien Z1.1 und Z1.2 lassen sich in technischen Bauwerken ohne definierte technische Sicherungsmaßnahme verwerten, wobei bei Materialien bis Qualität Z1.2 günstige hydrogeologische Verhältnisse sicherzustellen sind (z. B. durch Einbau einer wasserundurchlässigen Deckschicht). Das Bodenmaterial Z2 kann in Erdbauwerken ohne bestimmte Geometrie unter einer wasserundurchlässigen Deckschicht (z. B. Oberfläche aus Beton oder Asphalt), beispielsweise als Lärm- und Sichtschutzwall</w:t>
            </w:r>
            <w:r w:rsidRPr="00502B97">
              <w:rPr>
                <w:rFonts w:ascii="Arial" w:hAnsi="Arial"/>
                <w:sz w:val="20"/>
              </w:rPr>
              <w:t xml:space="preserve"> verwendet werden.</w:t>
            </w:r>
          </w:p>
          <w:p w:rsidR="00502B97" w:rsidRPr="00502B97" w:rsidRDefault="00502B97" w:rsidP="00F90A2F">
            <w:pPr>
              <w:numPr>
                <w:ilvl w:val="0"/>
                <w:numId w:val="2"/>
              </w:numPr>
              <w:tabs>
                <w:tab w:val="left" w:pos="851"/>
              </w:tabs>
              <w:overflowPunct w:val="0"/>
              <w:autoSpaceDE w:val="0"/>
              <w:autoSpaceDN w:val="0"/>
              <w:adjustRightInd w:val="0"/>
              <w:spacing w:after="0" w:line="240" w:lineRule="auto"/>
              <w:ind w:left="284" w:hanging="284"/>
              <w:textAlignment w:val="baseline"/>
              <w:rPr>
                <w:rFonts w:ascii="Arial" w:hAnsi="Arial" w:cs="Arial"/>
                <w:iCs/>
                <w:sz w:val="20"/>
                <w:szCs w:val="20"/>
              </w:rPr>
            </w:pPr>
            <w:r w:rsidRPr="00502B97">
              <w:rPr>
                <w:rFonts w:ascii="Arial" w:hAnsi="Arial"/>
                <w:sz w:val="20"/>
              </w:rPr>
              <w:t>Sollte</w:t>
            </w:r>
            <w:r w:rsidR="00F90A2F">
              <w:rPr>
                <w:rFonts w:ascii="Arial" w:hAnsi="Arial"/>
                <w:sz w:val="20"/>
              </w:rPr>
              <w:t>n</w:t>
            </w:r>
            <w:r w:rsidRPr="00502B97">
              <w:rPr>
                <w:rFonts w:ascii="Arial" w:hAnsi="Arial"/>
                <w:sz w:val="20"/>
              </w:rPr>
              <w:t xml:space="preserve"> wider Erwarten belastete Abfälle bis Qualität &gt; Z2 vorgefunden werden, soll eine Deponierung des Erdaushubs erfolgen. </w:t>
            </w:r>
          </w:p>
        </w:tc>
      </w:tr>
      <w:tr w:rsidR="00502B97" w:rsidRPr="00502B97" w:rsidTr="00F07682">
        <w:tc>
          <w:tcPr>
            <w:tcW w:w="559" w:type="dxa"/>
            <w:tcBorders>
              <w:top w:val="single" w:sz="6" w:space="0" w:color="auto"/>
              <w:left w:val="single" w:sz="6" w:space="0" w:color="auto"/>
              <w:bottom w:val="single" w:sz="6" w:space="0" w:color="auto"/>
              <w:right w:val="single" w:sz="6" w:space="0" w:color="auto"/>
            </w:tcBorders>
          </w:tcPr>
          <w:p w:rsidR="00502B97" w:rsidRPr="00502B97" w:rsidRDefault="00502B97" w:rsidP="00502B97">
            <w:pPr>
              <w:tabs>
                <w:tab w:val="left" w:pos="851"/>
              </w:tabs>
              <w:spacing w:after="0" w:line="240" w:lineRule="auto"/>
              <w:jc w:val="both"/>
              <w:rPr>
                <w:rFonts w:ascii="Arial" w:hAnsi="Arial" w:cs="Arial"/>
                <w:sz w:val="20"/>
                <w:szCs w:val="20"/>
              </w:rPr>
            </w:pPr>
            <w:r w:rsidRPr="00502B97">
              <w:rPr>
                <w:rFonts w:ascii="Arial" w:hAnsi="Arial" w:cs="Arial"/>
                <w:sz w:val="20"/>
                <w:szCs w:val="20"/>
              </w:rPr>
              <w:lastRenderedPageBreak/>
              <w:t>1.5</w:t>
            </w:r>
          </w:p>
        </w:tc>
        <w:tc>
          <w:tcPr>
            <w:tcW w:w="6450" w:type="dxa"/>
            <w:tcBorders>
              <w:top w:val="single" w:sz="6" w:space="0" w:color="auto"/>
              <w:left w:val="single" w:sz="6" w:space="0" w:color="auto"/>
              <w:bottom w:val="single" w:sz="6" w:space="0" w:color="auto"/>
              <w:right w:val="single" w:sz="6" w:space="0" w:color="auto"/>
            </w:tcBorders>
          </w:tcPr>
          <w:p w:rsidR="00502B97" w:rsidRPr="00502B97" w:rsidRDefault="00502B97" w:rsidP="00502B97">
            <w:pPr>
              <w:tabs>
                <w:tab w:val="left" w:pos="851"/>
              </w:tabs>
              <w:spacing w:after="0" w:line="240" w:lineRule="auto"/>
              <w:jc w:val="both"/>
              <w:rPr>
                <w:rFonts w:ascii="Arial" w:hAnsi="Arial" w:cs="Arial"/>
                <w:sz w:val="20"/>
                <w:szCs w:val="20"/>
              </w:rPr>
            </w:pPr>
            <w:r w:rsidRPr="00502B97">
              <w:rPr>
                <w:rFonts w:ascii="Arial" w:hAnsi="Arial" w:cs="Arial"/>
                <w:sz w:val="20"/>
                <w:szCs w:val="20"/>
              </w:rPr>
              <w:t>Umweltverschmutzung und Belästigungen</w:t>
            </w:r>
          </w:p>
          <w:p w:rsidR="00502B97" w:rsidRPr="00502B97" w:rsidRDefault="00502B97" w:rsidP="00502B97">
            <w:pPr>
              <w:tabs>
                <w:tab w:val="left" w:pos="851"/>
              </w:tabs>
              <w:spacing w:after="0" w:line="240" w:lineRule="auto"/>
              <w:jc w:val="both"/>
              <w:rPr>
                <w:rFonts w:ascii="Arial" w:hAnsi="Arial" w:cs="Arial"/>
                <w:sz w:val="20"/>
                <w:szCs w:val="20"/>
              </w:rPr>
            </w:pPr>
          </w:p>
        </w:tc>
        <w:tc>
          <w:tcPr>
            <w:tcW w:w="6450" w:type="dxa"/>
            <w:tcBorders>
              <w:top w:val="single" w:sz="6" w:space="0" w:color="auto"/>
              <w:left w:val="single" w:sz="6" w:space="0" w:color="auto"/>
              <w:bottom w:val="single" w:sz="6" w:space="0" w:color="auto"/>
              <w:right w:val="single" w:sz="6" w:space="0" w:color="auto"/>
            </w:tcBorders>
          </w:tcPr>
          <w:p w:rsidR="00502B97" w:rsidRPr="00502B97" w:rsidRDefault="00502B97" w:rsidP="00F90A2F">
            <w:pPr>
              <w:numPr>
                <w:ilvl w:val="0"/>
                <w:numId w:val="2"/>
              </w:numPr>
              <w:tabs>
                <w:tab w:val="left" w:pos="851"/>
              </w:tabs>
              <w:overflowPunct w:val="0"/>
              <w:autoSpaceDE w:val="0"/>
              <w:autoSpaceDN w:val="0"/>
              <w:adjustRightInd w:val="0"/>
              <w:spacing w:after="0" w:line="240" w:lineRule="auto"/>
              <w:ind w:left="284" w:hanging="284"/>
              <w:textAlignment w:val="baseline"/>
              <w:rPr>
                <w:rFonts w:ascii="Arial" w:hAnsi="Arial" w:cs="Arial"/>
                <w:iCs/>
                <w:sz w:val="20"/>
                <w:szCs w:val="20"/>
              </w:rPr>
            </w:pPr>
            <w:r w:rsidRPr="00502B97">
              <w:rPr>
                <w:rFonts w:ascii="Arial" w:hAnsi="Arial" w:cs="Arial"/>
                <w:iCs/>
                <w:sz w:val="20"/>
                <w:szCs w:val="20"/>
              </w:rPr>
              <w:t>Baustellenverkehr führt während der Bauphase zu Emissionen (Abgase, Lärm, Staub). Darüber hinaus entstehen durch die Versorgungsleitung selbst und den Betrieb keine stofflichen Emissionen.</w:t>
            </w:r>
          </w:p>
          <w:p w:rsidR="00502B97" w:rsidRPr="00502B97" w:rsidRDefault="00502B97" w:rsidP="00F90A2F">
            <w:pPr>
              <w:numPr>
                <w:ilvl w:val="0"/>
                <w:numId w:val="2"/>
              </w:numPr>
              <w:tabs>
                <w:tab w:val="left" w:pos="851"/>
              </w:tabs>
              <w:overflowPunct w:val="0"/>
              <w:autoSpaceDE w:val="0"/>
              <w:autoSpaceDN w:val="0"/>
              <w:adjustRightInd w:val="0"/>
              <w:spacing w:after="0" w:line="240" w:lineRule="auto"/>
              <w:ind w:left="284" w:hanging="284"/>
              <w:textAlignment w:val="baseline"/>
              <w:rPr>
                <w:rFonts w:ascii="Arial" w:hAnsi="Arial" w:cs="Arial"/>
                <w:iCs/>
                <w:sz w:val="20"/>
                <w:szCs w:val="20"/>
              </w:rPr>
            </w:pPr>
            <w:r w:rsidRPr="00502B97">
              <w:rPr>
                <w:rFonts w:ascii="Arial" w:hAnsi="Arial" w:cs="Arial"/>
                <w:iCs/>
                <w:sz w:val="20"/>
                <w:szCs w:val="20"/>
              </w:rPr>
              <w:t>Während der Bauphase wird das Landschaftsbild temporär durch großflächiges Abschieben von Oberboden verändert.</w:t>
            </w:r>
          </w:p>
        </w:tc>
      </w:tr>
      <w:tr w:rsidR="00502B97" w:rsidRPr="00502B97" w:rsidTr="00F07682">
        <w:tc>
          <w:tcPr>
            <w:tcW w:w="559" w:type="dxa"/>
            <w:tcBorders>
              <w:top w:val="single" w:sz="6" w:space="0" w:color="auto"/>
              <w:left w:val="single" w:sz="6" w:space="0" w:color="auto"/>
              <w:bottom w:val="single" w:sz="6" w:space="0" w:color="auto"/>
              <w:right w:val="single" w:sz="6" w:space="0" w:color="auto"/>
            </w:tcBorders>
          </w:tcPr>
          <w:p w:rsidR="00502B97" w:rsidRPr="00502B97" w:rsidRDefault="00502B97" w:rsidP="00502B97">
            <w:pPr>
              <w:tabs>
                <w:tab w:val="left" w:pos="851"/>
              </w:tabs>
              <w:spacing w:after="0" w:line="240" w:lineRule="auto"/>
              <w:jc w:val="both"/>
              <w:rPr>
                <w:rFonts w:ascii="Arial" w:hAnsi="Arial" w:cs="Arial"/>
                <w:sz w:val="20"/>
                <w:szCs w:val="20"/>
              </w:rPr>
            </w:pPr>
            <w:r w:rsidRPr="00502B97">
              <w:rPr>
                <w:rFonts w:ascii="Arial" w:hAnsi="Arial" w:cs="Arial"/>
                <w:sz w:val="20"/>
                <w:szCs w:val="20"/>
              </w:rPr>
              <w:t>1.6</w:t>
            </w:r>
          </w:p>
        </w:tc>
        <w:tc>
          <w:tcPr>
            <w:tcW w:w="6450" w:type="dxa"/>
            <w:tcBorders>
              <w:top w:val="single" w:sz="6" w:space="0" w:color="auto"/>
              <w:left w:val="single" w:sz="6" w:space="0" w:color="auto"/>
              <w:bottom w:val="single" w:sz="6" w:space="0" w:color="auto"/>
              <w:right w:val="single" w:sz="6" w:space="0" w:color="auto"/>
            </w:tcBorders>
          </w:tcPr>
          <w:p w:rsidR="00502B97" w:rsidRPr="00502B97" w:rsidRDefault="00502B97" w:rsidP="00502B97">
            <w:pPr>
              <w:tabs>
                <w:tab w:val="left" w:pos="851"/>
              </w:tabs>
              <w:spacing w:after="0" w:line="240" w:lineRule="auto"/>
              <w:jc w:val="both"/>
              <w:rPr>
                <w:rFonts w:ascii="Arial" w:hAnsi="Arial" w:cs="Arial"/>
                <w:sz w:val="20"/>
                <w:szCs w:val="20"/>
              </w:rPr>
            </w:pPr>
            <w:r w:rsidRPr="00502B97">
              <w:rPr>
                <w:rFonts w:ascii="Arial" w:hAnsi="Arial" w:cs="Arial"/>
                <w:sz w:val="20"/>
                <w:szCs w:val="20"/>
              </w:rPr>
              <w:t>Risiken von Störfällen, Unfällen und Katastrophen, die für das Vorhaben von Bedeutung sind, einschließlich Störfälle, Unfälle und Katastrophen, die wissenschaftlichen Erkenntnissen zufolge durch den Klimawandel bedingt sind, insbesondere mit Blick auf:</w:t>
            </w:r>
          </w:p>
        </w:tc>
        <w:tc>
          <w:tcPr>
            <w:tcW w:w="6450" w:type="dxa"/>
            <w:tcBorders>
              <w:top w:val="single" w:sz="6" w:space="0" w:color="auto"/>
              <w:left w:val="single" w:sz="6" w:space="0" w:color="auto"/>
              <w:bottom w:val="single" w:sz="6" w:space="0" w:color="auto"/>
              <w:right w:val="single" w:sz="6" w:space="0" w:color="auto"/>
            </w:tcBorders>
          </w:tcPr>
          <w:p w:rsidR="00502B97" w:rsidRPr="00502B97" w:rsidRDefault="00502B97" w:rsidP="00F90A2F">
            <w:pPr>
              <w:numPr>
                <w:ilvl w:val="0"/>
                <w:numId w:val="2"/>
              </w:numPr>
              <w:tabs>
                <w:tab w:val="left" w:pos="851"/>
              </w:tabs>
              <w:overflowPunct w:val="0"/>
              <w:autoSpaceDE w:val="0"/>
              <w:autoSpaceDN w:val="0"/>
              <w:adjustRightInd w:val="0"/>
              <w:spacing w:after="0" w:line="240" w:lineRule="auto"/>
              <w:ind w:left="284" w:hanging="284"/>
              <w:textAlignment w:val="baseline"/>
              <w:rPr>
                <w:rFonts w:ascii="Arial" w:hAnsi="Arial" w:cs="Arial"/>
                <w:iCs/>
                <w:sz w:val="20"/>
                <w:szCs w:val="20"/>
              </w:rPr>
            </w:pPr>
            <w:r w:rsidRPr="00502B97">
              <w:rPr>
                <w:rFonts w:ascii="Arial" w:hAnsi="Arial" w:cs="Arial"/>
                <w:iCs/>
                <w:sz w:val="20"/>
                <w:szCs w:val="20"/>
              </w:rPr>
              <w:t>Die Versorgungsleitungen werden nach aktuellem Stand der Technik verlegt. Von den Leitungen selbst geht nur ein sehr geringes Unfallrisiko aus.</w:t>
            </w:r>
          </w:p>
        </w:tc>
      </w:tr>
      <w:tr w:rsidR="00502B97" w:rsidRPr="00502B97" w:rsidTr="00F07682">
        <w:tc>
          <w:tcPr>
            <w:tcW w:w="559" w:type="dxa"/>
            <w:tcBorders>
              <w:top w:val="single" w:sz="6" w:space="0" w:color="auto"/>
              <w:left w:val="single" w:sz="6" w:space="0" w:color="auto"/>
              <w:bottom w:val="single" w:sz="6" w:space="0" w:color="auto"/>
              <w:right w:val="single" w:sz="6" w:space="0" w:color="auto"/>
            </w:tcBorders>
          </w:tcPr>
          <w:p w:rsidR="00502B97" w:rsidRPr="00502B97" w:rsidRDefault="00502B97" w:rsidP="00502B97">
            <w:pPr>
              <w:tabs>
                <w:tab w:val="left" w:pos="851"/>
              </w:tabs>
              <w:spacing w:after="0" w:line="240" w:lineRule="auto"/>
              <w:jc w:val="both"/>
              <w:rPr>
                <w:rFonts w:ascii="Arial" w:hAnsi="Arial" w:cs="Arial"/>
                <w:sz w:val="20"/>
                <w:szCs w:val="20"/>
              </w:rPr>
            </w:pPr>
            <w:r w:rsidRPr="00502B97">
              <w:rPr>
                <w:rFonts w:ascii="Arial" w:hAnsi="Arial" w:cs="Arial"/>
                <w:sz w:val="20"/>
                <w:szCs w:val="20"/>
              </w:rPr>
              <w:t>1.6.1</w:t>
            </w:r>
          </w:p>
        </w:tc>
        <w:tc>
          <w:tcPr>
            <w:tcW w:w="6450" w:type="dxa"/>
            <w:tcBorders>
              <w:top w:val="single" w:sz="6" w:space="0" w:color="auto"/>
              <w:left w:val="single" w:sz="6" w:space="0" w:color="auto"/>
              <w:bottom w:val="single" w:sz="6" w:space="0" w:color="auto"/>
              <w:right w:val="single" w:sz="6" w:space="0" w:color="auto"/>
            </w:tcBorders>
          </w:tcPr>
          <w:p w:rsidR="00502B97" w:rsidRPr="00502B97" w:rsidRDefault="00502B97" w:rsidP="00502B97">
            <w:pPr>
              <w:tabs>
                <w:tab w:val="left" w:pos="851"/>
              </w:tabs>
              <w:spacing w:after="0" w:line="240" w:lineRule="auto"/>
              <w:jc w:val="both"/>
              <w:rPr>
                <w:rFonts w:ascii="Arial" w:hAnsi="Arial" w:cs="Arial"/>
                <w:sz w:val="20"/>
                <w:szCs w:val="20"/>
              </w:rPr>
            </w:pPr>
            <w:r w:rsidRPr="00502B97">
              <w:rPr>
                <w:rFonts w:ascii="Arial" w:hAnsi="Arial" w:cs="Arial"/>
                <w:sz w:val="20"/>
                <w:szCs w:val="20"/>
              </w:rPr>
              <w:t>verwendete Stoffe und Technologien</w:t>
            </w:r>
          </w:p>
        </w:tc>
        <w:tc>
          <w:tcPr>
            <w:tcW w:w="6450" w:type="dxa"/>
            <w:tcBorders>
              <w:top w:val="single" w:sz="6" w:space="0" w:color="auto"/>
              <w:left w:val="single" w:sz="6" w:space="0" w:color="auto"/>
              <w:bottom w:val="single" w:sz="6" w:space="0" w:color="auto"/>
              <w:right w:val="single" w:sz="6" w:space="0" w:color="auto"/>
            </w:tcBorders>
          </w:tcPr>
          <w:p w:rsidR="00502B97" w:rsidRPr="00502B97" w:rsidRDefault="00502B97" w:rsidP="00F90A2F">
            <w:pPr>
              <w:tabs>
                <w:tab w:val="left" w:pos="851"/>
              </w:tabs>
              <w:overflowPunct w:val="0"/>
              <w:autoSpaceDE w:val="0"/>
              <w:autoSpaceDN w:val="0"/>
              <w:adjustRightInd w:val="0"/>
              <w:spacing w:after="0" w:line="240" w:lineRule="auto"/>
              <w:textAlignment w:val="baseline"/>
              <w:rPr>
                <w:rFonts w:ascii="Arial" w:hAnsi="Arial" w:cs="Arial"/>
                <w:iCs/>
                <w:sz w:val="20"/>
                <w:szCs w:val="20"/>
              </w:rPr>
            </w:pPr>
            <w:r w:rsidRPr="00502B97">
              <w:rPr>
                <w:rFonts w:ascii="Arial" w:hAnsi="Arial" w:cs="Arial"/>
                <w:iCs/>
                <w:sz w:val="20"/>
                <w:szCs w:val="20"/>
              </w:rPr>
              <w:t>Verwendete Materialien sowie der Ausbau der Leitungen entsprechen dem aktuellen Stand der Technik.</w:t>
            </w:r>
          </w:p>
        </w:tc>
      </w:tr>
      <w:tr w:rsidR="00502B97" w:rsidRPr="00502B97" w:rsidTr="00F07682">
        <w:tc>
          <w:tcPr>
            <w:tcW w:w="559" w:type="dxa"/>
            <w:tcBorders>
              <w:top w:val="single" w:sz="6" w:space="0" w:color="auto"/>
              <w:left w:val="single" w:sz="6" w:space="0" w:color="auto"/>
              <w:bottom w:val="single" w:sz="6" w:space="0" w:color="auto"/>
              <w:right w:val="single" w:sz="6" w:space="0" w:color="auto"/>
            </w:tcBorders>
          </w:tcPr>
          <w:p w:rsidR="00502B97" w:rsidRPr="00502B97" w:rsidRDefault="00502B97" w:rsidP="00502B97">
            <w:pPr>
              <w:tabs>
                <w:tab w:val="left" w:pos="851"/>
              </w:tabs>
              <w:spacing w:after="0" w:line="240" w:lineRule="auto"/>
              <w:jc w:val="both"/>
              <w:rPr>
                <w:rFonts w:ascii="Arial" w:hAnsi="Arial" w:cs="Arial"/>
                <w:sz w:val="20"/>
                <w:szCs w:val="20"/>
              </w:rPr>
            </w:pPr>
            <w:r w:rsidRPr="00502B97">
              <w:rPr>
                <w:rFonts w:ascii="Arial" w:hAnsi="Arial" w:cs="Arial"/>
                <w:sz w:val="20"/>
                <w:szCs w:val="20"/>
              </w:rPr>
              <w:t>1.6.2</w:t>
            </w:r>
          </w:p>
        </w:tc>
        <w:tc>
          <w:tcPr>
            <w:tcW w:w="6450" w:type="dxa"/>
            <w:tcBorders>
              <w:top w:val="single" w:sz="6" w:space="0" w:color="auto"/>
              <w:left w:val="single" w:sz="6" w:space="0" w:color="auto"/>
              <w:bottom w:val="single" w:sz="6" w:space="0" w:color="auto"/>
              <w:right w:val="single" w:sz="6" w:space="0" w:color="auto"/>
            </w:tcBorders>
          </w:tcPr>
          <w:p w:rsidR="00502B97" w:rsidRPr="00502B97" w:rsidRDefault="00502B97" w:rsidP="00502B97">
            <w:pPr>
              <w:tabs>
                <w:tab w:val="left" w:pos="851"/>
              </w:tabs>
              <w:spacing w:after="0" w:line="240" w:lineRule="auto"/>
              <w:jc w:val="both"/>
              <w:rPr>
                <w:rFonts w:ascii="Arial" w:hAnsi="Arial" w:cs="Arial"/>
                <w:sz w:val="20"/>
                <w:szCs w:val="20"/>
              </w:rPr>
            </w:pPr>
            <w:r w:rsidRPr="00502B97">
              <w:rPr>
                <w:rFonts w:ascii="Arial" w:hAnsi="Arial" w:cs="Arial"/>
                <w:sz w:val="20"/>
                <w:szCs w:val="20"/>
              </w:rPr>
              <w:t xml:space="preserve">die Anfälligkeit des Vorhabens für Störfälle i. S. des § 2 Nr. 7 der </w:t>
            </w:r>
            <w:proofErr w:type="spellStart"/>
            <w:r w:rsidRPr="00502B97">
              <w:rPr>
                <w:rFonts w:ascii="Arial" w:hAnsi="Arial" w:cs="Arial"/>
                <w:sz w:val="20"/>
                <w:szCs w:val="20"/>
              </w:rPr>
              <w:t>StörfallV</w:t>
            </w:r>
            <w:proofErr w:type="spellEnd"/>
            <w:r w:rsidRPr="00502B97">
              <w:rPr>
                <w:rFonts w:ascii="Arial" w:hAnsi="Arial" w:cs="Arial"/>
                <w:sz w:val="20"/>
                <w:szCs w:val="20"/>
              </w:rPr>
              <w:t>, insbesondere aufgrund seiner Verwirklichung innerhalb des angemessenen Sicherheitsabstandes zu Betriebsbereichen in Sinne des § 3 Abs. 5a des BImSchG</w:t>
            </w:r>
          </w:p>
        </w:tc>
        <w:tc>
          <w:tcPr>
            <w:tcW w:w="6450" w:type="dxa"/>
            <w:tcBorders>
              <w:top w:val="single" w:sz="6" w:space="0" w:color="auto"/>
              <w:left w:val="single" w:sz="6" w:space="0" w:color="auto"/>
              <w:bottom w:val="single" w:sz="6" w:space="0" w:color="auto"/>
              <w:right w:val="single" w:sz="6" w:space="0" w:color="auto"/>
            </w:tcBorders>
          </w:tcPr>
          <w:p w:rsidR="00502B97" w:rsidRPr="00502B97" w:rsidRDefault="00502B97" w:rsidP="00F90A2F">
            <w:pPr>
              <w:tabs>
                <w:tab w:val="left" w:pos="851"/>
              </w:tabs>
              <w:overflowPunct w:val="0"/>
              <w:autoSpaceDE w:val="0"/>
              <w:autoSpaceDN w:val="0"/>
              <w:adjustRightInd w:val="0"/>
              <w:spacing w:after="0" w:line="240" w:lineRule="auto"/>
              <w:textAlignment w:val="baseline"/>
              <w:rPr>
                <w:rFonts w:ascii="Arial" w:hAnsi="Arial" w:cs="Arial"/>
                <w:sz w:val="20"/>
              </w:rPr>
            </w:pPr>
            <w:r w:rsidRPr="00502B97">
              <w:rPr>
                <w:rFonts w:ascii="Arial" w:hAnsi="Arial" w:cs="Arial"/>
                <w:sz w:val="20"/>
              </w:rPr>
              <w:t xml:space="preserve">Es bestehen keine Risiken in diesem Sinne. Besondere Vorsorge gegen umgebungsbedingte Gefahren ist nicht erforderlich, </w:t>
            </w:r>
            <w:proofErr w:type="spellStart"/>
            <w:r w:rsidRPr="00502B97">
              <w:rPr>
                <w:rFonts w:ascii="Arial" w:hAnsi="Arial" w:cs="Arial"/>
                <w:sz w:val="20"/>
              </w:rPr>
              <w:t>i.E</w:t>
            </w:r>
            <w:proofErr w:type="spellEnd"/>
            <w:r w:rsidRPr="00502B97">
              <w:rPr>
                <w:rFonts w:ascii="Arial" w:hAnsi="Arial" w:cs="Arial"/>
                <w:sz w:val="20"/>
              </w:rPr>
              <w:t>:</w:t>
            </w:r>
          </w:p>
          <w:p w:rsidR="00502B97" w:rsidRPr="00502B97" w:rsidRDefault="00502B97" w:rsidP="00F90A2F">
            <w:pPr>
              <w:numPr>
                <w:ilvl w:val="0"/>
                <w:numId w:val="2"/>
              </w:numPr>
              <w:tabs>
                <w:tab w:val="left" w:pos="851"/>
              </w:tabs>
              <w:overflowPunct w:val="0"/>
              <w:autoSpaceDE w:val="0"/>
              <w:autoSpaceDN w:val="0"/>
              <w:adjustRightInd w:val="0"/>
              <w:spacing w:after="0" w:line="240" w:lineRule="auto"/>
              <w:ind w:left="360"/>
              <w:textAlignment w:val="baseline"/>
              <w:rPr>
                <w:rFonts w:ascii="Arial" w:hAnsi="Arial" w:cs="Arial"/>
                <w:sz w:val="20"/>
              </w:rPr>
            </w:pPr>
            <w:r w:rsidRPr="00502B97">
              <w:rPr>
                <w:rFonts w:ascii="Arial" w:hAnsi="Arial" w:cs="Arial"/>
                <w:sz w:val="20"/>
              </w:rPr>
              <w:t xml:space="preserve">Es befinden sich keine Betriebsbereiche nach der Störfall-Verordnung </w:t>
            </w:r>
            <w:r w:rsidR="007F6384">
              <w:rPr>
                <w:rFonts w:ascii="Arial" w:hAnsi="Arial" w:cs="Arial"/>
                <w:sz w:val="20"/>
              </w:rPr>
              <w:t xml:space="preserve">in der Nähe </w:t>
            </w:r>
            <w:r w:rsidRPr="00502B97">
              <w:rPr>
                <w:rFonts w:ascii="Arial" w:hAnsi="Arial" w:cs="Arial"/>
                <w:sz w:val="20"/>
              </w:rPr>
              <w:t>der neugeplanten Trasse.</w:t>
            </w:r>
          </w:p>
          <w:p w:rsidR="00502B97" w:rsidRPr="00502B97" w:rsidRDefault="00502B97" w:rsidP="00F90A2F">
            <w:pPr>
              <w:numPr>
                <w:ilvl w:val="0"/>
                <w:numId w:val="2"/>
              </w:numPr>
              <w:tabs>
                <w:tab w:val="left" w:pos="851"/>
              </w:tabs>
              <w:overflowPunct w:val="0"/>
              <w:autoSpaceDE w:val="0"/>
              <w:autoSpaceDN w:val="0"/>
              <w:adjustRightInd w:val="0"/>
              <w:spacing w:after="0" w:line="240" w:lineRule="auto"/>
              <w:ind w:left="360"/>
              <w:textAlignment w:val="baseline"/>
              <w:rPr>
                <w:rFonts w:ascii="Arial" w:hAnsi="Arial" w:cs="Arial"/>
                <w:sz w:val="20"/>
              </w:rPr>
            </w:pPr>
            <w:r w:rsidRPr="00502B97">
              <w:rPr>
                <w:rFonts w:ascii="Arial" w:hAnsi="Arial" w:cs="Arial"/>
                <w:sz w:val="20"/>
              </w:rPr>
              <w:t xml:space="preserve">Erdbebensicherheit ist gegeben, da sich der Verlauf der neuen Trasse innerhalb der Erdbebenzone 0 befindet. </w:t>
            </w:r>
          </w:p>
          <w:p w:rsidR="00502B97" w:rsidRPr="00502B97" w:rsidRDefault="00502B97" w:rsidP="00F90A2F">
            <w:pPr>
              <w:numPr>
                <w:ilvl w:val="0"/>
                <w:numId w:val="2"/>
              </w:numPr>
              <w:tabs>
                <w:tab w:val="num" w:pos="156"/>
                <w:tab w:val="left" w:pos="851"/>
              </w:tabs>
              <w:overflowPunct w:val="0"/>
              <w:autoSpaceDE w:val="0"/>
              <w:autoSpaceDN w:val="0"/>
              <w:adjustRightInd w:val="0"/>
              <w:spacing w:after="0" w:line="240" w:lineRule="auto"/>
              <w:ind w:left="439" w:hanging="425"/>
              <w:textAlignment w:val="baseline"/>
              <w:rPr>
                <w:rFonts w:ascii="Arial" w:hAnsi="Arial" w:cs="Arial"/>
                <w:iCs/>
                <w:sz w:val="20"/>
                <w:szCs w:val="20"/>
              </w:rPr>
            </w:pPr>
            <w:r w:rsidRPr="00502B97">
              <w:rPr>
                <w:rFonts w:ascii="Arial" w:hAnsi="Arial" w:cs="Arial"/>
                <w:sz w:val="20"/>
              </w:rPr>
              <w:t xml:space="preserve">    Entlang des zu betrachtenden Bereichs der neuen Trassenführung befinden sich Windkraftanlagen in einem Abstand von &gt; 300 m neben der Leitungstrasse</w:t>
            </w:r>
            <w:r w:rsidR="00F90A2F">
              <w:rPr>
                <w:rFonts w:ascii="Arial" w:hAnsi="Arial" w:cs="Arial"/>
                <w:sz w:val="20"/>
              </w:rPr>
              <w:t>.</w:t>
            </w:r>
          </w:p>
        </w:tc>
      </w:tr>
      <w:tr w:rsidR="00502B97" w:rsidRPr="00502B97" w:rsidTr="00F07682">
        <w:tc>
          <w:tcPr>
            <w:tcW w:w="559" w:type="dxa"/>
            <w:tcBorders>
              <w:top w:val="single" w:sz="6" w:space="0" w:color="auto"/>
              <w:left w:val="single" w:sz="6" w:space="0" w:color="auto"/>
              <w:bottom w:val="single" w:sz="6" w:space="0" w:color="auto"/>
              <w:right w:val="single" w:sz="6" w:space="0" w:color="auto"/>
            </w:tcBorders>
          </w:tcPr>
          <w:p w:rsidR="00502B97" w:rsidRPr="00502B97" w:rsidRDefault="00502B97" w:rsidP="00502B97">
            <w:pPr>
              <w:tabs>
                <w:tab w:val="left" w:pos="851"/>
              </w:tabs>
              <w:spacing w:after="0" w:line="240" w:lineRule="auto"/>
              <w:jc w:val="both"/>
              <w:rPr>
                <w:rFonts w:ascii="Arial" w:hAnsi="Arial" w:cs="Arial"/>
                <w:sz w:val="20"/>
                <w:szCs w:val="20"/>
              </w:rPr>
            </w:pPr>
            <w:r w:rsidRPr="00502B97">
              <w:rPr>
                <w:rFonts w:ascii="Arial" w:hAnsi="Arial" w:cs="Arial"/>
                <w:sz w:val="20"/>
                <w:szCs w:val="20"/>
              </w:rPr>
              <w:lastRenderedPageBreak/>
              <w:t>1.7</w:t>
            </w:r>
          </w:p>
        </w:tc>
        <w:tc>
          <w:tcPr>
            <w:tcW w:w="6450" w:type="dxa"/>
            <w:tcBorders>
              <w:top w:val="single" w:sz="6" w:space="0" w:color="auto"/>
              <w:left w:val="single" w:sz="6" w:space="0" w:color="auto"/>
              <w:bottom w:val="single" w:sz="6" w:space="0" w:color="auto"/>
              <w:right w:val="single" w:sz="6" w:space="0" w:color="auto"/>
            </w:tcBorders>
          </w:tcPr>
          <w:p w:rsidR="00502B97" w:rsidRPr="00502B97" w:rsidRDefault="00502B97" w:rsidP="00502B97">
            <w:pPr>
              <w:tabs>
                <w:tab w:val="left" w:pos="851"/>
              </w:tabs>
              <w:spacing w:after="0" w:line="240" w:lineRule="auto"/>
              <w:jc w:val="both"/>
              <w:rPr>
                <w:rFonts w:ascii="Arial" w:hAnsi="Arial" w:cs="Arial"/>
                <w:sz w:val="20"/>
                <w:szCs w:val="20"/>
              </w:rPr>
            </w:pPr>
            <w:r w:rsidRPr="00502B97">
              <w:rPr>
                <w:rFonts w:ascii="Arial" w:hAnsi="Arial" w:cs="Arial"/>
                <w:sz w:val="20"/>
                <w:szCs w:val="20"/>
              </w:rPr>
              <w:t>Risiken für die menschliche Gesundheit, z. B. durch Verunreinigung von Wasser oder Luft</w:t>
            </w:r>
          </w:p>
        </w:tc>
        <w:tc>
          <w:tcPr>
            <w:tcW w:w="6450" w:type="dxa"/>
            <w:tcBorders>
              <w:top w:val="single" w:sz="6" w:space="0" w:color="auto"/>
              <w:left w:val="single" w:sz="6" w:space="0" w:color="auto"/>
              <w:bottom w:val="single" w:sz="6" w:space="0" w:color="auto"/>
              <w:right w:val="single" w:sz="6" w:space="0" w:color="auto"/>
            </w:tcBorders>
          </w:tcPr>
          <w:p w:rsidR="00502B97" w:rsidRPr="00502B97" w:rsidRDefault="00502B97" w:rsidP="007F6384">
            <w:pPr>
              <w:tabs>
                <w:tab w:val="left" w:pos="851"/>
              </w:tabs>
              <w:overflowPunct w:val="0"/>
              <w:autoSpaceDE w:val="0"/>
              <w:autoSpaceDN w:val="0"/>
              <w:adjustRightInd w:val="0"/>
              <w:spacing w:after="0" w:line="240" w:lineRule="auto"/>
              <w:jc w:val="both"/>
              <w:textAlignment w:val="baseline"/>
              <w:rPr>
                <w:rFonts w:ascii="Arial" w:hAnsi="Arial" w:cs="Arial"/>
                <w:sz w:val="20"/>
                <w:szCs w:val="20"/>
              </w:rPr>
            </w:pPr>
            <w:r w:rsidRPr="00502B97">
              <w:rPr>
                <w:rFonts w:ascii="Arial" w:hAnsi="Arial" w:cs="Arial"/>
                <w:iCs/>
                <w:sz w:val="20"/>
                <w:szCs w:val="20"/>
              </w:rPr>
              <w:t>Verwendete Materialien sowie der Ausbau der Leitung entsprechen dem aktuellen Stand der Technik, sodass keine Risiken für die menschliche Gesundheit zu erwarten sind. Die Wasserleitung trägt zur Sicherung der Wasserversorgung bei.</w:t>
            </w:r>
          </w:p>
        </w:tc>
      </w:tr>
    </w:tbl>
    <w:p w:rsidR="00502B97" w:rsidRPr="00502B97" w:rsidRDefault="00502B97" w:rsidP="00502B97">
      <w:pPr>
        <w:tabs>
          <w:tab w:val="left" w:pos="851"/>
        </w:tabs>
        <w:spacing w:after="0" w:line="288" w:lineRule="auto"/>
        <w:jc w:val="both"/>
        <w:rPr>
          <w:rFonts w:ascii="Arial" w:hAnsi="Arial"/>
          <w:sz w:val="20"/>
        </w:rPr>
      </w:pPr>
      <w:r w:rsidRPr="00502B97">
        <w:rPr>
          <w:rFonts w:ascii="Arial" w:hAnsi="Arial"/>
          <w:sz w:val="20"/>
        </w:rPr>
        <w:br w:type="page"/>
      </w:r>
    </w:p>
    <w:tbl>
      <w:tblPr>
        <w:tblW w:w="13459" w:type="dxa"/>
        <w:tblLayout w:type="fixed"/>
        <w:tblCellMar>
          <w:top w:w="28" w:type="dxa"/>
          <w:left w:w="57" w:type="dxa"/>
          <w:bottom w:w="28" w:type="dxa"/>
          <w:right w:w="57" w:type="dxa"/>
        </w:tblCellMar>
        <w:tblLook w:val="0000" w:firstRow="0" w:lastRow="0" w:firstColumn="0" w:lastColumn="0" w:noHBand="0" w:noVBand="0"/>
      </w:tblPr>
      <w:tblGrid>
        <w:gridCol w:w="701"/>
        <w:gridCol w:w="6308"/>
        <w:gridCol w:w="6450"/>
      </w:tblGrid>
      <w:tr w:rsidR="00502B97" w:rsidRPr="00502B97" w:rsidTr="00F07682">
        <w:trPr>
          <w:cantSplit/>
          <w:tblHeader/>
        </w:trPr>
        <w:tc>
          <w:tcPr>
            <w:tcW w:w="701" w:type="dxa"/>
            <w:tcBorders>
              <w:top w:val="single" w:sz="6" w:space="0" w:color="auto"/>
              <w:left w:val="single" w:sz="6" w:space="0" w:color="auto"/>
            </w:tcBorders>
            <w:shd w:val="pct5" w:color="auto" w:fill="auto"/>
          </w:tcPr>
          <w:p w:rsidR="00502B97" w:rsidRPr="00502B97" w:rsidRDefault="00502B97" w:rsidP="00502B97">
            <w:pPr>
              <w:numPr>
                <w:ilvl w:val="0"/>
                <w:numId w:val="1"/>
              </w:numPr>
              <w:tabs>
                <w:tab w:val="left" w:pos="851"/>
              </w:tabs>
              <w:overflowPunct w:val="0"/>
              <w:autoSpaceDE w:val="0"/>
              <w:autoSpaceDN w:val="0"/>
              <w:adjustRightInd w:val="0"/>
              <w:spacing w:after="0" w:line="240" w:lineRule="auto"/>
              <w:jc w:val="both"/>
              <w:textAlignment w:val="baseline"/>
              <w:rPr>
                <w:rFonts w:ascii="Arial" w:hAnsi="Arial" w:cs="Arial"/>
                <w:b/>
                <w:bCs/>
                <w:sz w:val="20"/>
                <w:szCs w:val="20"/>
              </w:rPr>
            </w:pPr>
          </w:p>
        </w:tc>
        <w:tc>
          <w:tcPr>
            <w:tcW w:w="12758" w:type="dxa"/>
            <w:gridSpan w:val="2"/>
            <w:tcBorders>
              <w:top w:val="single" w:sz="6" w:space="0" w:color="auto"/>
              <w:left w:val="single" w:sz="6" w:space="0" w:color="auto"/>
              <w:right w:val="single" w:sz="6" w:space="0" w:color="auto"/>
            </w:tcBorders>
            <w:shd w:val="pct5" w:color="auto" w:fill="auto"/>
          </w:tcPr>
          <w:p w:rsidR="00502B97" w:rsidRPr="00502B97" w:rsidRDefault="00502B97" w:rsidP="00502B97">
            <w:pPr>
              <w:tabs>
                <w:tab w:val="left" w:pos="851"/>
              </w:tabs>
              <w:spacing w:after="0" w:line="240" w:lineRule="auto"/>
              <w:jc w:val="both"/>
              <w:rPr>
                <w:rFonts w:ascii="Arial" w:hAnsi="Arial" w:cs="Arial"/>
                <w:sz w:val="20"/>
                <w:szCs w:val="20"/>
              </w:rPr>
            </w:pPr>
            <w:r w:rsidRPr="00502B97">
              <w:rPr>
                <w:rFonts w:ascii="Arial" w:hAnsi="Arial" w:cs="Arial"/>
                <w:b/>
                <w:sz w:val="20"/>
                <w:szCs w:val="20"/>
              </w:rPr>
              <w:t>Standort des Vorhabens</w:t>
            </w:r>
          </w:p>
        </w:tc>
      </w:tr>
      <w:tr w:rsidR="00502B97" w:rsidRPr="00502B97" w:rsidTr="00F07682">
        <w:trPr>
          <w:cantSplit/>
          <w:tblHeader/>
        </w:trPr>
        <w:tc>
          <w:tcPr>
            <w:tcW w:w="701" w:type="dxa"/>
            <w:tcBorders>
              <w:left w:val="single" w:sz="6" w:space="0" w:color="auto"/>
              <w:bottom w:val="single" w:sz="6" w:space="0" w:color="auto"/>
            </w:tcBorders>
            <w:shd w:val="pct5" w:color="auto" w:fill="auto"/>
          </w:tcPr>
          <w:p w:rsidR="00502B97" w:rsidRPr="00502B97" w:rsidRDefault="00502B97" w:rsidP="00502B97">
            <w:pPr>
              <w:numPr>
                <w:ilvl w:val="12"/>
                <w:numId w:val="0"/>
              </w:numPr>
              <w:tabs>
                <w:tab w:val="left" w:pos="851"/>
              </w:tabs>
              <w:spacing w:after="0" w:line="240" w:lineRule="auto"/>
              <w:jc w:val="both"/>
              <w:rPr>
                <w:rFonts w:ascii="Arial" w:hAnsi="Arial" w:cs="Arial"/>
                <w:b/>
                <w:bCs/>
                <w:sz w:val="20"/>
                <w:szCs w:val="20"/>
              </w:rPr>
            </w:pPr>
          </w:p>
        </w:tc>
        <w:tc>
          <w:tcPr>
            <w:tcW w:w="12758" w:type="dxa"/>
            <w:gridSpan w:val="2"/>
            <w:tcBorders>
              <w:left w:val="single" w:sz="6" w:space="0" w:color="auto"/>
              <w:bottom w:val="single" w:sz="6" w:space="0" w:color="auto"/>
              <w:right w:val="single" w:sz="6" w:space="0" w:color="auto"/>
            </w:tcBorders>
            <w:shd w:val="pct5" w:color="auto" w:fill="auto"/>
          </w:tcPr>
          <w:p w:rsidR="00502B97" w:rsidRPr="00502B97" w:rsidRDefault="00502B97" w:rsidP="00502B97">
            <w:pPr>
              <w:tabs>
                <w:tab w:val="left" w:pos="851"/>
              </w:tabs>
              <w:spacing w:after="0" w:line="240" w:lineRule="auto"/>
              <w:jc w:val="both"/>
              <w:rPr>
                <w:rFonts w:ascii="Arial" w:hAnsi="Arial" w:cs="Arial"/>
                <w:sz w:val="20"/>
                <w:szCs w:val="20"/>
              </w:rPr>
            </w:pPr>
            <w:r w:rsidRPr="00502B97">
              <w:rPr>
                <w:rFonts w:ascii="Arial" w:hAnsi="Arial" w:cs="Arial"/>
                <w:sz w:val="20"/>
                <w:szCs w:val="20"/>
              </w:rPr>
              <w:t>Die ökologische Empfindlichkeit eines Gebietes, das durch ein Vorhaben möglicherweise beeinträchtigt wird, ist insbesondere hinsichtlich folgender Nutzungs- und Schutzkriterien unter Berücksichtigung des Zusammenwirkens mit anderen Vorhaben in ihrem gemeinsamen Einwirkungsbereich zu beurteilen:</w:t>
            </w:r>
          </w:p>
        </w:tc>
      </w:tr>
      <w:tr w:rsidR="00502B97" w:rsidRPr="00502B97" w:rsidTr="00F07682">
        <w:trPr>
          <w:cantSplit/>
        </w:trPr>
        <w:tc>
          <w:tcPr>
            <w:tcW w:w="701" w:type="dxa"/>
            <w:tcBorders>
              <w:top w:val="single" w:sz="6" w:space="0" w:color="auto"/>
              <w:left w:val="single" w:sz="6" w:space="0" w:color="auto"/>
              <w:bottom w:val="single" w:sz="6" w:space="0" w:color="auto"/>
              <w:right w:val="single" w:sz="6" w:space="0" w:color="auto"/>
            </w:tcBorders>
          </w:tcPr>
          <w:p w:rsidR="00502B97" w:rsidRPr="00502B97" w:rsidRDefault="00502B97" w:rsidP="00502B97">
            <w:pPr>
              <w:tabs>
                <w:tab w:val="left" w:pos="851"/>
              </w:tabs>
              <w:spacing w:after="0" w:line="240" w:lineRule="auto"/>
              <w:jc w:val="both"/>
              <w:rPr>
                <w:rFonts w:ascii="Arial" w:hAnsi="Arial" w:cs="Arial"/>
                <w:sz w:val="20"/>
                <w:szCs w:val="20"/>
              </w:rPr>
            </w:pPr>
            <w:r w:rsidRPr="00502B97">
              <w:rPr>
                <w:rFonts w:ascii="Arial" w:hAnsi="Arial" w:cs="Arial"/>
                <w:sz w:val="20"/>
                <w:szCs w:val="20"/>
              </w:rPr>
              <w:t>2.1</w:t>
            </w:r>
          </w:p>
        </w:tc>
        <w:tc>
          <w:tcPr>
            <w:tcW w:w="6308" w:type="dxa"/>
            <w:tcBorders>
              <w:top w:val="single" w:sz="6" w:space="0" w:color="auto"/>
              <w:left w:val="single" w:sz="6" w:space="0" w:color="auto"/>
              <w:bottom w:val="single" w:sz="6" w:space="0" w:color="auto"/>
              <w:right w:val="single" w:sz="6" w:space="0" w:color="auto"/>
            </w:tcBorders>
          </w:tcPr>
          <w:p w:rsidR="00502B97" w:rsidRPr="00502B97" w:rsidRDefault="00502B97" w:rsidP="00502B97">
            <w:pPr>
              <w:tabs>
                <w:tab w:val="left" w:pos="851"/>
              </w:tabs>
              <w:spacing w:after="0" w:line="240" w:lineRule="auto"/>
              <w:jc w:val="both"/>
              <w:rPr>
                <w:rFonts w:ascii="Arial" w:hAnsi="Arial" w:cs="Arial"/>
                <w:sz w:val="20"/>
                <w:szCs w:val="20"/>
              </w:rPr>
            </w:pPr>
            <w:r w:rsidRPr="00502B97">
              <w:rPr>
                <w:rFonts w:ascii="Arial" w:hAnsi="Arial" w:cs="Arial"/>
                <w:sz w:val="20"/>
                <w:szCs w:val="20"/>
              </w:rPr>
              <w:t xml:space="preserve">bestehende Nutzung des Gebietes, insbesondere als Fläche für Siedlung und Erholung, für land-, forst- und fischereiwirtschaftliche Nutzungen, für sonstige wirtschaftliche und öffentliche Nutzungen, Verkehr, </w:t>
            </w:r>
            <w:proofErr w:type="spellStart"/>
            <w:r w:rsidRPr="00502B97">
              <w:rPr>
                <w:rFonts w:ascii="Arial" w:hAnsi="Arial" w:cs="Arial"/>
                <w:sz w:val="20"/>
                <w:szCs w:val="20"/>
              </w:rPr>
              <w:t>Ver</w:t>
            </w:r>
            <w:proofErr w:type="spellEnd"/>
            <w:r w:rsidRPr="00502B97">
              <w:rPr>
                <w:rFonts w:ascii="Arial" w:hAnsi="Arial" w:cs="Arial"/>
                <w:sz w:val="20"/>
                <w:szCs w:val="20"/>
              </w:rPr>
              <w:t>- und Entsorgung (Nutzungskriterien)</w:t>
            </w:r>
          </w:p>
        </w:tc>
        <w:tc>
          <w:tcPr>
            <w:tcW w:w="6450" w:type="dxa"/>
            <w:tcBorders>
              <w:top w:val="single" w:sz="6" w:space="0" w:color="auto"/>
              <w:left w:val="single" w:sz="6" w:space="0" w:color="auto"/>
              <w:bottom w:val="single" w:sz="6" w:space="0" w:color="auto"/>
              <w:right w:val="single" w:sz="6" w:space="0" w:color="auto"/>
            </w:tcBorders>
          </w:tcPr>
          <w:p w:rsidR="00502B97" w:rsidRPr="00502B97" w:rsidRDefault="00502B97" w:rsidP="00F90A2F">
            <w:pPr>
              <w:numPr>
                <w:ilvl w:val="0"/>
                <w:numId w:val="2"/>
              </w:numPr>
              <w:tabs>
                <w:tab w:val="left" w:pos="851"/>
              </w:tabs>
              <w:overflowPunct w:val="0"/>
              <w:autoSpaceDE w:val="0"/>
              <w:autoSpaceDN w:val="0"/>
              <w:adjustRightInd w:val="0"/>
              <w:spacing w:after="0" w:line="240" w:lineRule="auto"/>
              <w:ind w:left="284" w:hanging="284"/>
              <w:textAlignment w:val="baseline"/>
              <w:rPr>
                <w:rFonts w:ascii="Arial" w:hAnsi="Arial" w:cs="Arial"/>
                <w:iCs/>
                <w:sz w:val="20"/>
                <w:szCs w:val="20"/>
              </w:rPr>
            </w:pPr>
            <w:r w:rsidRPr="00502B97">
              <w:rPr>
                <w:rFonts w:ascii="Arial" w:hAnsi="Arial" w:cs="Arial"/>
                <w:iCs/>
                <w:sz w:val="20"/>
                <w:szCs w:val="20"/>
              </w:rPr>
              <w:t>Das Vorhaben kollidiert nicht mit bestehenden Planungen.</w:t>
            </w:r>
          </w:p>
          <w:p w:rsidR="00502B97" w:rsidRPr="00502B97" w:rsidRDefault="00502B97" w:rsidP="00F90A2F">
            <w:pPr>
              <w:numPr>
                <w:ilvl w:val="0"/>
                <w:numId w:val="2"/>
              </w:numPr>
              <w:tabs>
                <w:tab w:val="left" w:pos="851"/>
              </w:tabs>
              <w:overflowPunct w:val="0"/>
              <w:autoSpaceDE w:val="0"/>
              <w:autoSpaceDN w:val="0"/>
              <w:adjustRightInd w:val="0"/>
              <w:spacing w:after="0" w:line="240" w:lineRule="auto"/>
              <w:ind w:left="284" w:hanging="284"/>
              <w:textAlignment w:val="baseline"/>
              <w:rPr>
                <w:rFonts w:ascii="Arial" w:hAnsi="Arial" w:cs="Arial"/>
                <w:iCs/>
                <w:sz w:val="20"/>
                <w:szCs w:val="20"/>
              </w:rPr>
            </w:pPr>
            <w:r w:rsidRPr="00502B97">
              <w:rPr>
                <w:rFonts w:ascii="Arial" w:hAnsi="Arial" w:cs="Arial"/>
                <w:iCs/>
                <w:sz w:val="20"/>
                <w:szCs w:val="20"/>
              </w:rPr>
              <w:t>Das Vorhaben betrifft hauptsächlich land- und forstwirtschaftliche Flächen.</w:t>
            </w:r>
          </w:p>
          <w:p w:rsidR="00502B97" w:rsidRPr="00502B97" w:rsidRDefault="00502B97" w:rsidP="00F90A2F">
            <w:pPr>
              <w:numPr>
                <w:ilvl w:val="0"/>
                <w:numId w:val="2"/>
              </w:numPr>
              <w:tabs>
                <w:tab w:val="left" w:pos="851"/>
              </w:tabs>
              <w:overflowPunct w:val="0"/>
              <w:autoSpaceDE w:val="0"/>
              <w:autoSpaceDN w:val="0"/>
              <w:adjustRightInd w:val="0"/>
              <w:spacing w:after="0" w:line="240" w:lineRule="auto"/>
              <w:ind w:left="284" w:hanging="284"/>
              <w:textAlignment w:val="baseline"/>
              <w:rPr>
                <w:rFonts w:ascii="Arial" w:hAnsi="Arial" w:cs="Arial"/>
                <w:iCs/>
                <w:sz w:val="20"/>
                <w:szCs w:val="20"/>
              </w:rPr>
            </w:pPr>
            <w:r w:rsidRPr="00502B97">
              <w:rPr>
                <w:rFonts w:ascii="Arial" w:hAnsi="Arial" w:cs="Arial"/>
                <w:iCs/>
                <w:sz w:val="20"/>
                <w:szCs w:val="20"/>
              </w:rPr>
              <w:t>Regionaler Raumordnungsplan Region Trier 1985/1995:</w:t>
            </w:r>
          </w:p>
          <w:p w:rsidR="00502B97" w:rsidRPr="00502B97" w:rsidRDefault="00502B97" w:rsidP="00F90A2F">
            <w:pPr>
              <w:numPr>
                <w:ilvl w:val="0"/>
                <w:numId w:val="2"/>
              </w:numPr>
              <w:tabs>
                <w:tab w:val="num" w:pos="585"/>
                <w:tab w:val="left" w:pos="851"/>
              </w:tabs>
              <w:overflowPunct w:val="0"/>
              <w:autoSpaceDE w:val="0"/>
              <w:autoSpaceDN w:val="0"/>
              <w:adjustRightInd w:val="0"/>
              <w:spacing w:after="0" w:line="240" w:lineRule="auto"/>
              <w:ind w:left="568" w:hanging="284"/>
              <w:textAlignment w:val="baseline"/>
              <w:rPr>
                <w:rFonts w:ascii="Arial" w:hAnsi="Arial" w:cs="Arial"/>
                <w:iCs/>
                <w:sz w:val="20"/>
                <w:szCs w:val="20"/>
              </w:rPr>
            </w:pPr>
            <w:r w:rsidRPr="00502B97">
              <w:rPr>
                <w:rFonts w:ascii="Arial" w:hAnsi="Arial" w:cs="Arial"/>
                <w:iCs/>
                <w:sz w:val="20"/>
                <w:szCs w:val="20"/>
              </w:rPr>
              <w:t>"Sehr gut bis gut geeignete landwirtschaftliche Nutzflächen" (gesamter Raum)</w:t>
            </w:r>
          </w:p>
          <w:p w:rsidR="00502B97" w:rsidRPr="00502B97" w:rsidRDefault="00502B97" w:rsidP="00F90A2F">
            <w:pPr>
              <w:numPr>
                <w:ilvl w:val="0"/>
                <w:numId w:val="2"/>
              </w:numPr>
              <w:tabs>
                <w:tab w:val="num" w:pos="585"/>
                <w:tab w:val="left" w:pos="851"/>
              </w:tabs>
              <w:overflowPunct w:val="0"/>
              <w:autoSpaceDE w:val="0"/>
              <w:autoSpaceDN w:val="0"/>
              <w:adjustRightInd w:val="0"/>
              <w:spacing w:after="0" w:line="240" w:lineRule="auto"/>
              <w:ind w:left="568" w:hanging="284"/>
              <w:textAlignment w:val="baseline"/>
              <w:rPr>
                <w:rFonts w:ascii="Arial" w:hAnsi="Arial" w:cs="Arial"/>
                <w:iCs/>
                <w:sz w:val="20"/>
                <w:szCs w:val="20"/>
              </w:rPr>
            </w:pPr>
            <w:r w:rsidRPr="00502B97">
              <w:rPr>
                <w:rFonts w:ascii="Arial" w:hAnsi="Arial" w:cs="Arial"/>
                <w:iCs/>
                <w:sz w:val="20"/>
                <w:szCs w:val="20"/>
              </w:rPr>
              <w:t>"landwirtschaftliche Nutzfläche einschließlich Grenzertragsböden" (gesamter Raum)</w:t>
            </w:r>
          </w:p>
          <w:p w:rsidR="00502B97" w:rsidRPr="00502B97" w:rsidRDefault="00502B97" w:rsidP="00F90A2F">
            <w:pPr>
              <w:numPr>
                <w:ilvl w:val="0"/>
                <w:numId w:val="2"/>
              </w:numPr>
              <w:tabs>
                <w:tab w:val="num" w:pos="585"/>
                <w:tab w:val="left" w:pos="851"/>
              </w:tabs>
              <w:overflowPunct w:val="0"/>
              <w:autoSpaceDE w:val="0"/>
              <w:autoSpaceDN w:val="0"/>
              <w:adjustRightInd w:val="0"/>
              <w:spacing w:after="0" w:line="240" w:lineRule="auto"/>
              <w:ind w:left="568" w:hanging="284"/>
              <w:textAlignment w:val="baseline"/>
              <w:rPr>
                <w:rFonts w:ascii="Arial" w:hAnsi="Arial" w:cs="Arial"/>
                <w:iCs/>
                <w:sz w:val="20"/>
                <w:szCs w:val="20"/>
              </w:rPr>
            </w:pPr>
            <w:r w:rsidRPr="00502B97">
              <w:rPr>
                <w:rFonts w:ascii="Arial" w:hAnsi="Arial" w:cs="Arial"/>
                <w:iCs/>
                <w:sz w:val="20"/>
                <w:szCs w:val="20"/>
              </w:rPr>
              <w:t>"Waldfläche" (gesamter Raum)</w:t>
            </w:r>
          </w:p>
          <w:p w:rsidR="00502B97" w:rsidRPr="00502B97" w:rsidRDefault="00502B97" w:rsidP="00F90A2F">
            <w:pPr>
              <w:numPr>
                <w:ilvl w:val="0"/>
                <w:numId w:val="2"/>
              </w:numPr>
              <w:tabs>
                <w:tab w:val="num" w:pos="585"/>
                <w:tab w:val="left" w:pos="851"/>
              </w:tabs>
              <w:overflowPunct w:val="0"/>
              <w:autoSpaceDE w:val="0"/>
              <w:autoSpaceDN w:val="0"/>
              <w:adjustRightInd w:val="0"/>
              <w:spacing w:after="0" w:line="240" w:lineRule="auto"/>
              <w:ind w:left="568" w:hanging="284"/>
              <w:textAlignment w:val="baseline"/>
              <w:rPr>
                <w:rFonts w:ascii="Arial" w:hAnsi="Arial" w:cs="Arial"/>
                <w:iCs/>
                <w:sz w:val="20"/>
                <w:szCs w:val="20"/>
              </w:rPr>
            </w:pPr>
            <w:r w:rsidRPr="00502B97">
              <w:rPr>
                <w:rFonts w:ascii="Arial" w:hAnsi="Arial" w:cs="Arial"/>
                <w:iCs/>
                <w:sz w:val="20"/>
                <w:szCs w:val="20"/>
              </w:rPr>
              <w:t xml:space="preserve">"Wohngebiet" (Tafel und </w:t>
            </w:r>
            <w:proofErr w:type="spellStart"/>
            <w:r w:rsidRPr="00502B97">
              <w:rPr>
                <w:rFonts w:ascii="Arial" w:hAnsi="Arial" w:cs="Arial"/>
                <w:iCs/>
                <w:sz w:val="20"/>
                <w:szCs w:val="20"/>
              </w:rPr>
              <w:t>Olzheim</w:t>
            </w:r>
            <w:proofErr w:type="spellEnd"/>
            <w:r w:rsidRPr="00502B97">
              <w:rPr>
                <w:rFonts w:ascii="Arial" w:hAnsi="Arial" w:cs="Arial"/>
                <w:iCs/>
                <w:sz w:val="20"/>
                <w:szCs w:val="20"/>
              </w:rPr>
              <w:t>)</w:t>
            </w:r>
          </w:p>
          <w:p w:rsidR="00502B97" w:rsidRPr="00502B97" w:rsidRDefault="00502B97" w:rsidP="00F90A2F">
            <w:pPr>
              <w:numPr>
                <w:ilvl w:val="0"/>
                <w:numId w:val="2"/>
              </w:numPr>
              <w:tabs>
                <w:tab w:val="num" w:pos="585"/>
                <w:tab w:val="left" w:pos="851"/>
              </w:tabs>
              <w:overflowPunct w:val="0"/>
              <w:autoSpaceDE w:val="0"/>
              <w:autoSpaceDN w:val="0"/>
              <w:adjustRightInd w:val="0"/>
              <w:spacing w:after="0" w:line="240" w:lineRule="auto"/>
              <w:ind w:left="568" w:hanging="284"/>
              <w:textAlignment w:val="baseline"/>
              <w:rPr>
                <w:rFonts w:ascii="Arial" w:hAnsi="Arial" w:cs="Arial"/>
                <w:iCs/>
                <w:sz w:val="20"/>
                <w:szCs w:val="20"/>
              </w:rPr>
            </w:pPr>
            <w:r w:rsidRPr="00502B97">
              <w:rPr>
                <w:rFonts w:ascii="Arial" w:hAnsi="Arial" w:cs="Arial"/>
                <w:iCs/>
                <w:sz w:val="20"/>
                <w:szCs w:val="20"/>
              </w:rPr>
              <w:t>"Naturschutzgebiet" (</w:t>
            </w:r>
            <w:proofErr w:type="spellStart"/>
            <w:r w:rsidRPr="00502B97">
              <w:rPr>
                <w:rFonts w:ascii="Arial" w:hAnsi="Arial" w:cs="Arial"/>
                <w:iCs/>
                <w:sz w:val="20"/>
                <w:szCs w:val="20"/>
              </w:rPr>
              <w:t>Prüm</w:t>
            </w:r>
            <w:proofErr w:type="spellEnd"/>
            <w:r w:rsidRPr="00502B97">
              <w:rPr>
                <w:rFonts w:ascii="Arial" w:hAnsi="Arial" w:cs="Arial"/>
                <w:iCs/>
                <w:sz w:val="20"/>
                <w:szCs w:val="20"/>
              </w:rPr>
              <w:t xml:space="preserve"> zwischen </w:t>
            </w:r>
            <w:proofErr w:type="spellStart"/>
            <w:r w:rsidRPr="00502B97">
              <w:rPr>
                <w:rFonts w:ascii="Arial" w:hAnsi="Arial" w:cs="Arial"/>
                <w:iCs/>
                <w:sz w:val="20"/>
                <w:szCs w:val="20"/>
              </w:rPr>
              <w:t>Neuenstein</w:t>
            </w:r>
            <w:proofErr w:type="spellEnd"/>
            <w:r w:rsidRPr="00502B97">
              <w:rPr>
                <w:rFonts w:ascii="Arial" w:hAnsi="Arial" w:cs="Arial"/>
                <w:iCs/>
                <w:sz w:val="20"/>
                <w:szCs w:val="20"/>
              </w:rPr>
              <w:t xml:space="preserve"> und Neuendorf)</w:t>
            </w:r>
          </w:p>
          <w:p w:rsidR="00502B97" w:rsidRPr="00502B97" w:rsidRDefault="00502B97" w:rsidP="00F90A2F">
            <w:pPr>
              <w:numPr>
                <w:ilvl w:val="0"/>
                <w:numId w:val="2"/>
              </w:numPr>
              <w:tabs>
                <w:tab w:val="num" w:pos="585"/>
                <w:tab w:val="left" w:pos="851"/>
              </w:tabs>
              <w:overflowPunct w:val="0"/>
              <w:autoSpaceDE w:val="0"/>
              <w:autoSpaceDN w:val="0"/>
              <w:adjustRightInd w:val="0"/>
              <w:spacing w:after="0" w:line="240" w:lineRule="auto"/>
              <w:ind w:left="568" w:hanging="284"/>
              <w:textAlignment w:val="baseline"/>
              <w:rPr>
                <w:rFonts w:ascii="Arial" w:hAnsi="Arial" w:cs="Arial"/>
                <w:iCs/>
                <w:sz w:val="20"/>
                <w:szCs w:val="20"/>
              </w:rPr>
            </w:pPr>
            <w:r w:rsidRPr="00502B97">
              <w:rPr>
                <w:rFonts w:ascii="Arial" w:hAnsi="Arial" w:cs="Arial"/>
                <w:iCs/>
                <w:sz w:val="20"/>
                <w:szCs w:val="20"/>
              </w:rPr>
              <w:t xml:space="preserve">"Schwerpunktbereich der weiteren Fremdenverkehrsentwicklung" (zwischen HB Kalvarienberg und </w:t>
            </w:r>
            <w:proofErr w:type="spellStart"/>
            <w:r w:rsidRPr="00502B97">
              <w:rPr>
                <w:rFonts w:ascii="Arial" w:hAnsi="Arial" w:cs="Arial"/>
                <w:iCs/>
                <w:sz w:val="20"/>
                <w:szCs w:val="20"/>
              </w:rPr>
              <w:t>Olzheim</w:t>
            </w:r>
            <w:proofErr w:type="spellEnd"/>
            <w:r w:rsidRPr="00502B97">
              <w:rPr>
                <w:rFonts w:ascii="Arial" w:hAnsi="Arial" w:cs="Arial"/>
                <w:iCs/>
                <w:sz w:val="20"/>
                <w:szCs w:val="20"/>
              </w:rPr>
              <w:t>)</w:t>
            </w:r>
          </w:p>
          <w:p w:rsidR="00502B97" w:rsidRPr="00502B97" w:rsidRDefault="00502B97" w:rsidP="00F90A2F">
            <w:pPr>
              <w:numPr>
                <w:ilvl w:val="0"/>
                <w:numId w:val="2"/>
              </w:numPr>
              <w:tabs>
                <w:tab w:val="left" w:pos="851"/>
              </w:tabs>
              <w:overflowPunct w:val="0"/>
              <w:autoSpaceDE w:val="0"/>
              <w:autoSpaceDN w:val="0"/>
              <w:adjustRightInd w:val="0"/>
              <w:spacing w:after="0" w:line="240" w:lineRule="auto"/>
              <w:ind w:left="284" w:hanging="284"/>
              <w:textAlignment w:val="baseline"/>
              <w:rPr>
                <w:rFonts w:ascii="Arial" w:hAnsi="Arial" w:cs="Arial"/>
                <w:iCs/>
                <w:sz w:val="20"/>
                <w:szCs w:val="20"/>
              </w:rPr>
            </w:pPr>
            <w:r w:rsidRPr="00502B97">
              <w:rPr>
                <w:rFonts w:ascii="Arial" w:hAnsi="Arial" w:cs="Arial"/>
                <w:iCs/>
                <w:sz w:val="20"/>
                <w:szCs w:val="20"/>
              </w:rPr>
              <w:t>Regionaler Raumordnungsplan-Entwurf 2014:</w:t>
            </w:r>
          </w:p>
          <w:p w:rsidR="00502B97" w:rsidRPr="00502B97" w:rsidRDefault="00502B97" w:rsidP="00F90A2F">
            <w:pPr>
              <w:numPr>
                <w:ilvl w:val="0"/>
                <w:numId w:val="2"/>
              </w:numPr>
              <w:tabs>
                <w:tab w:val="num" w:pos="585"/>
                <w:tab w:val="left" w:pos="851"/>
              </w:tabs>
              <w:overflowPunct w:val="0"/>
              <w:autoSpaceDE w:val="0"/>
              <w:autoSpaceDN w:val="0"/>
              <w:adjustRightInd w:val="0"/>
              <w:spacing w:after="0" w:line="240" w:lineRule="auto"/>
              <w:ind w:left="568" w:hanging="284"/>
              <w:textAlignment w:val="baseline"/>
              <w:rPr>
                <w:rFonts w:ascii="Arial" w:hAnsi="Arial" w:cs="Arial"/>
                <w:iCs/>
                <w:sz w:val="20"/>
                <w:szCs w:val="20"/>
              </w:rPr>
            </w:pPr>
            <w:r w:rsidRPr="00502B97">
              <w:rPr>
                <w:rFonts w:ascii="Arial" w:hAnsi="Arial" w:cs="Arial"/>
                <w:iCs/>
                <w:sz w:val="20"/>
                <w:szCs w:val="20"/>
              </w:rPr>
              <w:t>"Vorbehaltsgebiet Forstwirtschaft" (gesamter Raum)</w:t>
            </w:r>
          </w:p>
          <w:p w:rsidR="00502B97" w:rsidRPr="00502B97" w:rsidRDefault="00502B97" w:rsidP="00F90A2F">
            <w:pPr>
              <w:numPr>
                <w:ilvl w:val="0"/>
                <w:numId w:val="2"/>
              </w:numPr>
              <w:tabs>
                <w:tab w:val="num" w:pos="585"/>
                <w:tab w:val="left" w:pos="851"/>
              </w:tabs>
              <w:overflowPunct w:val="0"/>
              <w:autoSpaceDE w:val="0"/>
              <w:autoSpaceDN w:val="0"/>
              <w:adjustRightInd w:val="0"/>
              <w:spacing w:after="0" w:line="240" w:lineRule="auto"/>
              <w:ind w:left="568" w:hanging="284"/>
              <w:textAlignment w:val="baseline"/>
              <w:rPr>
                <w:rFonts w:ascii="Arial" w:hAnsi="Arial" w:cs="Arial"/>
                <w:iCs/>
                <w:sz w:val="20"/>
                <w:szCs w:val="20"/>
              </w:rPr>
            </w:pPr>
            <w:r w:rsidRPr="00502B97">
              <w:rPr>
                <w:rFonts w:ascii="Arial" w:hAnsi="Arial" w:cs="Arial"/>
                <w:iCs/>
                <w:sz w:val="20"/>
                <w:szCs w:val="20"/>
              </w:rPr>
              <w:t>"Vorranggebiet Forstwirtschaft" (gesamter Raum)</w:t>
            </w:r>
          </w:p>
          <w:p w:rsidR="00502B97" w:rsidRPr="00502B97" w:rsidRDefault="00502B97" w:rsidP="00F90A2F">
            <w:pPr>
              <w:numPr>
                <w:ilvl w:val="0"/>
                <w:numId w:val="2"/>
              </w:numPr>
              <w:tabs>
                <w:tab w:val="num" w:pos="585"/>
                <w:tab w:val="left" w:pos="851"/>
              </w:tabs>
              <w:overflowPunct w:val="0"/>
              <w:autoSpaceDE w:val="0"/>
              <w:autoSpaceDN w:val="0"/>
              <w:adjustRightInd w:val="0"/>
              <w:spacing w:after="0" w:line="240" w:lineRule="auto"/>
              <w:ind w:left="568" w:hanging="284"/>
              <w:textAlignment w:val="baseline"/>
              <w:rPr>
                <w:rFonts w:ascii="Arial" w:hAnsi="Arial" w:cs="Arial"/>
                <w:iCs/>
                <w:sz w:val="20"/>
                <w:szCs w:val="20"/>
              </w:rPr>
            </w:pPr>
            <w:r w:rsidRPr="00502B97">
              <w:rPr>
                <w:rFonts w:ascii="Arial" w:hAnsi="Arial" w:cs="Arial"/>
                <w:iCs/>
                <w:sz w:val="20"/>
                <w:szCs w:val="20"/>
              </w:rPr>
              <w:t>"Vorbehaltsgebiet Landwirtschaft" (gesamter Raum)</w:t>
            </w:r>
          </w:p>
          <w:p w:rsidR="00502B97" w:rsidRPr="00502B97" w:rsidRDefault="00502B97" w:rsidP="00F90A2F">
            <w:pPr>
              <w:numPr>
                <w:ilvl w:val="0"/>
                <w:numId w:val="2"/>
              </w:numPr>
              <w:tabs>
                <w:tab w:val="num" w:pos="585"/>
                <w:tab w:val="left" w:pos="851"/>
              </w:tabs>
              <w:overflowPunct w:val="0"/>
              <w:autoSpaceDE w:val="0"/>
              <w:autoSpaceDN w:val="0"/>
              <w:adjustRightInd w:val="0"/>
              <w:spacing w:after="0" w:line="240" w:lineRule="auto"/>
              <w:ind w:left="568" w:hanging="284"/>
              <w:textAlignment w:val="baseline"/>
              <w:rPr>
                <w:rFonts w:ascii="Arial" w:hAnsi="Arial" w:cs="Arial"/>
                <w:iCs/>
                <w:sz w:val="20"/>
                <w:szCs w:val="20"/>
              </w:rPr>
            </w:pPr>
            <w:r w:rsidRPr="00502B97">
              <w:rPr>
                <w:rFonts w:ascii="Arial" w:hAnsi="Arial" w:cs="Arial"/>
                <w:iCs/>
                <w:sz w:val="20"/>
                <w:szCs w:val="20"/>
              </w:rPr>
              <w:t>"Vorranggebiet Landwirtschaft" (gesamter Raum)</w:t>
            </w:r>
          </w:p>
          <w:p w:rsidR="00502B97" w:rsidRPr="00502B97" w:rsidRDefault="00502B97" w:rsidP="00F90A2F">
            <w:pPr>
              <w:numPr>
                <w:ilvl w:val="0"/>
                <w:numId w:val="2"/>
              </w:numPr>
              <w:tabs>
                <w:tab w:val="num" w:pos="585"/>
                <w:tab w:val="left" w:pos="851"/>
              </w:tabs>
              <w:overflowPunct w:val="0"/>
              <w:autoSpaceDE w:val="0"/>
              <w:autoSpaceDN w:val="0"/>
              <w:adjustRightInd w:val="0"/>
              <w:spacing w:after="0" w:line="240" w:lineRule="auto"/>
              <w:ind w:left="568" w:hanging="284"/>
              <w:textAlignment w:val="baseline"/>
              <w:rPr>
                <w:rFonts w:ascii="Arial" w:hAnsi="Arial" w:cs="Arial"/>
                <w:iCs/>
                <w:sz w:val="20"/>
                <w:szCs w:val="20"/>
              </w:rPr>
            </w:pPr>
            <w:r w:rsidRPr="00502B97">
              <w:rPr>
                <w:rFonts w:ascii="Arial" w:hAnsi="Arial" w:cs="Arial"/>
                <w:iCs/>
                <w:sz w:val="20"/>
                <w:szCs w:val="20"/>
              </w:rPr>
              <w:t xml:space="preserve">"Siedlungsfläche Wohnen" (Tafel, </w:t>
            </w:r>
            <w:proofErr w:type="spellStart"/>
            <w:r w:rsidRPr="00502B97">
              <w:rPr>
                <w:rFonts w:ascii="Arial" w:hAnsi="Arial" w:cs="Arial"/>
                <w:iCs/>
                <w:sz w:val="20"/>
                <w:szCs w:val="20"/>
              </w:rPr>
              <w:t>Olzheim</w:t>
            </w:r>
            <w:proofErr w:type="spellEnd"/>
            <w:r w:rsidRPr="00502B97">
              <w:rPr>
                <w:rFonts w:ascii="Arial" w:hAnsi="Arial" w:cs="Arial"/>
                <w:iCs/>
                <w:sz w:val="20"/>
                <w:szCs w:val="20"/>
              </w:rPr>
              <w:t xml:space="preserve">, Neuendorf und </w:t>
            </w:r>
            <w:proofErr w:type="spellStart"/>
            <w:r w:rsidRPr="00502B97">
              <w:rPr>
                <w:rFonts w:ascii="Arial" w:hAnsi="Arial" w:cs="Arial"/>
                <w:iCs/>
                <w:sz w:val="20"/>
                <w:szCs w:val="20"/>
              </w:rPr>
              <w:t>Neuenstein</w:t>
            </w:r>
            <w:proofErr w:type="spellEnd"/>
            <w:r w:rsidRPr="00502B97">
              <w:rPr>
                <w:rFonts w:ascii="Arial" w:hAnsi="Arial" w:cs="Arial"/>
                <w:iCs/>
                <w:sz w:val="20"/>
                <w:szCs w:val="20"/>
              </w:rPr>
              <w:t>)</w:t>
            </w:r>
          </w:p>
          <w:p w:rsidR="00502B97" w:rsidRPr="00502B97" w:rsidRDefault="00502B97" w:rsidP="00F90A2F">
            <w:pPr>
              <w:numPr>
                <w:ilvl w:val="0"/>
                <w:numId w:val="2"/>
              </w:numPr>
              <w:tabs>
                <w:tab w:val="num" w:pos="585"/>
                <w:tab w:val="left" w:pos="851"/>
              </w:tabs>
              <w:overflowPunct w:val="0"/>
              <w:autoSpaceDE w:val="0"/>
              <w:autoSpaceDN w:val="0"/>
              <w:adjustRightInd w:val="0"/>
              <w:spacing w:after="0" w:line="240" w:lineRule="auto"/>
              <w:ind w:left="568" w:hanging="284"/>
              <w:textAlignment w:val="baseline"/>
              <w:rPr>
                <w:rFonts w:ascii="Arial" w:hAnsi="Arial" w:cs="Arial"/>
                <w:iCs/>
                <w:sz w:val="20"/>
                <w:szCs w:val="20"/>
              </w:rPr>
            </w:pPr>
            <w:r w:rsidRPr="00502B97">
              <w:rPr>
                <w:rFonts w:ascii="Arial" w:hAnsi="Arial" w:cs="Arial"/>
                <w:iCs/>
                <w:sz w:val="20"/>
                <w:szCs w:val="20"/>
              </w:rPr>
              <w:t xml:space="preserve">"Vorbehaltsgebiet regionaler Biotopverbund" (zwischen </w:t>
            </w:r>
            <w:proofErr w:type="spellStart"/>
            <w:r w:rsidRPr="00502B97">
              <w:rPr>
                <w:rFonts w:ascii="Arial" w:hAnsi="Arial" w:cs="Arial"/>
                <w:iCs/>
                <w:sz w:val="20"/>
                <w:szCs w:val="20"/>
              </w:rPr>
              <w:t>Gondenbrett</w:t>
            </w:r>
            <w:proofErr w:type="spellEnd"/>
            <w:r w:rsidRPr="00502B97">
              <w:rPr>
                <w:rFonts w:ascii="Arial" w:hAnsi="Arial" w:cs="Arial"/>
                <w:iCs/>
                <w:sz w:val="20"/>
                <w:szCs w:val="20"/>
              </w:rPr>
              <w:t xml:space="preserve"> und </w:t>
            </w:r>
            <w:proofErr w:type="spellStart"/>
            <w:r w:rsidRPr="00502B97">
              <w:rPr>
                <w:rFonts w:ascii="Arial" w:hAnsi="Arial" w:cs="Arial"/>
                <w:iCs/>
                <w:sz w:val="20"/>
                <w:szCs w:val="20"/>
              </w:rPr>
              <w:t>Olzheim</w:t>
            </w:r>
            <w:proofErr w:type="spellEnd"/>
            <w:r w:rsidRPr="00502B97">
              <w:rPr>
                <w:rFonts w:ascii="Arial" w:hAnsi="Arial" w:cs="Arial"/>
                <w:iCs/>
                <w:sz w:val="20"/>
                <w:szCs w:val="20"/>
              </w:rPr>
              <w:t xml:space="preserve"> und zwischen </w:t>
            </w:r>
            <w:proofErr w:type="spellStart"/>
            <w:r w:rsidRPr="00502B97">
              <w:rPr>
                <w:rFonts w:ascii="Arial" w:hAnsi="Arial" w:cs="Arial"/>
                <w:iCs/>
                <w:sz w:val="20"/>
                <w:szCs w:val="20"/>
              </w:rPr>
              <w:t>Neuenstein</w:t>
            </w:r>
            <w:proofErr w:type="spellEnd"/>
            <w:r w:rsidRPr="00502B97">
              <w:rPr>
                <w:rFonts w:ascii="Arial" w:hAnsi="Arial" w:cs="Arial"/>
                <w:iCs/>
                <w:sz w:val="20"/>
                <w:szCs w:val="20"/>
              </w:rPr>
              <w:t xml:space="preserve"> und WW </w:t>
            </w:r>
            <w:proofErr w:type="spellStart"/>
            <w:r w:rsidRPr="00502B97">
              <w:rPr>
                <w:rFonts w:ascii="Arial" w:hAnsi="Arial" w:cs="Arial"/>
                <w:iCs/>
                <w:sz w:val="20"/>
                <w:szCs w:val="20"/>
              </w:rPr>
              <w:t>Ormont</w:t>
            </w:r>
            <w:proofErr w:type="spellEnd"/>
            <w:r w:rsidRPr="00502B97">
              <w:rPr>
                <w:rFonts w:ascii="Arial" w:hAnsi="Arial" w:cs="Arial"/>
                <w:iCs/>
                <w:sz w:val="20"/>
                <w:szCs w:val="20"/>
              </w:rPr>
              <w:t>)</w:t>
            </w:r>
          </w:p>
          <w:p w:rsidR="00502B97" w:rsidRPr="00502B97" w:rsidRDefault="00502B97" w:rsidP="00F90A2F">
            <w:pPr>
              <w:numPr>
                <w:ilvl w:val="0"/>
                <w:numId w:val="2"/>
              </w:numPr>
              <w:tabs>
                <w:tab w:val="num" w:pos="585"/>
                <w:tab w:val="left" w:pos="851"/>
              </w:tabs>
              <w:overflowPunct w:val="0"/>
              <w:autoSpaceDE w:val="0"/>
              <w:autoSpaceDN w:val="0"/>
              <w:adjustRightInd w:val="0"/>
              <w:spacing w:after="0" w:line="240" w:lineRule="auto"/>
              <w:ind w:left="568" w:hanging="284"/>
              <w:textAlignment w:val="baseline"/>
              <w:rPr>
                <w:rFonts w:ascii="Arial" w:hAnsi="Arial" w:cs="Arial"/>
                <w:iCs/>
                <w:sz w:val="20"/>
                <w:szCs w:val="20"/>
              </w:rPr>
            </w:pPr>
            <w:r w:rsidRPr="00502B97">
              <w:rPr>
                <w:rFonts w:ascii="Arial" w:hAnsi="Arial" w:cs="Arial"/>
                <w:iCs/>
                <w:sz w:val="20"/>
                <w:szCs w:val="20"/>
              </w:rPr>
              <w:t xml:space="preserve">"Vorranggebiet regionaler Biotopverbund" (südlich von </w:t>
            </w:r>
            <w:proofErr w:type="spellStart"/>
            <w:r w:rsidRPr="00502B97">
              <w:rPr>
                <w:rFonts w:ascii="Arial" w:hAnsi="Arial" w:cs="Arial"/>
                <w:iCs/>
                <w:sz w:val="20"/>
                <w:szCs w:val="20"/>
              </w:rPr>
              <w:t>Olzheim</w:t>
            </w:r>
            <w:proofErr w:type="spellEnd"/>
            <w:r w:rsidRPr="00502B97">
              <w:rPr>
                <w:rFonts w:ascii="Arial" w:hAnsi="Arial" w:cs="Arial"/>
                <w:iCs/>
                <w:sz w:val="20"/>
                <w:szCs w:val="20"/>
              </w:rPr>
              <w:t xml:space="preserve"> und südlich von </w:t>
            </w:r>
            <w:proofErr w:type="spellStart"/>
            <w:r w:rsidRPr="00502B97">
              <w:rPr>
                <w:rFonts w:ascii="Arial" w:hAnsi="Arial" w:cs="Arial"/>
                <w:iCs/>
                <w:sz w:val="20"/>
                <w:szCs w:val="20"/>
              </w:rPr>
              <w:t>Neuenstein</w:t>
            </w:r>
            <w:proofErr w:type="spellEnd"/>
            <w:r w:rsidRPr="00502B97">
              <w:rPr>
                <w:rFonts w:ascii="Arial" w:hAnsi="Arial" w:cs="Arial"/>
                <w:iCs/>
                <w:sz w:val="20"/>
                <w:szCs w:val="20"/>
              </w:rPr>
              <w:t>)</w:t>
            </w:r>
          </w:p>
          <w:p w:rsidR="00502B97" w:rsidRPr="00502B97" w:rsidRDefault="00502B97" w:rsidP="00F90A2F">
            <w:pPr>
              <w:numPr>
                <w:ilvl w:val="0"/>
                <w:numId w:val="2"/>
              </w:numPr>
              <w:tabs>
                <w:tab w:val="num" w:pos="585"/>
                <w:tab w:val="left" w:pos="851"/>
              </w:tabs>
              <w:overflowPunct w:val="0"/>
              <w:autoSpaceDE w:val="0"/>
              <w:autoSpaceDN w:val="0"/>
              <w:adjustRightInd w:val="0"/>
              <w:spacing w:after="0" w:line="240" w:lineRule="auto"/>
              <w:ind w:left="568" w:hanging="284"/>
              <w:textAlignment w:val="baseline"/>
              <w:rPr>
                <w:rFonts w:ascii="Arial" w:hAnsi="Arial" w:cs="Arial"/>
                <w:iCs/>
                <w:sz w:val="20"/>
                <w:szCs w:val="20"/>
              </w:rPr>
            </w:pPr>
            <w:r w:rsidRPr="00502B97">
              <w:rPr>
                <w:rFonts w:ascii="Arial" w:hAnsi="Arial" w:cs="Arial"/>
                <w:iCs/>
                <w:sz w:val="20"/>
                <w:szCs w:val="20"/>
              </w:rPr>
              <w:t xml:space="preserve">"Sonstige Waldflächen" (südlich von </w:t>
            </w:r>
            <w:proofErr w:type="spellStart"/>
            <w:r w:rsidRPr="00502B97">
              <w:rPr>
                <w:rFonts w:ascii="Arial" w:hAnsi="Arial" w:cs="Arial"/>
                <w:iCs/>
                <w:sz w:val="20"/>
                <w:szCs w:val="20"/>
              </w:rPr>
              <w:t>Neuenstein</w:t>
            </w:r>
            <w:proofErr w:type="spellEnd"/>
            <w:r w:rsidRPr="00502B97">
              <w:rPr>
                <w:rFonts w:ascii="Arial" w:hAnsi="Arial" w:cs="Arial"/>
                <w:iCs/>
                <w:sz w:val="20"/>
                <w:szCs w:val="20"/>
              </w:rPr>
              <w:t>)</w:t>
            </w:r>
          </w:p>
          <w:p w:rsidR="00502B97" w:rsidRPr="00502B97" w:rsidRDefault="00502B97" w:rsidP="00F90A2F">
            <w:pPr>
              <w:numPr>
                <w:ilvl w:val="0"/>
                <w:numId w:val="2"/>
              </w:numPr>
              <w:tabs>
                <w:tab w:val="num" w:pos="585"/>
                <w:tab w:val="left" w:pos="851"/>
              </w:tabs>
              <w:overflowPunct w:val="0"/>
              <w:autoSpaceDE w:val="0"/>
              <w:autoSpaceDN w:val="0"/>
              <w:adjustRightInd w:val="0"/>
              <w:spacing w:after="0" w:line="240" w:lineRule="auto"/>
              <w:ind w:left="568" w:hanging="284"/>
              <w:textAlignment w:val="baseline"/>
              <w:rPr>
                <w:rFonts w:ascii="Arial" w:hAnsi="Arial" w:cs="Arial"/>
                <w:iCs/>
                <w:sz w:val="20"/>
                <w:szCs w:val="20"/>
              </w:rPr>
            </w:pPr>
            <w:r w:rsidRPr="00502B97">
              <w:rPr>
                <w:rFonts w:ascii="Arial" w:hAnsi="Arial" w:cs="Arial"/>
                <w:iCs/>
                <w:sz w:val="20"/>
                <w:szCs w:val="20"/>
              </w:rPr>
              <w:t xml:space="preserve">"Vorbehaltsgebiet Erholung und Tourismus" (zwischen </w:t>
            </w:r>
            <w:proofErr w:type="spellStart"/>
            <w:r w:rsidRPr="00502B97">
              <w:rPr>
                <w:rFonts w:ascii="Arial" w:hAnsi="Arial" w:cs="Arial"/>
                <w:iCs/>
                <w:sz w:val="20"/>
                <w:szCs w:val="20"/>
              </w:rPr>
              <w:t>Neuenstein</w:t>
            </w:r>
            <w:proofErr w:type="spellEnd"/>
            <w:r w:rsidRPr="00502B97">
              <w:rPr>
                <w:rFonts w:ascii="Arial" w:hAnsi="Arial" w:cs="Arial"/>
                <w:iCs/>
                <w:sz w:val="20"/>
                <w:szCs w:val="20"/>
              </w:rPr>
              <w:t xml:space="preserve"> und WW </w:t>
            </w:r>
            <w:proofErr w:type="spellStart"/>
            <w:r w:rsidRPr="00502B97">
              <w:rPr>
                <w:rFonts w:ascii="Arial" w:hAnsi="Arial" w:cs="Arial"/>
                <w:iCs/>
                <w:sz w:val="20"/>
                <w:szCs w:val="20"/>
              </w:rPr>
              <w:t>Ormont</w:t>
            </w:r>
            <w:proofErr w:type="spellEnd"/>
            <w:r w:rsidRPr="00502B97">
              <w:rPr>
                <w:rFonts w:ascii="Arial" w:hAnsi="Arial" w:cs="Arial"/>
                <w:iCs/>
                <w:sz w:val="20"/>
                <w:szCs w:val="20"/>
              </w:rPr>
              <w:t>)</w:t>
            </w:r>
          </w:p>
          <w:p w:rsidR="00502B97" w:rsidRPr="00502B97" w:rsidRDefault="00502B97" w:rsidP="00F90A2F">
            <w:pPr>
              <w:numPr>
                <w:ilvl w:val="0"/>
                <w:numId w:val="2"/>
              </w:numPr>
              <w:tabs>
                <w:tab w:val="num" w:pos="585"/>
                <w:tab w:val="left" w:pos="851"/>
              </w:tabs>
              <w:overflowPunct w:val="0"/>
              <w:autoSpaceDE w:val="0"/>
              <w:autoSpaceDN w:val="0"/>
              <w:adjustRightInd w:val="0"/>
              <w:spacing w:after="0" w:line="240" w:lineRule="auto"/>
              <w:ind w:left="568" w:hanging="284"/>
              <w:textAlignment w:val="baseline"/>
              <w:rPr>
                <w:rFonts w:ascii="Arial" w:hAnsi="Arial" w:cs="Arial"/>
                <w:iCs/>
                <w:sz w:val="20"/>
                <w:szCs w:val="20"/>
              </w:rPr>
            </w:pPr>
            <w:r w:rsidRPr="00502B97">
              <w:rPr>
                <w:rFonts w:ascii="Arial" w:hAnsi="Arial" w:cs="Arial"/>
                <w:iCs/>
                <w:sz w:val="20"/>
                <w:szCs w:val="20"/>
              </w:rPr>
              <w:t xml:space="preserve">"Vorbehaltsgebiet Grundwasserschutz" (zwischen </w:t>
            </w:r>
            <w:proofErr w:type="spellStart"/>
            <w:r w:rsidRPr="00502B97">
              <w:rPr>
                <w:rFonts w:ascii="Arial" w:hAnsi="Arial" w:cs="Arial"/>
                <w:iCs/>
                <w:sz w:val="20"/>
                <w:szCs w:val="20"/>
              </w:rPr>
              <w:t>Neuenstein</w:t>
            </w:r>
            <w:proofErr w:type="spellEnd"/>
            <w:r w:rsidRPr="00502B97">
              <w:rPr>
                <w:rFonts w:ascii="Arial" w:hAnsi="Arial" w:cs="Arial"/>
                <w:iCs/>
                <w:sz w:val="20"/>
                <w:szCs w:val="20"/>
              </w:rPr>
              <w:t xml:space="preserve"> und WW </w:t>
            </w:r>
            <w:proofErr w:type="spellStart"/>
            <w:r w:rsidRPr="00502B97">
              <w:rPr>
                <w:rFonts w:ascii="Arial" w:hAnsi="Arial" w:cs="Arial"/>
                <w:iCs/>
                <w:sz w:val="20"/>
                <w:szCs w:val="20"/>
              </w:rPr>
              <w:t>Ormont</w:t>
            </w:r>
            <w:proofErr w:type="spellEnd"/>
            <w:r w:rsidRPr="00502B97">
              <w:rPr>
                <w:rFonts w:ascii="Arial" w:hAnsi="Arial" w:cs="Arial"/>
                <w:iCs/>
                <w:sz w:val="20"/>
                <w:szCs w:val="20"/>
              </w:rPr>
              <w:t>)</w:t>
            </w:r>
          </w:p>
          <w:p w:rsidR="00502B97" w:rsidRPr="00502B97" w:rsidRDefault="00502B97" w:rsidP="00F90A2F">
            <w:pPr>
              <w:numPr>
                <w:ilvl w:val="0"/>
                <w:numId w:val="2"/>
              </w:numPr>
              <w:tabs>
                <w:tab w:val="num" w:pos="585"/>
                <w:tab w:val="left" w:pos="851"/>
              </w:tabs>
              <w:overflowPunct w:val="0"/>
              <w:autoSpaceDE w:val="0"/>
              <w:autoSpaceDN w:val="0"/>
              <w:adjustRightInd w:val="0"/>
              <w:spacing w:after="0" w:line="240" w:lineRule="auto"/>
              <w:ind w:left="568" w:hanging="284"/>
              <w:textAlignment w:val="baseline"/>
              <w:rPr>
                <w:rFonts w:ascii="Arial" w:hAnsi="Arial" w:cs="Arial"/>
                <w:iCs/>
                <w:sz w:val="20"/>
                <w:szCs w:val="20"/>
              </w:rPr>
            </w:pPr>
            <w:r w:rsidRPr="00502B97">
              <w:rPr>
                <w:rFonts w:ascii="Arial" w:hAnsi="Arial" w:cs="Arial"/>
                <w:iCs/>
                <w:sz w:val="20"/>
                <w:szCs w:val="20"/>
              </w:rPr>
              <w:t>"Vorranggebiet Hochwasserschutz" (westlich von Neuendorf)</w:t>
            </w:r>
          </w:p>
        </w:tc>
      </w:tr>
      <w:tr w:rsidR="00502B97" w:rsidRPr="00502B97" w:rsidTr="00F07682">
        <w:trPr>
          <w:cantSplit/>
        </w:trPr>
        <w:tc>
          <w:tcPr>
            <w:tcW w:w="701" w:type="dxa"/>
            <w:tcBorders>
              <w:top w:val="single" w:sz="6" w:space="0" w:color="auto"/>
              <w:left w:val="single" w:sz="6" w:space="0" w:color="auto"/>
              <w:bottom w:val="single" w:sz="6" w:space="0" w:color="auto"/>
              <w:right w:val="single" w:sz="6" w:space="0" w:color="auto"/>
            </w:tcBorders>
          </w:tcPr>
          <w:p w:rsidR="00502B97" w:rsidRPr="00502B97" w:rsidRDefault="00502B97" w:rsidP="00502B97">
            <w:pPr>
              <w:tabs>
                <w:tab w:val="left" w:pos="851"/>
              </w:tabs>
              <w:spacing w:after="0" w:line="240" w:lineRule="auto"/>
              <w:jc w:val="both"/>
              <w:rPr>
                <w:rFonts w:ascii="Arial" w:hAnsi="Arial" w:cs="Arial"/>
                <w:sz w:val="20"/>
                <w:szCs w:val="20"/>
              </w:rPr>
            </w:pPr>
          </w:p>
        </w:tc>
        <w:tc>
          <w:tcPr>
            <w:tcW w:w="6308" w:type="dxa"/>
            <w:tcBorders>
              <w:top w:val="single" w:sz="6" w:space="0" w:color="auto"/>
              <w:left w:val="single" w:sz="6" w:space="0" w:color="auto"/>
              <w:bottom w:val="single" w:sz="6" w:space="0" w:color="auto"/>
              <w:right w:val="single" w:sz="6" w:space="0" w:color="auto"/>
            </w:tcBorders>
          </w:tcPr>
          <w:p w:rsidR="00502B97" w:rsidRPr="00502B97" w:rsidRDefault="00502B97" w:rsidP="00502B97">
            <w:pPr>
              <w:tabs>
                <w:tab w:val="left" w:pos="851"/>
              </w:tabs>
              <w:spacing w:after="0" w:line="240" w:lineRule="auto"/>
              <w:jc w:val="both"/>
              <w:rPr>
                <w:rFonts w:ascii="Arial" w:hAnsi="Arial" w:cs="Arial"/>
                <w:sz w:val="20"/>
                <w:szCs w:val="20"/>
              </w:rPr>
            </w:pPr>
          </w:p>
        </w:tc>
        <w:tc>
          <w:tcPr>
            <w:tcW w:w="6450" w:type="dxa"/>
            <w:tcBorders>
              <w:top w:val="single" w:sz="6" w:space="0" w:color="auto"/>
              <w:left w:val="single" w:sz="6" w:space="0" w:color="auto"/>
              <w:bottom w:val="single" w:sz="6" w:space="0" w:color="auto"/>
              <w:right w:val="single" w:sz="6" w:space="0" w:color="auto"/>
            </w:tcBorders>
          </w:tcPr>
          <w:p w:rsidR="00502B97" w:rsidRPr="00502B97" w:rsidRDefault="00502B97" w:rsidP="00F90A2F">
            <w:pPr>
              <w:numPr>
                <w:ilvl w:val="0"/>
                <w:numId w:val="2"/>
              </w:numPr>
              <w:tabs>
                <w:tab w:val="left" w:pos="851"/>
              </w:tabs>
              <w:overflowPunct w:val="0"/>
              <w:autoSpaceDE w:val="0"/>
              <w:autoSpaceDN w:val="0"/>
              <w:adjustRightInd w:val="0"/>
              <w:spacing w:after="0" w:line="240" w:lineRule="auto"/>
              <w:ind w:left="284" w:hanging="284"/>
              <w:textAlignment w:val="baseline"/>
              <w:rPr>
                <w:rFonts w:ascii="Arial" w:hAnsi="Arial" w:cs="Arial"/>
                <w:iCs/>
                <w:sz w:val="20"/>
                <w:szCs w:val="20"/>
              </w:rPr>
            </w:pPr>
            <w:r w:rsidRPr="00502B97">
              <w:rPr>
                <w:rFonts w:ascii="Arial" w:hAnsi="Arial" w:cs="Arial"/>
                <w:iCs/>
                <w:sz w:val="20"/>
                <w:szCs w:val="20"/>
              </w:rPr>
              <w:t>Schutzobjekte</w:t>
            </w:r>
          </w:p>
          <w:p w:rsidR="00502B97" w:rsidRPr="00502B97" w:rsidRDefault="00502B97" w:rsidP="00F90A2F">
            <w:pPr>
              <w:numPr>
                <w:ilvl w:val="0"/>
                <w:numId w:val="2"/>
              </w:numPr>
              <w:tabs>
                <w:tab w:val="num" w:pos="585"/>
                <w:tab w:val="left" w:pos="851"/>
              </w:tabs>
              <w:overflowPunct w:val="0"/>
              <w:autoSpaceDE w:val="0"/>
              <w:autoSpaceDN w:val="0"/>
              <w:adjustRightInd w:val="0"/>
              <w:spacing w:after="0" w:line="240" w:lineRule="auto"/>
              <w:ind w:left="568" w:hanging="284"/>
              <w:textAlignment w:val="baseline"/>
              <w:rPr>
                <w:rFonts w:ascii="Arial" w:hAnsi="Arial" w:cs="Arial"/>
                <w:sz w:val="20"/>
                <w:szCs w:val="20"/>
              </w:rPr>
            </w:pPr>
            <w:r w:rsidRPr="00502B97">
              <w:rPr>
                <w:rFonts w:ascii="Arial" w:hAnsi="Arial" w:cs="Arial"/>
                <w:iCs/>
                <w:sz w:val="20"/>
                <w:szCs w:val="20"/>
              </w:rPr>
              <w:t>Wohngebiete</w:t>
            </w:r>
          </w:p>
          <w:p w:rsidR="00502B97" w:rsidRPr="00502B97" w:rsidRDefault="00502B97" w:rsidP="00F90A2F">
            <w:pPr>
              <w:numPr>
                <w:ilvl w:val="0"/>
                <w:numId w:val="2"/>
              </w:numPr>
              <w:tabs>
                <w:tab w:val="left" w:pos="851"/>
              </w:tabs>
              <w:overflowPunct w:val="0"/>
              <w:autoSpaceDE w:val="0"/>
              <w:autoSpaceDN w:val="0"/>
              <w:adjustRightInd w:val="0"/>
              <w:spacing w:after="0" w:line="240" w:lineRule="auto"/>
              <w:ind w:left="851" w:hanging="284"/>
              <w:textAlignment w:val="baseline"/>
              <w:rPr>
                <w:rFonts w:ascii="Arial" w:hAnsi="Arial" w:cs="Arial"/>
                <w:sz w:val="20"/>
                <w:szCs w:val="20"/>
              </w:rPr>
            </w:pPr>
            <w:r w:rsidRPr="00502B97">
              <w:rPr>
                <w:rFonts w:ascii="Arial" w:hAnsi="Arial" w:cs="Arial"/>
                <w:sz w:val="20"/>
                <w:szCs w:val="20"/>
              </w:rPr>
              <w:t>sind temporär (während der Bauphase) durch Immissionen betroffen</w:t>
            </w:r>
          </w:p>
          <w:p w:rsidR="00502B97" w:rsidRPr="00502B97" w:rsidRDefault="00502B97" w:rsidP="00F90A2F">
            <w:pPr>
              <w:numPr>
                <w:ilvl w:val="0"/>
                <w:numId w:val="2"/>
              </w:numPr>
              <w:tabs>
                <w:tab w:val="num" w:pos="585"/>
                <w:tab w:val="left" w:pos="851"/>
              </w:tabs>
              <w:overflowPunct w:val="0"/>
              <w:autoSpaceDE w:val="0"/>
              <w:autoSpaceDN w:val="0"/>
              <w:adjustRightInd w:val="0"/>
              <w:spacing w:after="0" w:line="240" w:lineRule="auto"/>
              <w:ind w:left="568" w:hanging="284"/>
              <w:textAlignment w:val="baseline"/>
              <w:rPr>
                <w:rFonts w:ascii="Arial" w:hAnsi="Arial" w:cs="Arial"/>
                <w:sz w:val="20"/>
                <w:szCs w:val="20"/>
              </w:rPr>
            </w:pPr>
            <w:r w:rsidRPr="00502B97">
              <w:rPr>
                <w:rFonts w:ascii="Arial" w:hAnsi="Arial" w:cs="Arial"/>
                <w:iCs/>
                <w:sz w:val="20"/>
                <w:szCs w:val="20"/>
              </w:rPr>
              <w:t>Erholungsnutzung</w:t>
            </w:r>
          </w:p>
          <w:p w:rsidR="00502B97" w:rsidRPr="00502B97" w:rsidRDefault="00502B97" w:rsidP="00F90A2F">
            <w:pPr>
              <w:numPr>
                <w:ilvl w:val="0"/>
                <w:numId w:val="2"/>
              </w:numPr>
              <w:tabs>
                <w:tab w:val="left" w:pos="851"/>
              </w:tabs>
              <w:overflowPunct w:val="0"/>
              <w:autoSpaceDE w:val="0"/>
              <w:autoSpaceDN w:val="0"/>
              <w:adjustRightInd w:val="0"/>
              <w:spacing w:after="0" w:line="240" w:lineRule="auto"/>
              <w:ind w:left="851" w:hanging="284"/>
              <w:textAlignment w:val="baseline"/>
              <w:rPr>
                <w:rFonts w:ascii="Arial" w:hAnsi="Arial" w:cs="Arial"/>
                <w:sz w:val="20"/>
                <w:szCs w:val="20"/>
              </w:rPr>
            </w:pPr>
            <w:r w:rsidRPr="00502B97">
              <w:rPr>
                <w:rFonts w:ascii="Arial" w:hAnsi="Arial" w:cs="Arial"/>
                <w:sz w:val="20"/>
                <w:szCs w:val="20"/>
              </w:rPr>
              <w:t>Verlauf größtenteils über für Erholung uninteressante Ackerflächen</w:t>
            </w:r>
          </w:p>
          <w:p w:rsidR="00502B97" w:rsidRPr="00502B97" w:rsidRDefault="00502B97" w:rsidP="00F90A2F">
            <w:pPr>
              <w:numPr>
                <w:ilvl w:val="0"/>
                <w:numId w:val="2"/>
              </w:numPr>
              <w:tabs>
                <w:tab w:val="left" w:pos="851"/>
              </w:tabs>
              <w:overflowPunct w:val="0"/>
              <w:autoSpaceDE w:val="0"/>
              <w:autoSpaceDN w:val="0"/>
              <w:adjustRightInd w:val="0"/>
              <w:spacing w:after="0" w:line="240" w:lineRule="auto"/>
              <w:ind w:left="851" w:hanging="284"/>
              <w:textAlignment w:val="baseline"/>
              <w:rPr>
                <w:rFonts w:ascii="Arial" w:hAnsi="Arial" w:cs="Arial"/>
                <w:sz w:val="20"/>
                <w:szCs w:val="20"/>
              </w:rPr>
            </w:pPr>
            <w:r w:rsidRPr="00502B97">
              <w:rPr>
                <w:rFonts w:ascii="Arial" w:hAnsi="Arial" w:cs="Arial"/>
                <w:sz w:val="20"/>
                <w:szCs w:val="20"/>
              </w:rPr>
              <w:t>Verlauf innerhalb von für Erholung interessanten Wäldern hauptsächlich innerhalb des Weges</w:t>
            </w:r>
          </w:p>
          <w:p w:rsidR="00502B97" w:rsidRPr="00502B97" w:rsidRDefault="00502B97" w:rsidP="00F90A2F">
            <w:pPr>
              <w:numPr>
                <w:ilvl w:val="0"/>
                <w:numId w:val="2"/>
              </w:numPr>
              <w:tabs>
                <w:tab w:val="left" w:pos="851"/>
              </w:tabs>
              <w:overflowPunct w:val="0"/>
              <w:autoSpaceDE w:val="0"/>
              <w:autoSpaceDN w:val="0"/>
              <w:adjustRightInd w:val="0"/>
              <w:spacing w:after="0" w:line="240" w:lineRule="auto"/>
              <w:ind w:left="851" w:hanging="284"/>
              <w:textAlignment w:val="baseline"/>
              <w:rPr>
                <w:rFonts w:ascii="Arial" w:hAnsi="Arial" w:cs="Arial"/>
                <w:sz w:val="20"/>
                <w:szCs w:val="20"/>
              </w:rPr>
            </w:pPr>
            <w:r w:rsidRPr="00502B97">
              <w:rPr>
                <w:rFonts w:ascii="Arial" w:hAnsi="Arial" w:cs="Arial"/>
                <w:sz w:val="20"/>
                <w:szCs w:val="20"/>
              </w:rPr>
              <w:t>Temporäre Verhinderung der Nutzung von Wegen</w:t>
            </w:r>
          </w:p>
          <w:p w:rsidR="00502B97" w:rsidRPr="00502B97" w:rsidRDefault="00502B97" w:rsidP="00F90A2F">
            <w:pPr>
              <w:numPr>
                <w:ilvl w:val="0"/>
                <w:numId w:val="2"/>
              </w:numPr>
              <w:tabs>
                <w:tab w:val="num" w:pos="585"/>
                <w:tab w:val="left" w:pos="851"/>
              </w:tabs>
              <w:overflowPunct w:val="0"/>
              <w:autoSpaceDE w:val="0"/>
              <w:autoSpaceDN w:val="0"/>
              <w:adjustRightInd w:val="0"/>
              <w:spacing w:after="0" w:line="240" w:lineRule="auto"/>
              <w:ind w:left="568" w:hanging="284"/>
              <w:textAlignment w:val="baseline"/>
              <w:rPr>
                <w:rFonts w:ascii="Arial" w:hAnsi="Arial" w:cs="Arial"/>
                <w:sz w:val="20"/>
                <w:szCs w:val="20"/>
              </w:rPr>
            </w:pPr>
            <w:r w:rsidRPr="00502B97">
              <w:rPr>
                <w:rFonts w:ascii="Arial" w:hAnsi="Arial" w:cs="Arial"/>
                <w:iCs/>
                <w:sz w:val="20"/>
                <w:szCs w:val="20"/>
              </w:rPr>
              <w:t>Forstwirtschaft</w:t>
            </w:r>
            <w:r w:rsidRPr="00502B97">
              <w:rPr>
                <w:rFonts w:ascii="Arial" w:hAnsi="Arial" w:cs="Arial"/>
                <w:sz w:val="20"/>
                <w:szCs w:val="20"/>
              </w:rPr>
              <w:t>/</w:t>
            </w:r>
            <w:r w:rsidRPr="00502B97">
              <w:rPr>
                <w:rFonts w:ascii="Arial" w:hAnsi="Arial" w:cs="Arial"/>
                <w:iCs/>
                <w:sz w:val="20"/>
                <w:szCs w:val="20"/>
              </w:rPr>
              <w:t>Landwirtschaft</w:t>
            </w:r>
          </w:p>
          <w:p w:rsidR="00502B97" w:rsidRPr="00502B97" w:rsidRDefault="00502B97" w:rsidP="00F90A2F">
            <w:pPr>
              <w:numPr>
                <w:ilvl w:val="0"/>
                <w:numId w:val="2"/>
              </w:numPr>
              <w:tabs>
                <w:tab w:val="left" w:pos="851"/>
              </w:tabs>
              <w:overflowPunct w:val="0"/>
              <w:autoSpaceDE w:val="0"/>
              <w:autoSpaceDN w:val="0"/>
              <w:adjustRightInd w:val="0"/>
              <w:spacing w:after="0" w:line="240" w:lineRule="auto"/>
              <w:ind w:left="851" w:hanging="284"/>
              <w:textAlignment w:val="baseline"/>
              <w:rPr>
                <w:rFonts w:ascii="Arial" w:hAnsi="Arial" w:cs="Arial"/>
                <w:sz w:val="20"/>
                <w:szCs w:val="20"/>
              </w:rPr>
            </w:pPr>
            <w:r w:rsidRPr="00502B97">
              <w:rPr>
                <w:rFonts w:ascii="Arial" w:hAnsi="Arial" w:cs="Arial"/>
                <w:sz w:val="20"/>
                <w:szCs w:val="20"/>
              </w:rPr>
              <w:t>Temporäre Nutzung land- und forstwirtschaftlicher Wege bewirkt möglicherweise Umwege für Land- und Forstwirte</w:t>
            </w:r>
          </w:p>
          <w:p w:rsidR="00502B97" w:rsidRPr="00502B97" w:rsidRDefault="00502B97" w:rsidP="00F90A2F">
            <w:pPr>
              <w:numPr>
                <w:ilvl w:val="0"/>
                <w:numId w:val="2"/>
              </w:numPr>
              <w:tabs>
                <w:tab w:val="left" w:pos="851"/>
              </w:tabs>
              <w:overflowPunct w:val="0"/>
              <w:autoSpaceDE w:val="0"/>
              <w:autoSpaceDN w:val="0"/>
              <w:adjustRightInd w:val="0"/>
              <w:spacing w:after="0" w:line="240" w:lineRule="auto"/>
              <w:ind w:left="851" w:hanging="284"/>
              <w:textAlignment w:val="baseline"/>
              <w:rPr>
                <w:rFonts w:ascii="Arial" w:hAnsi="Arial" w:cs="Arial"/>
                <w:sz w:val="20"/>
                <w:szCs w:val="20"/>
              </w:rPr>
            </w:pPr>
            <w:r w:rsidRPr="00502B97">
              <w:rPr>
                <w:rFonts w:ascii="Arial" w:hAnsi="Arial" w:cs="Arial"/>
                <w:sz w:val="20"/>
                <w:szCs w:val="20"/>
              </w:rPr>
              <w:t>Forstwirtschaft auf wenigen Bereichen durch dauerhaften Verlust von Wald betroffen (0,67 ha)</w:t>
            </w:r>
          </w:p>
          <w:p w:rsidR="00502B97" w:rsidRPr="00502B97" w:rsidRDefault="00502B97" w:rsidP="00F90A2F">
            <w:pPr>
              <w:numPr>
                <w:ilvl w:val="0"/>
                <w:numId w:val="2"/>
              </w:numPr>
              <w:tabs>
                <w:tab w:val="left" w:pos="851"/>
                <w:tab w:val="num" w:pos="3845"/>
              </w:tabs>
              <w:overflowPunct w:val="0"/>
              <w:autoSpaceDE w:val="0"/>
              <w:autoSpaceDN w:val="0"/>
              <w:adjustRightInd w:val="0"/>
              <w:spacing w:after="0" w:line="240" w:lineRule="auto"/>
              <w:ind w:left="568" w:hanging="284"/>
              <w:textAlignment w:val="baseline"/>
              <w:rPr>
                <w:rFonts w:ascii="Arial" w:hAnsi="Arial" w:cs="Arial"/>
                <w:iCs/>
                <w:sz w:val="20"/>
                <w:szCs w:val="20"/>
              </w:rPr>
            </w:pPr>
            <w:r w:rsidRPr="00502B97">
              <w:rPr>
                <w:rFonts w:ascii="Arial" w:hAnsi="Arial" w:cs="Arial"/>
                <w:iCs/>
                <w:sz w:val="20"/>
                <w:szCs w:val="20"/>
              </w:rPr>
              <w:t>Empfindliche Nutzungen: nicht betroffen</w:t>
            </w:r>
          </w:p>
          <w:p w:rsidR="00502B97" w:rsidRPr="00502B97" w:rsidRDefault="00502B97" w:rsidP="00F90A2F">
            <w:pPr>
              <w:numPr>
                <w:ilvl w:val="0"/>
                <w:numId w:val="2"/>
              </w:numPr>
              <w:tabs>
                <w:tab w:val="num" w:pos="585"/>
                <w:tab w:val="left" w:pos="851"/>
              </w:tabs>
              <w:overflowPunct w:val="0"/>
              <w:autoSpaceDE w:val="0"/>
              <w:autoSpaceDN w:val="0"/>
              <w:adjustRightInd w:val="0"/>
              <w:spacing w:after="0" w:line="240" w:lineRule="auto"/>
              <w:ind w:left="568" w:hanging="284"/>
              <w:textAlignment w:val="baseline"/>
              <w:rPr>
                <w:rFonts w:ascii="Arial" w:hAnsi="Arial" w:cs="Arial"/>
                <w:sz w:val="20"/>
                <w:szCs w:val="20"/>
              </w:rPr>
            </w:pPr>
            <w:r w:rsidRPr="00502B97">
              <w:rPr>
                <w:rFonts w:ascii="Arial" w:hAnsi="Arial" w:cs="Arial"/>
                <w:iCs/>
                <w:sz w:val="20"/>
                <w:szCs w:val="20"/>
              </w:rPr>
              <w:t>Ku</w:t>
            </w:r>
            <w:r w:rsidRPr="00502B97">
              <w:rPr>
                <w:rFonts w:ascii="Arial" w:hAnsi="Arial" w:cs="Arial"/>
                <w:sz w:val="20"/>
                <w:szCs w:val="20"/>
              </w:rPr>
              <w:t>ltur- und sonstige Sachgüter:</w:t>
            </w:r>
          </w:p>
          <w:p w:rsidR="00502B97" w:rsidRPr="00502B97" w:rsidRDefault="00502B97" w:rsidP="00F90A2F">
            <w:pPr>
              <w:numPr>
                <w:ilvl w:val="0"/>
                <w:numId w:val="2"/>
              </w:numPr>
              <w:tabs>
                <w:tab w:val="left" w:pos="851"/>
              </w:tabs>
              <w:overflowPunct w:val="0"/>
              <w:autoSpaceDE w:val="0"/>
              <w:autoSpaceDN w:val="0"/>
              <w:adjustRightInd w:val="0"/>
              <w:spacing w:after="0" w:line="240" w:lineRule="auto"/>
              <w:ind w:left="1080"/>
              <w:textAlignment w:val="baseline"/>
              <w:rPr>
                <w:rFonts w:ascii="Arial" w:hAnsi="Arial" w:cs="Arial"/>
                <w:sz w:val="20"/>
                <w:szCs w:val="20"/>
              </w:rPr>
            </w:pPr>
            <w:r w:rsidRPr="00502B97">
              <w:rPr>
                <w:rFonts w:ascii="Arial" w:hAnsi="Arial" w:cs="Arial"/>
                <w:sz w:val="20"/>
                <w:szCs w:val="20"/>
              </w:rPr>
              <w:t>außerhalb des Baufeldes befindet sich das Kulturgut "</w:t>
            </w:r>
            <w:proofErr w:type="spellStart"/>
            <w:r w:rsidRPr="00502B97">
              <w:rPr>
                <w:rFonts w:ascii="Arial" w:hAnsi="Arial" w:cs="Arial"/>
                <w:sz w:val="20"/>
                <w:szCs w:val="20"/>
              </w:rPr>
              <w:t>Olzheimer</w:t>
            </w:r>
            <w:proofErr w:type="spellEnd"/>
            <w:r w:rsidRPr="00502B97">
              <w:rPr>
                <w:rFonts w:ascii="Arial" w:hAnsi="Arial" w:cs="Arial"/>
                <w:sz w:val="20"/>
                <w:szCs w:val="20"/>
              </w:rPr>
              <w:t xml:space="preserve"> </w:t>
            </w:r>
            <w:proofErr w:type="spellStart"/>
            <w:r w:rsidRPr="00502B97">
              <w:rPr>
                <w:rFonts w:ascii="Arial" w:hAnsi="Arial" w:cs="Arial"/>
                <w:sz w:val="20"/>
                <w:szCs w:val="20"/>
              </w:rPr>
              <w:t>Drees</w:t>
            </w:r>
            <w:proofErr w:type="spellEnd"/>
            <w:r w:rsidRPr="00502B97">
              <w:rPr>
                <w:rFonts w:ascii="Arial" w:hAnsi="Arial" w:cs="Arial"/>
                <w:sz w:val="20"/>
                <w:szCs w:val="20"/>
              </w:rPr>
              <w:t>", welches jedoch durch das Vorhaben nicht beeinträchtigt wird</w:t>
            </w:r>
          </w:p>
          <w:p w:rsidR="00502B97" w:rsidRPr="00502B97" w:rsidRDefault="00502B97" w:rsidP="00F90A2F">
            <w:pPr>
              <w:numPr>
                <w:ilvl w:val="0"/>
                <w:numId w:val="2"/>
              </w:numPr>
              <w:tabs>
                <w:tab w:val="left" w:pos="851"/>
                <w:tab w:val="num" w:pos="3845"/>
              </w:tabs>
              <w:overflowPunct w:val="0"/>
              <w:autoSpaceDE w:val="0"/>
              <w:autoSpaceDN w:val="0"/>
              <w:adjustRightInd w:val="0"/>
              <w:spacing w:after="0" w:line="240" w:lineRule="auto"/>
              <w:ind w:left="284" w:hanging="284"/>
              <w:textAlignment w:val="baseline"/>
              <w:rPr>
                <w:rFonts w:ascii="Arial" w:hAnsi="Arial" w:cs="Arial"/>
                <w:iCs/>
                <w:sz w:val="20"/>
                <w:szCs w:val="20"/>
              </w:rPr>
            </w:pPr>
            <w:r w:rsidRPr="00502B97">
              <w:rPr>
                <w:rFonts w:ascii="Arial" w:hAnsi="Arial" w:cs="Arial"/>
                <w:sz w:val="20"/>
                <w:szCs w:val="20"/>
              </w:rPr>
              <w:t xml:space="preserve">registrierte </w:t>
            </w:r>
            <w:r w:rsidR="0058288B">
              <w:rPr>
                <w:rFonts w:ascii="Arial" w:hAnsi="Arial" w:cs="Arial"/>
                <w:sz w:val="20"/>
                <w:szCs w:val="20"/>
              </w:rPr>
              <w:t>Alta</w:t>
            </w:r>
            <w:r w:rsidRPr="00502B97">
              <w:rPr>
                <w:rFonts w:ascii="Arial" w:hAnsi="Arial" w:cs="Arial"/>
                <w:sz w:val="20"/>
                <w:szCs w:val="20"/>
              </w:rPr>
              <w:t xml:space="preserve">blagerungen: </w:t>
            </w:r>
          </w:p>
          <w:p w:rsidR="00502B97" w:rsidRPr="00502B97" w:rsidRDefault="00502B97" w:rsidP="00F90A2F">
            <w:pPr>
              <w:overflowPunct w:val="0"/>
              <w:autoSpaceDE w:val="0"/>
              <w:autoSpaceDN w:val="0"/>
              <w:adjustRightInd w:val="0"/>
              <w:spacing w:after="0" w:line="240" w:lineRule="auto"/>
              <w:ind w:left="284"/>
              <w:textAlignment w:val="baseline"/>
              <w:rPr>
                <w:rFonts w:ascii="Arial" w:hAnsi="Arial"/>
                <w:snapToGrid w:val="0"/>
                <w:sz w:val="20"/>
              </w:rPr>
            </w:pPr>
            <w:r w:rsidRPr="00502B97">
              <w:rPr>
                <w:rFonts w:ascii="Arial" w:hAnsi="Arial"/>
                <w:bCs/>
                <w:sz w:val="20"/>
              </w:rPr>
              <w:t>„A</w:t>
            </w:r>
            <w:r w:rsidRPr="00502B97">
              <w:rPr>
                <w:rFonts w:ascii="Arial" w:hAnsi="Arial"/>
                <w:snapToGrid w:val="0"/>
                <w:sz w:val="20"/>
              </w:rPr>
              <w:t xml:space="preserve">blagerungsstelle Neuendorf, Unter </w:t>
            </w:r>
            <w:proofErr w:type="spellStart"/>
            <w:r w:rsidRPr="00502B97">
              <w:rPr>
                <w:rFonts w:ascii="Arial" w:hAnsi="Arial"/>
                <w:snapToGrid w:val="0"/>
                <w:sz w:val="20"/>
              </w:rPr>
              <w:t>Laschit</w:t>
            </w:r>
            <w:proofErr w:type="spellEnd"/>
            <w:r w:rsidRPr="00502B97">
              <w:rPr>
                <w:rFonts w:ascii="Arial" w:hAnsi="Arial"/>
                <w:snapToGrid w:val="0"/>
                <w:sz w:val="20"/>
              </w:rPr>
              <w:t xml:space="preserve">“, Nr. 232 06 272 - 0202  </w:t>
            </w:r>
          </w:p>
          <w:p w:rsidR="00502B97" w:rsidRPr="00502B97" w:rsidRDefault="00502B97" w:rsidP="00F90A2F">
            <w:pPr>
              <w:overflowPunct w:val="0"/>
              <w:autoSpaceDE w:val="0"/>
              <w:autoSpaceDN w:val="0"/>
              <w:adjustRightInd w:val="0"/>
              <w:spacing w:after="0" w:line="240" w:lineRule="auto"/>
              <w:ind w:left="284"/>
              <w:textAlignment w:val="baseline"/>
              <w:rPr>
                <w:rFonts w:ascii="Arial" w:hAnsi="Arial"/>
                <w:snapToGrid w:val="0"/>
                <w:sz w:val="20"/>
              </w:rPr>
            </w:pPr>
            <w:r w:rsidRPr="00502B97">
              <w:rPr>
                <w:rFonts w:ascii="Arial" w:hAnsi="Arial"/>
                <w:sz w:val="20"/>
              </w:rPr>
              <w:t xml:space="preserve">Die </w:t>
            </w:r>
            <w:r w:rsidR="0058288B">
              <w:rPr>
                <w:rFonts w:ascii="Arial" w:hAnsi="Arial"/>
                <w:sz w:val="20"/>
              </w:rPr>
              <w:t>Alta</w:t>
            </w:r>
            <w:r w:rsidRPr="00502B97">
              <w:rPr>
                <w:rFonts w:ascii="Arial" w:hAnsi="Arial"/>
                <w:sz w:val="20"/>
              </w:rPr>
              <w:t xml:space="preserve">blagerung liegt im Bereich der </w:t>
            </w:r>
            <w:proofErr w:type="spellStart"/>
            <w:r w:rsidRPr="00502B97">
              <w:rPr>
                <w:rFonts w:ascii="Arial" w:hAnsi="Arial"/>
                <w:sz w:val="20"/>
              </w:rPr>
              <w:t>Prüm</w:t>
            </w:r>
            <w:proofErr w:type="spellEnd"/>
            <w:r w:rsidRPr="00502B97">
              <w:rPr>
                <w:rFonts w:ascii="Arial" w:hAnsi="Arial"/>
                <w:sz w:val="20"/>
              </w:rPr>
              <w:t>, unterhalb des Weges, in dem die Trasse geführt wird, und damit außerhalb des Baufeldes sowie des Schutzstreifens. Mit Beeinträchtigungen ist daher nicht zu rechnen.</w:t>
            </w:r>
          </w:p>
          <w:p w:rsidR="00502B97" w:rsidRPr="00502B97" w:rsidRDefault="00502B97" w:rsidP="00F90A2F">
            <w:pPr>
              <w:overflowPunct w:val="0"/>
              <w:autoSpaceDE w:val="0"/>
              <w:autoSpaceDN w:val="0"/>
              <w:adjustRightInd w:val="0"/>
              <w:spacing w:after="0" w:line="240" w:lineRule="auto"/>
              <w:ind w:left="284"/>
              <w:textAlignment w:val="baseline"/>
              <w:rPr>
                <w:rFonts w:ascii="Arial" w:hAnsi="Arial"/>
                <w:snapToGrid w:val="0"/>
                <w:sz w:val="20"/>
              </w:rPr>
            </w:pPr>
            <w:r w:rsidRPr="00502B97">
              <w:rPr>
                <w:rFonts w:ascii="Arial" w:hAnsi="Arial"/>
                <w:snapToGrid w:val="0"/>
                <w:sz w:val="20"/>
              </w:rPr>
              <w:t xml:space="preserve">„Ablagerungsstelle </w:t>
            </w:r>
            <w:proofErr w:type="spellStart"/>
            <w:r w:rsidRPr="00502B97">
              <w:rPr>
                <w:rFonts w:ascii="Arial" w:hAnsi="Arial"/>
                <w:snapToGrid w:val="0"/>
                <w:sz w:val="20"/>
              </w:rPr>
              <w:t>Gondenbrett</w:t>
            </w:r>
            <w:proofErr w:type="spellEnd"/>
            <w:r w:rsidRPr="00502B97">
              <w:rPr>
                <w:rFonts w:ascii="Arial" w:hAnsi="Arial"/>
                <w:snapToGrid w:val="0"/>
                <w:sz w:val="20"/>
              </w:rPr>
              <w:t xml:space="preserve">, Münsterberg (2)“, Nr. 232 06 227 - 0202 </w:t>
            </w:r>
          </w:p>
          <w:p w:rsidR="00502B97" w:rsidRPr="00502B97" w:rsidRDefault="00502B97" w:rsidP="00F90A2F">
            <w:pPr>
              <w:overflowPunct w:val="0"/>
              <w:autoSpaceDE w:val="0"/>
              <w:autoSpaceDN w:val="0"/>
              <w:adjustRightInd w:val="0"/>
              <w:spacing w:after="0" w:line="240" w:lineRule="auto"/>
              <w:ind w:left="284"/>
              <w:textAlignment w:val="baseline"/>
              <w:rPr>
                <w:rFonts w:ascii="Arial" w:hAnsi="Arial"/>
                <w:sz w:val="20"/>
              </w:rPr>
            </w:pPr>
            <w:r w:rsidRPr="00502B97">
              <w:rPr>
                <w:rFonts w:ascii="Arial" w:hAnsi="Arial"/>
                <w:sz w:val="20"/>
              </w:rPr>
              <w:t xml:space="preserve">Die </w:t>
            </w:r>
            <w:r w:rsidR="0058288B">
              <w:rPr>
                <w:rFonts w:ascii="Arial" w:hAnsi="Arial"/>
                <w:sz w:val="20"/>
              </w:rPr>
              <w:t>Alta</w:t>
            </w:r>
            <w:r w:rsidRPr="00502B97">
              <w:rPr>
                <w:rFonts w:ascii="Arial" w:hAnsi="Arial"/>
                <w:sz w:val="20"/>
              </w:rPr>
              <w:t xml:space="preserve">blagerung überschneidet sich </w:t>
            </w:r>
            <w:proofErr w:type="spellStart"/>
            <w:r w:rsidRPr="00502B97">
              <w:rPr>
                <w:rFonts w:ascii="Arial" w:hAnsi="Arial"/>
                <w:sz w:val="20"/>
              </w:rPr>
              <w:t>randlich</w:t>
            </w:r>
            <w:proofErr w:type="spellEnd"/>
            <w:r w:rsidRPr="00502B97">
              <w:rPr>
                <w:rFonts w:ascii="Arial" w:hAnsi="Arial"/>
                <w:sz w:val="20"/>
              </w:rPr>
              <w:t xml:space="preserve"> mit dem Baufeld der Trasse. Das Material bzw. der Boden wird im Zuge der Baumaßnahme fachgerecht entsorgt oder in Abstimmung mit der zuständigen Bodenschutzbehörde vor Ort wieder eingebaut.</w:t>
            </w:r>
          </w:p>
          <w:p w:rsidR="00502B97" w:rsidRPr="00502B97" w:rsidRDefault="00502B97" w:rsidP="00F90A2F">
            <w:pPr>
              <w:overflowPunct w:val="0"/>
              <w:autoSpaceDE w:val="0"/>
              <w:autoSpaceDN w:val="0"/>
              <w:adjustRightInd w:val="0"/>
              <w:spacing w:after="0" w:line="240" w:lineRule="auto"/>
              <w:ind w:left="284"/>
              <w:textAlignment w:val="baseline"/>
              <w:rPr>
                <w:rFonts w:ascii="Arial" w:hAnsi="Arial" w:cs="Arial"/>
                <w:iCs/>
                <w:sz w:val="20"/>
                <w:szCs w:val="20"/>
              </w:rPr>
            </w:pPr>
          </w:p>
        </w:tc>
      </w:tr>
      <w:tr w:rsidR="00502B97" w:rsidRPr="00502B97" w:rsidTr="00F07682">
        <w:trPr>
          <w:cantSplit/>
        </w:trPr>
        <w:tc>
          <w:tcPr>
            <w:tcW w:w="701" w:type="dxa"/>
            <w:tcBorders>
              <w:top w:val="single" w:sz="6" w:space="0" w:color="auto"/>
              <w:left w:val="single" w:sz="6" w:space="0" w:color="auto"/>
              <w:bottom w:val="single" w:sz="6" w:space="0" w:color="auto"/>
              <w:right w:val="single" w:sz="6" w:space="0" w:color="auto"/>
            </w:tcBorders>
          </w:tcPr>
          <w:p w:rsidR="00502B97" w:rsidRPr="00502B97" w:rsidRDefault="00502B97" w:rsidP="00502B97">
            <w:pPr>
              <w:tabs>
                <w:tab w:val="left" w:pos="851"/>
              </w:tabs>
              <w:spacing w:after="0" w:line="240" w:lineRule="auto"/>
              <w:jc w:val="both"/>
              <w:rPr>
                <w:rFonts w:ascii="Arial" w:hAnsi="Arial" w:cs="Arial"/>
                <w:sz w:val="20"/>
                <w:szCs w:val="20"/>
              </w:rPr>
            </w:pPr>
            <w:r w:rsidRPr="00502B97">
              <w:rPr>
                <w:rFonts w:ascii="Arial" w:hAnsi="Arial" w:cs="Arial"/>
                <w:sz w:val="20"/>
                <w:szCs w:val="20"/>
              </w:rPr>
              <w:lastRenderedPageBreak/>
              <w:t>2.2</w:t>
            </w:r>
          </w:p>
          <w:p w:rsidR="00502B97" w:rsidRPr="00502B97" w:rsidRDefault="00502B97" w:rsidP="00502B97">
            <w:pPr>
              <w:tabs>
                <w:tab w:val="left" w:pos="851"/>
              </w:tabs>
              <w:spacing w:after="0" w:line="240" w:lineRule="auto"/>
              <w:jc w:val="both"/>
              <w:rPr>
                <w:rFonts w:ascii="Arial" w:hAnsi="Arial" w:cs="Arial"/>
                <w:sz w:val="20"/>
                <w:szCs w:val="20"/>
              </w:rPr>
            </w:pPr>
          </w:p>
        </w:tc>
        <w:tc>
          <w:tcPr>
            <w:tcW w:w="6308" w:type="dxa"/>
            <w:tcBorders>
              <w:top w:val="single" w:sz="6" w:space="0" w:color="auto"/>
              <w:left w:val="single" w:sz="6" w:space="0" w:color="auto"/>
              <w:bottom w:val="single" w:sz="6" w:space="0" w:color="auto"/>
              <w:right w:val="single" w:sz="6" w:space="0" w:color="auto"/>
            </w:tcBorders>
          </w:tcPr>
          <w:p w:rsidR="00502B97" w:rsidRPr="00502B97" w:rsidRDefault="00502B97" w:rsidP="00502B97">
            <w:pPr>
              <w:tabs>
                <w:tab w:val="left" w:pos="851"/>
              </w:tabs>
              <w:spacing w:after="0" w:line="240" w:lineRule="auto"/>
              <w:jc w:val="both"/>
              <w:rPr>
                <w:rFonts w:ascii="Arial" w:hAnsi="Arial" w:cs="Arial"/>
                <w:sz w:val="20"/>
                <w:szCs w:val="20"/>
              </w:rPr>
            </w:pPr>
            <w:r w:rsidRPr="00502B97">
              <w:rPr>
                <w:rFonts w:ascii="Arial" w:hAnsi="Arial" w:cs="Arial"/>
                <w:sz w:val="20"/>
                <w:szCs w:val="20"/>
              </w:rPr>
              <w:t>Reichtum, Verfügbarkeit, Qualität und Regenerationsfähigkeit der natürlichen Ressourcen, insbesondere Fläche, Boden, Landschaft, Wasser, Tiere, Pflanzen, biologische Vielfalt, des Gebietes und seines Untergrundes (Qualitätskriterien)</w:t>
            </w:r>
          </w:p>
        </w:tc>
        <w:tc>
          <w:tcPr>
            <w:tcW w:w="6450" w:type="dxa"/>
            <w:tcBorders>
              <w:top w:val="single" w:sz="6" w:space="0" w:color="auto"/>
              <w:left w:val="single" w:sz="6" w:space="0" w:color="auto"/>
              <w:bottom w:val="single" w:sz="6" w:space="0" w:color="auto"/>
              <w:right w:val="single" w:sz="6" w:space="0" w:color="auto"/>
            </w:tcBorders>
          </w:tcPr>
          <w:p w:rsidR="00502B97" w:rsidRPr="00502B97" w:rsidRDefault="00502B97" w:rsidP="00502B97">
            <w:pPr>
              <w:tabs>
                <w:tab w:val="left" w:pos="851"/>
              </w:tabs>
              <w:spacing w:after="0" w:line="240" w:lineRule="auto"/>
              <w:jc w:val="both"/>
              <w:rPr>
                <w:rFonts w:ascii="Arial" w:hAnsi="Arial" w:cs="Arial"/>
                <w:sz w:val="20"/>
                <w:szCs w:val="20"/>
                <w:u w:val="single"/>
              </w:rPr>
            </w:pPr>
            <w:r w:rsidRPr="00502B97">
              <w:rPr>
                <w:rFonts w:ascii="Arial" w:hAnsi="Arial" w:cs="Arial"/>
                <w:sz w:val="20"/>
                <w:szCs w:val="20"/>
                <w:u w:val="single"/>
              </w:rPr>
              <w:t xml:space="preserve">Wasser: </w:t>
            </w:r>
          </w:p>
          <w:p w:rsidR="00502B97" w:rsidRPr="00502B97" w:rsidRDefault="00502B97" w:rsidP="00502B97">
            <w:pPr>
              <w:numPr>
                <w:ilvl w:val="0"/>
                <w:numId w:val="2"/>
              </w:numPr>
              <w:tabs>
                <w:tab w:val="left" w:pos="851"/>
                <w:tab w:val="num" w:pos="3845"/>
              </w:tabs>
              <w:overflowPunct w:val="0"/>
              <w:autoSpaceDE w:val="0"/>
              <w:autoSpaceDN w:val="0"/>
              <w:adjustRightInd w:val="0"/>
              <w:spacing w:after="0" w:line="240" w:lineRule="auto"/>
              <w:ind w:left="284" w:hanging="284"/>
              <w:jc w:val="both"/>
              <w:textAlignment w:val="baseline"/>
              <w:rPr>
                <w:rFonts w:ascii="Arial" w:hAnsi="Arial" w:cs="Arial"/>
                <w:sz w:val="20"/>
                <w:szCs w:val="20"/>
              </w:rPr>
            </w:pPr>
            <w:r w:rsidRPr="00502B97">
              <w:rPr>
                <w:rFonts w:ascii="Arial" w:hAnsi="Arial" w:cs="Arial"/>
                <w:sz w:val="20"/>
                <w:szCs w:val="20"/>
              </w:rPr>
              <w:t xml:space="preserve">Gewässerkreuzungen: </w:t>
            </w:r>
            <w:proofErr w:type="spellStart"/>
            <w:r w:rsidRPr="00502B97">
              <w:rPr>
                <w:rFonts w:ascii="Arial" w:hAnsi="Arial" w:cs="Arial"/>
                <w:sz w:val="20"/>
                <w:szCs w:val="20"/>
              </w:rPr>
              <w:t>Prüm</w:t>
            </w:r>
            <w:proofErr w:type="spellEnd"/>
            <w:r w:rsidRPr="00502B97">
              <w:rPr>
                <w:rFonts w:ascii="Arial" w:hAnsi="Arial" w:cs="Arial"/>
                <w:sz w:val="20"/>
                <w:szCs w:val="20"/>
              </w:rPr>
              <w:t xml:space="preserve"> (2 x), Wambach, </w:t>
            </w:r>
            <w:proofErr w:type="spellStart"/>
            <w:r w:rsidRPr="00502B97">
              <w:rPr>
                <w:rFonts w:ascii="Arial" w:hAnsi="Arial" w:cs="Arial"/>
                <w:sz w:val="20"/>
                <w:szCs w:val="20"/>
              </w:rPr>
              <w:t>Tresbach</w:t>
            </w:r>
            <w:proofErr w:type="spellEnd"/>
            <w:r w:rsidRPr="00502B97">
              <w:rPr>
                <w:rFonts w:ascii="Arial" w:hAnsi="Arial" w:cs="Arial"/>
                <w:sz w:val="20"/>
                <w:szCs w:val="20"/>
              </w:rPr>
              <w:t xml:space="preserve">, Quellbach </w:t>
            </w:r>
          </w:p>
          <w:p w:rsidR="00502B97" w:rsidRPr="00502B97" w:rsidRDefault="00502B97" w:rsidP="00502B97">
            <w:pPr>
              <w:numPr>
                <w:ilvl w:val="0"/>
                <w:numId w:val="2"/>
              </w:numPr>
              <w:tabs>
                <w:tab w:val="left" w:pos="851"/>
                <w:tab w:val="num" w:pos="3845"/>
              </w:tabs>
              <w:overflowPunct w:val="0"/>
              <w:autoSpaceDE w:val="0"/>
              <w:autoSpaceDN w:val="0"/>
              <w:adjustRightInd w:val="0"/>
              <w:spacing w:after="0" w:line="240" w:lineRule="auto"/>
              <w:ind w:left="284" w:hanging="284"/>
              <w:jc w:val="both"/>
              <w:textAlignment w:val="baseline"/>
              <w:rPr>
                <w:rFonts w:ascii="Arial" w:hAnsi="Arial" w:cs="Arial"/>
                <w:sz w:val="20"/>
                <w:szCs w:val="20"/>
              </w:rPr>
            </w:pPr>
            <w:r w:rsidRPr="00502B97">
              <w:rPr>
                <w:rFonts w:ascii="Arial" w:hAnsi="Arial" w:cs="Arial"/>
                <w:sz w:val="20"/>
                <w:szCs w:val="20"/>
              </w:rPr>
              <w:t>Wasserschutzgebiete: nicht betroffen</w:t>
            </w:r>
          </w:p>
          <w:p w:rsidR="00502B97" w:rsidRPr="00502B97" w:rsidRDefault="00502B97" w:rsidP="00502B97">
            <w:pPr>
              <w:numPr>
                <w:ilvl w:val="0"/>
                <w:numId w:val="2"/>
              </w:numPr>
              <w:tabs>
                <w:tab w:val="left" w:pos="851"/>
                <w:tab w:val="num" w:pos="3845"/>
              </w:tabs>
              <w:overflowPunct w:val="0"/>
              <w:autoSpaceDE w:val="0"/>
              <w:autoSpaceDN w:val="0"/>
              <w:adjustRightInd w:val="0"/>
              <w:spacing w:after="0" w:line="240" w:lineRule="auto"/>
              <w:ind w:left="284" w:hanging="284"/>
              <w:jc w:val="both"/>
              <w:textAlignment w:val="baseline"/>
              <w:rPr>
                <w:rFonts w:ascii="Arial" w:hAnsi="Arial" w:cs="Arial"/>
                <w:sz w:val="20"/>
                <w:szCs w:val="20"/>
              </w:rPr>
            </w:pPr>
            <w:r w:rsidRPr="00502B97">
              <w:rPr>
                <w:rFonts w:ascii="Arial" w:hAnsi="Arial" w:cs="Arial"/>
                <w:sz w:val="20"/>
                <w:szCs w:val="20"/>
              </w:rPr>
              <w:t>Überschwemmungsgebiete: nicht betroffen</w:t>
            </w:r>
          </w:p>
          <w:p w:rsidR="00502B97" w:rsidRDefault="00502B97" w:rsidP="00502B97">
            <w:pPr>
              <w:numPr>
                <w:ilvl w:val="0"/>
                <w:numId w:val="2"/>
              </w:numPr>
              <w:tabs>
                <w:tab w:val="left" w:pos="851"/>
                <w:tab w:val="num" w:pos="3845"/>
              </w:tabs>
              <w:overflowPunct w:val="0"/>
              <w:autoSpaceDE w:val="0"/>
              <w:autoSpaceDN w:val="0"/>
              <w:adjustRightInd w:val="0"/>
              <w:spacing w:after="0" w:line="240" w:lineRule="auto"/>
              <w:ind w:left="284" w:hanging="284"/>
              <w:jc w:val="both"/>
              <w:textAlignment w:val="baseline"/>
              <w:rPr>
                <w:rFonts w:ascii="Arial" w:hAnsi="Arial" w:cs="Arial"/>
                <w:iCs/>
                <w:sz w:val="20"/>
                <w:szCs w:val="20"/>
              </w:rPr>
            </w:pPr>
            <w:r w:rsidRPr="00502B97">
              <w:rPr>
                <w:rFonts w:ascii="Arial" w:hAnsi="Arial" w:cs="Arial"/>
                <w:sz w:val="20"/>
                <w:szCs w:val="20"/>
              </w:rPr>
              <w:t>Heilquellenschutzgebiete</w:t>
            </w:r>
            <w:r w:rsidRPr="00502B97">
              <w:rPr>
                <w:rFonts w:ascii="Arial" w:hAnsi="Arial" w:cs="Arial"/>
                <w:iCs/>
                <w:sz w:val="20"/>
                <w:szCs w:val="20"/>
              </w:rPr>
              <w:t>: nicht betroffen</w:t>
            </w:r>
          </w:p>
          <w:p w:rsidR="00BE0A75" w:rsidRPr="00BE0A75" w:rsidRDefault="00BE0A75" w:rsidP="00BE0A75">
            <w:pPr>
              <w:tabs>
                <w:tab w:val="left" w:pos="851"/>
              </w:tabs>
              <w:overflowPunct w:val="0"/>
              <w:autoSpaceDE w:val="0"/>
              <w:autoSpaceDN w:val="0"/>
              <w:adjustRightInd w:val="0"/>
              <w:spacing w:after="0" w:line="240" w:lineRule="auto"/>
              <w:jc w:val="both"/>
              <w:textAlignment w:val="baseline"/>
              <w:rPr>
                <w:rFonts w:ascii="Arial" w:hAnsi="Arial" w:cs="Arial"/>
                <w:iCs/>
                <w:sz w:val="20"/>
                <w:szCs w:val="20"/>
              </w:rPr>
            </w:pPr>
            <w:r w:rsidRPr="00BE0A75">
              <w:rPr>
                <w:rFonts w:ascii="Arial" w:hAnsi="Arial" w:cs="Arial"/>
                <w:iCs/>
                <w:sz w:val="20"/>
                <w:szCs w:val="20"/>
                <w:u w:val="single"/>
              </w:rPr>
              <w:t>Boden</w:t>
            </w:r>
            <w:r w:rsidRPr="00BE0A75">
              <w:rPr>
                <w:rFonts w:ascii="Arial" w:hAnsi="Arial" w:cs="Arial"/>
                <w:iCs/>
                <w:sz w:val="20"/>
                <w:szCs w:val="20"/>
              </w:rPr>
              <w:t xml:space="preserve">: </w:t>
            </w:r>
          </w:p>
          <w:p w:rsidR="00BE0A75" w:rsidRPr="00BE0A75" w:rsidRDefault="00BE0A75" w:rsidP="00BE0A75">
            <w:pPr>
              <w:tabs>
                <w:tab w:val="left" w:pos="297"/>
              </w:tabs>
              <w:overflowPunct w:val="0"/>
              <w:autoSpaceDE w:val="0"/>
              <w:autoSpaceDN w:val="0"/>
              <w:adjustRightInd w:val="0"/>
              <w:spacing w:after="0" w:line="240" w:lineRule="auto"/>
              <w:jc w:val="both"/>
              <w:textAlignment w:val="baseline"/>
              <w:rPr>
                <w:rFonts w:ascii="Arial" w:hAnsi="Arial" w:cs="Arial"/>
                <w:iCs/>
                <w:sz w:val="20"/>
                <w:szCs w:val="20"/>
              </w:rPr>
            </w:pPr>
            <w:r w:rsidRPr="00BE0A75">
              <w:rPr>
                <w:rFonts w:ascii="Arial" w:hAnsi="Arial" w:cs="Arial"/>
                <w:iCs/>
                <w:sz w:val="20"/>
                <w:szCs w:val="20"/>
              </w:rPr>
              <w:t>­</w:t>
            </w:r>
            <w:r w:rsidRPr="00BE0A75">
              <w:rPr>
                <w:rFonts w:ascii="Arial" w:hAnsi="Arial" w:cs="Arial"/>
                <w:iCs/>
                <w:sz w:val="20"/>
                <w:szCs w:val="20"/>
              </w:rPr>
              <w:tab/>
              <w:t xml:space="preserve">Bodenart: </w:t>
            </w:r>
            <w:r w:rsidRPr="00BE0A75">
              <w:rPr>
                <w:rFonts w:ascii="Arial" w:hAnsi="Arial" w:cs="Arial"/>
                <w:iCs/>
                <w:sz w:val="20"/>
                <w:szCs w:val="20"/>
              </w:rPr>
              <w:tab/>
              <w:t>Es dominieren Lehm und sandiger Lehm.</w:t>
            </w:r>
          </w:p>
          <w:p w:rsidR="00BE0A75" w:rsidRPr="00BE0A75" w:rsidRDefault="00BE0A75" w:rsidP="00BE0A75">
            <w:pPr>
              <w:tabs>
                <w:tab w:val="left" w:pos="297"/>
              </w:tabs>
              <w:overflowPunct w:val="0"/>
              <w:autoSpaceDE w:val="0"/>
              <w:autoSpaceDN w:val="0"/>
              <w:adjustRightInd w:val="0"/>
              <w:spacing w:after="0" w:line="240" w:lineRule="auto"/>
              <w:jc w:val="both"/>
              <w:textAlignment w:val="baseline"/>
              <w:rPr>
                <w:rFonts w:ascii="Arial" w:hAnsi="Arial" w:cs="Arial"/>
                <w:iCs/>
                <w:sz w:val="20"/>
                <w:szCs w:val="20"/>
              </w:rPr>
            </w:pPr>
            <w:r w:rsidRPr="00BE0A75">
              <w:rPr>
                <w:rFonts w:ascii="Arial" w:hAnsi="Arial" w:cs="Arial"/>
                <w:iCs/>
                <w:sz w:val="20"/>
                <w:szCs w:val="20"/>
              </w:rPr>
              <w:t>­</w:t>
            </w:r>
            <w:r w:rsidRPr="00BE0A75">
              <w:rPr>
                <w:rFonts w:ascii="Arial" w:hAnsi="Arial" w:cs="Arial"/>
                <w:iCs/>
                <w:sz w:val="20"/>
                <w:szCs w:val="20"/>
              </w:rPr>
              <w:tab/>
              <w:t>Bodenfunktionsbewertung:</w:t>
            </w:r>
          </w:p>
          <w:p w:rsidR="00BE0A75" w:rsidRPr="00BE0A75" w:rsidRDefault="00BE0A75" w:rsidP="00BE0A75">
            <w:pPr>
              <w:tabs>
                <w:tab w:val="left" w:pos="297"/>
              </w:tabs>
              <w:overflowPunct w:val="0"/>
              <w:autoSpaceDE w:val="0"/>
              <w:autoSpaceDN w:val="0"/>
              <w:adjustRightInd w:val="0"/>
              <w:spacing w:after="0" w:line="240" w:lineRule="auto"/>
              <w:jc w:val="both"/>
              <w:textAlignment w:val="baseline"/>
              <w:rPr>
                <w:rFonts w:ascii="Arial" w:hAnsi="Arial" w:cs="Arial"/>
                <w:iCs/>
                <w:sz w:val="20"/>
                <w:szCs w:val="20"/>
              </w:rPr>
            </w:pPr>
            <w:r>
              <w:rPr>
                <w:rFonts w:ascii="Arial" w:hAnsi="Arial" w:cs="Arial"/>
                <w:iCs/>
                <w:sz w:val="20"/>
                <w:szCs w:val="20"/>
              </w:rPr>
              <w:t xml:space="preserve">     </w:t>
            </w:r>
            <w:r w:rsidRPr="00BE0A75">
              <w:rPr>
                <w:rFonts w:ascii="Arial" w:hAnsi="Arial" w:cs="Arial"/>
                <w:iCs/>
                <w:sz w:val="20"/>
                <w:szCs w:val="20"/>
              </w:rPr>
              <w:t>­</w:t>
            </w:r>
            <w:r w:rsidRPr="00BE0A75">
              <w:rPr>
                <w:rFonts w:ascii="Arial" w:hAnsi="Arial" w:cs="Arial"/>
                <w:iCs/>
                <w:sz w:val="20"/>
                <w:szCs w:val="20"/>
              </w:rPr>
              <w:tab/>
              <w:t>1 (sehr gering) ca. 170 m/1.580 m²</w:t>
            </w:r>
          </w:p>
          <w:p w:rsidR="00BE0A75" w:rsidRPr="00BE0A75" w:rsidRDefault="00BE0A75" w:rsidP="00BE0A75">
            <w:pPr>
              <w:tabs>
                <w:tab w:val="left" w:pos="297"/>
              </w:tabs>
              <w:overflowPunct w:val="0"/>
              <w:autoSpaceDE w:val="0"/>
              <w:autoSpaceDN w:val="0"/>
              <w:adjustRightInd w:val="0"/>
              <w:spacing w:after="0" w:line="240" w:lineRule="auto"/>
              <w:jc w:val="both"/>
              <w:textAlignment w:val="baseline"/>
              <w:rPr>
                <w:rFonts w:ascii="Arial" w:hAnsi="Arial" w:cs="Arial"/>
                <w:iCs/>
                <w:sz w:val="20"/>
                <w:szCs w:val="20"/>
              </w:rPr>
            </w:pPr>
            <w:r>
              <w:rPr>
                <w:rFonts w:ascii="Arial" w:hAnsi="Arial" w:cs="Arial"/>
                <w:iCs/>
                <w:sz w:val="20"/>
                <w:szCs w:val="20"/>
              </w:rPr>
              <w:t xml:space="preserve">     </w:t>
            </w:r>
            <w:r w:rsidRPr="00BE0A75">
              <w:rPr>
                <w:rFonts w:ascii="Arial" w:hAnsi="Arial" w:cs="Arial"/>
                <w:iCs/>
                <w:sz w:val="20"/>
                <w:szCs w:val="20"/>
              </w:rPr>
              <w:t>­</w:t>
            </w:r>
            <w:r w:rsidRPr="00BE0A75">
              <w:rPr>
                <w:rFonts w:ascii="Arial" w:hAnsi="Arial" w:cs="Arial"/>
                <w:iCs/>
                <w:sz w:val="20"/>
                <w:szCs w:val="20"/>
              </w:rPr>
              <w:tab/>
              <w:t>2 (gering) ca. 1.880 m/13.490 m²</w:t>
            </w:r>
          </w:p>
          <w:p w:rsidR="00BE0A75" w:rsidRPr="00BE0A75" w:rsidRDefault="00BE0A75" w:rsidP="00BE0A75">
            <w:pPr>
              <w:tabs>
                <w:tab w:val="left" w:pos="297"/>
              </w:tabs>
              <w:overflowPunct w:val="0"/>
              <w:autoSpaceDE w:val="0"/>
              <w:autoSpaceDN w:val="0"/>
              <w:adjustRightInd w:val="0"/>
              <w:spacing w:after="0" w:line="240" w:lineRule="auto"/>
              <w:jc w:val="both"/>
              <w:textAlignment w:val="baseline"/>
              <w:rPr>
                <w:rFonts w:ascii="Arial" w:hAnsi="Arial" w:cs="Arial"/>
                <w:iCs/>
                <w:sz w:val="20"/>
                <w:szCs w:val="20"/>
              </w:rPr>
            </w:pPr>
            <w:r w:rsidRPr="00BE0A75">
              <w:rPr>
                <w:rFonts w:ascii="Arial" w:hAnsi="Arial" w:cs="Arial"/>
                <w:iCs/>
                <w:sz w:val="20"/>
                <w:szCs w:val="20"/>
              </w:rPr>
              <w:t>­</w:t>
            </w:r>
            <w:r w:rsidRPr="00BE0A75">
              <w:rPr>
                <w:rFonts w:ascii="Arial" w:hAnsi="Arial" w:cs="Arial"/>
                <w:iCs/>
                <w:sz w:val="20"/>
                <w:szCs w:val="20"/>
              </w:rPr>
              <w:tab/>
              <w:t>Standorttypisierung:</w:t>
            </w:r>
          </w:p>
          <w:p w:rsidR="00BE0A75" w:rsidRPr="00BE0A75" w:rsidRDefault="00BE0A75" w:rsidP="00BE0A75">
            <w:pPr>
              <w:tabs>
                <w:tab w:val="left" w:pos="297"/>
              </w:tabs>
              <w:overflowPunct w:val="0"/>
              <w:autoSpaceDE w:val="0"/>
              <w:autoSpaceDN w:val="0"/>
              <w:adjustRightInd w:val="0"/>
              <w:spacing w:after="0" w:line="240" w:lineRule="auto"/>
              <w:jc w:val="both"/>
              <w:textAlignment w:val="baseline"/>
              <w:rPr>
                <w:rFonts w:ascii="Arial" w:hAnsi="Arial" w:cs="Arial"/>
                <w:iCs/>
                <w:sz w:val="20"/>
                <w:szCs w:val="20"/>
              </w:rPr>
            </w:pPr>
            <w:r>
              <w:rPr>
                <w:rFonts w:ascii="Arial" w:hAnsi="Arial" w:cs="Arial"/>
                <w:iCs/>
                <w:sz w:val="20"/>
                <w:szCs w:val="20"/>
              </w:rPr>
              <w:t xml:space="preserve">     </w:t>
            </w:r>
            <w:r w:rsidRPr="00BE0A75">
              <w:rPr>
                <w:rFonts w:ascii="Arial" w:hAnsi="Arial" w:cs="Arial"/>
                <w:iCs/>
                <w:sz w:val="20"/>
                <w:szCs w:val="20"/>
              </w:rPr>
              <w:t>­</w:t>
            </w:r>
            <w:r w:rsidRPr="00BE0A75">
              <w:rPr>
                <w:rFonts w:ascii="Arial" w:hAnsi="Arial" w:cs="Arial"/>
                <w:iCs/>
                <w:sz w:val="20"/>
                <w:szCs w:val="20"/>
              </w:rPr>
              <w:tab/>
              <w:t>3 (mittel) ca. 15.070 m²</w:t>
            </w:r>
          </w:p>
          <w:p w:rsidR="00BE0A75" w:rsidRPr="00BE0A75" w:rsidRDefault="00BE0A75" w:rsidP="00BE0A75">
            <w:pPr>
              <w:tabs>
                <w:tab w:val="left" w:pos="297"/>
              </w:tabs>
              <w:overflowPunct w:val="0"/>
              <w:autoSpaceDE w:val="0"/>
              <w:autoSpaceDN w:val="0"/>
              <w:adjustRightInd w:val="0"/>
              <w:spacing w:after="0" w:line="240" w:lineRule="auto"/>
              <w:jc w:val="both"/>
              <w:textAlignment w:val="baseline"/>
              <w:rPr>
                <w:rFonts w:ascii="Arial" w:hAnsi="Arial" w:cs="Arial"/>
                <w:iCs/>
                <w:sz w:val="20"/>
                <w:szCs w:val="20"/>
              </w:rPr>
            </w:pPr>
            <w:r w:rsidRPr="00BE0A75">
              <w:rPr>
                <w:rFonts w:ascii="Arial" w:hAnsi="Arial" w:cs="Arial"/>
                <w:iCs/>
                <w:sz w:val="20"/>
                <w:szCs w:val="20"/>
              </w:rPr>
              <w:t>­</w:t>
            </w:r>
            <w:r w:rsidRPr="00BE0A75">
              <w:rPr>
                <w:rFonts w:ascii="Arial" w:hAnsi="Arial" w:cs="Arial"/>
                <w:iCs/>
                <w:sz w:val="20"/>
                <w:szCs w:val="20"/>
              </w:rPr>
              <w:tab/>
              <w:t xml:space="preserve">Radonpotenzial: </w:t>
            </w:r>
          </w:p>
          <w:p w:rsidR="00BE0A75" w:rsidRDefault="00BE0A75" w:rsidP="00BE0A75">
            <w:pPr>
              <w:tabs>
                <w:tab w:val="left" w:pos="297"/>
              </w:tabs>
              <w:overflowPunct w:val="0"/>
              <w:autoSpaceDE w:val="0"/>
              <w:autoSpaceDN w:val="0"/>
              <w:adjustRightInd w:val="0"/>
              <w:spacing w:after="0" w:line="240" w:lineRule="auto"/>
              <w:jc w:val="both"/>
              <w:textAlignment w:val="baseline"/>
              <w:rPr>
                <w:rFonts w:ascii="Arial" w:hAnsi="Arial" w:cs="Arial"/>
                <w:iCs/>
                <w:sz w:val="20"/>
                <w:szCs w:val="20"/>
              </w:rPr>
            </w:pPr>
            <w:r>
              <w:rPr>
                <w:rFonts w:ascii="Arial" w:hAnsi="Arial" w:cs="Arial"/>
                <w:iCs/>
                <w:sz w:val="20"/>
                <w:szCs w:val="20"/>
              </w:rPr>
              <w:t xml:space="preserve">     </w:t>
            </w:r>
            <w:r w:rsidRPr="00BE0A75">
              <w:rPr>
                <w:rFonts w:ascii="Arial" w:hAnsi="Arial" w:cs="Arial"/>
                <w:iCs/>
                <w:sz w:val="20"/>
                <w:szCs w:val="20"/>
              </w:rPr>
              <w:t>­</w:t>
            </w:r>
            <w:r w:rsidRPr="00BE0A75">
              <w:rPr>
                <w:rFonts w:ascii="Arial" w:hAnsi="Arial" w:cs="Arial"/>
                <w:iCs/>
                <w:sz w:val="20"/>
                <w:szCs w:val="20"/>
              </w:rPr>
              <w:tab/>
              <w:t xml:space="preserve">hauptsächlich 3,7 - in Flussauen und in der Nähe des WW </w:t>
            </w:r>
            <w:r>
              <w:rPr>
                <w:rFonts w:ascii="Arial" w:hAnsi="Arial" w:cs="Arial"/>
                <w:iCs/>
                <w:sz w:val="20"/>
                <w:szCs w:val="20"/>
              </w:rPr>
              <w:t xml:space="preserve">  </w:t>
            </w:r>
          </w:p>
          <w:p w:rsidR="00BE0A75" w:rsidRPr="00BE0A75" w:rsidRDefault="00BE0A75" w:rsidP="00BE0A75">
            <w:pPr>
              <w:tabs>
                <w:tab w:val="left" w:pos="297"/>
              </w:tabs>
              <w:overflowPunct w:val="0"/>
              <w:autoSpaceDE w:val="0"/>
              <w:autoSpaceDN w:val="0"/>
              <w:adjustRightInd w:val="0"/>
              <w:spacing w:after="0" w:line="240" w:lineRule="auto"/>
              <w:jc w:val="both"/>
              <w:textAlignment w:val="baseline"/>
              <w:rPr>
                <w:rFonts w:ascii="Arial" w:hAnsi="Arial" w:cs="Arial"/>
                <w:iCs/>
                <w:sz w:val="20"/>
                <w:szCs w:val="20"/>
              </w:rPr>
            </w:pPr>
            <w:r>
              <w:rPr>
                <w:rFonts w:ascii="Arial" w:hAnsi="Arial" w:cs="Arial"/>
                <w:iCs/>
                <w:sz w:val="20"/>
                <w:szCs w:val="20"/>
              </w:rPr>
              <w:t xml:space="preserve">             </w:t>
            </w:r>
            <w:proofErr w:type="spellStart"/>
            <w:r w:rsidRPr="00BE0A75">
              <w:rPr>
                <w:rFonts w:ascii="Arial" w:hAnsi="Arial" w:cs="Arial"/>
                <w:iCs/>
                <w:sz w:val="20"/>
                <w:szCs w:val="20"/>
              </w:rPr>
              <w:t>Ormont</w:t>
            </w:r>
            <w:proofErr w:type="spellEnd"/>
            <w:r w:rsidRPr="00BE0A75">
              <w:rPr>
                <w:rFonts w:ascii="Arial" w:hAnsi="Arial" w:cs="Arial"/>
                <w:iCs/>
                <w:sz w:val="20"/>
                <w:szCs w:val="20"/>
              </w:rPr>
              <w:t xml:space="preserve"> bis zu 44,9</w:t>
            </w:r>
          </w:p>
          <w:p w:rsidR="00BE0A75" w:rsidRPr="00BE0A75" w:rsidRDefault="00BE0A75" w:rsidP="00BE0A75">
            <w:pPr>
              <w:tabs>
                <w:tab w:val="left" w:pos="297"/>
              </w:tabs>
              <w:overflowPunct w:val="0"/>
              <w:autoSpaceDE w:val="0"/>
              <w:autoSpaceDN w:val="0"/>
              <w:adjustRightInd w:val="0"/>
              <w:spacing w:after="0" w:line="240" w:lineRule="auto"/>
              <w:jc w:val="both"/>
              <w:textAlignment w:val="baseline"/>
              <w:rPr>
                <w:rFonts w:ascii="Arial" w:hAnsi="Arial" w:cs="Arial"/>
                <w:iCs/>
                <w:sz w:val="20"/>
                <w:szCs w:val="20"/>
              </w:rPr>
            </w:pPr>
            <w:r w:rsidRPr="00BE0A75">
              <w:rPr>
                <w:rFonts w:ascii="Arial" w:hAnsi="Arial" w:cs="Arial"/>
                <w:iCs/>
                <w:sz w:val="20"/>
                <w:szCs w:val="20"/>
              </w:rPr>
              <w:t>­</w:t>
            </w:r>
            <w:r w:rsidRPr="00BE0A75">
              <w:rPr>
                <w:rFonts w:ascii="Arial" w:hAnsi="Arial" w:cs="Arial"/>
                <w:iCs/>
                <w:sz w:val="20"/>
                <w:szCs w:val="20"/>
              </w:rPr>
              <w:tab/>
              <w:t>Archäologie: nicht betroffen</w:t>
            </w:r>
          </w:p>
          <w:p w:rsidR="00BE0A75" w:rsidRPr="00BE0A75" w:rsidRDefault="00BE0A75" w:rsidP="00BE0A75">
            <w:pPr>
              <w:tabs>
                <w:tab w:val="left" w:pos="297"/>
              </w:tabs>
              <w:overflowPunct w:val="0"/>
              <w:autoSpaceDE w:val="0"/>
              <w:autoSpaceDN w:val="0"/>
              <w:adjustRightInd w:val="0"/>
              <w:spacing w:after="0" w:line="240" w:lineRule="auto"/>
              <w:jc w:val="both"/>
              <w:textAlignment w:val="baseline"/>
              <w:rPr>
                <w:rFonts w:ascii="Arial" w:hAnsi="Arial" w:cs="Arial"/>
                <w:iCs/>
                <w:sz w:val="20"/>
                <w:szCs w:val="20"/>
              </w:rPr>
            </w:pPr>
            <w:r w:rsidRPr="00BE0A75">
              <w:rPr>
                <w:rFonts w:ascii="Arial" w:hAnsi="Arial" w:cs="Arial"/>
                <w:iCs/>
                <w:sz w:val="20"/>
                <w:szCs w:val="20"/>
              </w:rPr>
              <w:t>­</w:t>
            </w:r>
            <w:r w:rsidRPr="00BE0A75">
              <w:rPr>
                <w:rFonts w:ascii="Arial" w:hAnsi="Arial" w:cs="Arial"/>
                <w:iCs/>
                <w:sz w:val="20"/>
                <w:szCs w:val="20"/>
              </w:rPr>
              <w:tab/>
              <w:t>Bergbau: nicht betroffen</w:t>
            </w:r>
          </w:p>
          <w:p w:rsidR="00BE0A75" w:rsidRPr="00BE0A75" w:rsidRDefault="00BE0A75" w:rsidP="00BE0A75">
            <w:pPr>
              <w:tabs>
                <w:tab w:val="left" w:pos="851"/>
              </w:tabs>
              <w:overflowPunct w:val="0"/>
              <w:autoSpaceDE w:val="0"/>
              <w:autoSpaceDN w:val="0"/>
              <w:adjustRightInd w:val="0"/>
              <w:spacing w:after="0" w:line="240" w:lineRule="auto"/>
              <w:jc w:val="both"/>
              <w:textAlignment w:val="baseline"/>
              <w:rPr>
                <w:rFonts w:ascii="Arial" w:hAnsi="Arial" w:cs="Arial"/>
                <w:iCs/>
                <w:sz w:val="20"/>
                <w:szCs w:val="20"/>
              </w:rPr>
            </w:pPr>
            <w:r w:rsidRPr="00BE0A75">
              <w:rPr>
                <w:rFonts w:ascii="Arial" w:hAnsi="Arial" w:cs="Arial"/>
                <w:iCs/>
                <w:sz w:val="20"/>
                <w:szCs w:val="20"/>
                <w:u w:val="single"/>
              </w:rPr>
              <w:t>Natur und Landschaft</w:t>
            </w:r>
            <w:r w:rsidRPr="00BE0A75">
              <w:rPr>
                <w:rFonts w:ascii="Arial" w:hAnsi="Arial" w:cs="Arial"/>
                <w:iCs/>
                <w:sz w:val="20"/>
                <w:szCs w:val="20"/>
              </w:rPr>
              <w:t xml:space="preserve">: </w:t>
            </w:r>
          </w:p>
          <w:p w:rsidR="00BE0A75" w:rsidRPr="00BE0A75" w:rsidRDefault="00BE0A75" w:rsidP="00BE0A75">
            <w:pPr>
              <w:tabs>
                <w:tab w:val="left" w:pos="297"/>
              </w:tabs>
              <w:overflowPunct w:val="0"/>
              <w:autoSpaceDE w:val="0"/>
              <w:autoSpaceDN w:val="0"/>
              <w:adjustRightInd w:val="0"/>
              <w:spacing w:after="0" w:line="240" w:lineRule="auto"/>
              <w:jc w:val="both"/>
              <w:textAlignment w:val="baseline"/>
              <w:rPr>
                <w:rFonts w:ascii="Arial" w:hAnsi="Arial" w:cs="Arial"/>
                <w:iCs/>
                <w:sz w:val="20"/>
                <w:szCs w:val="20"/>
              </w:rPr>
            </w:pPr>
            <w:r w:rsidRPr="00BE0A75">
              <w:rPr>
                <w:rFonts w:ascii="Arial" w:hAnsi="Arial" w:cs="Arial"/>
                <w:iCs/>
                <w:sz w:val="20"/>
                <w:szCs w:val="20"/>
              </w:rPr>
              <w:t>­</w:t>
            </w:r>
            <w:r w:rsidRPr="00BE0A75">
              <w:rPr>
                <w:rFonts w:ascii="Arial" w:hAnsi="Arial" w:cs="Arial"/>
                <w:iCs/>
                <w:sz w:val="20"/>
                <w:szCs w:val="20"/>
              </w:rPr>
              <w:tab/>
              <w:t xml:space="preserve">Biotope: </w:t>
            </w:r>
          </w:p>
          <w:p w:rsidR="00BE0A75" w:rsidRDefault="00BE0A75" w:rsidP="00BE0A75">
            <w:pPr>
              <w:tabs>
                <w:tab w:val="left" w:pos="297"/>
              </w:tabs>
              <w:overflowPunct w:val="0"/>
              <w:autoSpaceDE w:val="0"/>
              <w:autoSpaceDN w:val="0"/>
              <w:adjustRightInd w:val="0"/>
              <w:spacing w:after="0" w:line="240" w:lineRule="auto"/>
              <w:jc w:val="both"/>
              <w:textAlignment w:val="baseline"/>
              <w:rPr>
                <w:rFonts w:ascii="Arial" w:hAnsi="Arial" w:cs="Arial"/>
                <w:iCs/>
                <w:sz w:val="20"/>
                <w:szCs w:val="20"/>
              </w:rPr>
            </w:pPr>
            <w:r>
              <w:rPr>
                <w:rFonts w:ascii="Arial" w:hAnsi="Arial" w:cs="Arial"/>
                <w:iCs/>
                <w:sz w:val="20"/>
                <w:szCs w:val="20"/>
              </w:rPr>
              <w:t xml:space="preserve">     </w:t>
            </w:r>
            <w:r w:rsidRPr="00BE0A75">
              <w:rPr>
                <w:rFonts w:ascii="Arial" w:hAnsi="Arial" w:cs="Arial"/>
                <w:iCs/>
                <w:sz w:val="20"/>
                <w:szCs w:val="20"/>
              </w:rPr>
              <w:t xml:space="preserve">Zur Beurteilung der Auswirkungen auf Biotope wurde durch die igr </w:t>
            </w:r>
            <w:r>
              <w:rPr>
                <w:rFonts w:ascii="Arial" w:hAnsi="Arial" w:cs="Arial"/>
                <w:iCs/>
                <w:sz w:val="20"/>
                <w:szCs w:val="20"/>
              </w:rPr>
              <w:t xml:space="preserve"> </w:t>
            </w:r>
          </w:p>
          <w:p w:rsidR="00BE0A75" w:rsidRDefault="00BE0A75" w:rsidP="00BE0A75">
            <w:pPr>
              <w:tabs>
                <w:tab w:val="left" w:pos="297"/>
              </w:tabs>
              <w:overflowPunct w:val="0"/>
              <w:autoSpaceDE w:val="0"/>
              <w:autoSpaceDN w:val="0"/>
              <w:adjustRightInd w:val="0"/>
              <w:spacing w:after="0" w:line="240" w:lineRule="auto"/>
              <w:jc w:val="both"/>
              <w:textAlignment w:val="baseline"/>
              <w:rPr>
                <w:rFonts w:ascii="Arial" w:hAnsi="Arial" w:cs="Arial"/>
                <w:iCs/>
                <w:sz w:val="20"/>
                <w:szCs w:val="20"/>
              </w:rPr>
            </w:pPr>
            <w:r>
              <w:rPr>
                <w:rFonts w:ascii="Arial" w:hAnsi="Arial" w:cs="Arial"/>
                <w:iCs/>
                <w:sz w:val="20"/>
                <w:szCs w:val="20"/>
              </w:rPr>
              <w:t xml:space="preserve">     </w:t>
            </w:r>
            <w:r w:rsidRPr="00BE0A75">
              <w:rPr>
                <w:rFonts w:ascii="Arial" w:hAnsi="Arial" w:cs="Arial"/>
                <w:iCs/>
                <w:sz w:val="20"/>
                <w:szCs w:val="20"/>
              </w:rPr>
              <w:t xml:space="preserve">GmbH eine Biotoptypenkartierung durchgeführt. Von dem Vorhaben </w:t>
            </w:r>
          </w:p>
          <w:p w:rsidR="00BE0A75" w:rsidRDefault="00BE0A75" w:rsidP="00BE0A75">
            <w:pPr>
              <w:tabs>
                <w:tab w:val="left" w:pos="297"/>
              </w:tabs>
              <w:overflowPunct w:val="0"/>
              <w:autoSpaceDE w:val="0"/>
              <w:autoSpaceDN w:val="0"/>
              <w:adjustRightInd w:val="0"/>
              <w:spacing w:after="0" w:line="240" w:lineRule="auto"/>
              <w:jc w:val="both"/>
              <w:textAlignment w:val="baseline"/>
              <w:rPr>
                <w:rFonts w:ascii="Arial" w:hAnsi="Arial" w:cs="Arial"/>
                <w:iCs/>
                <w:sz w:val="20"/>
                <w:szCs w:val="20"/>
              </w:rPr>
            </w:pPr>
            <w:r>
              <w:rPr>
                <w:rFonts w:ascii="Arial" w:hAnsi="Arial" w:cs="Arial"/>
                <w:iCs/>
                <w:sz w:val="20"/>
                <w:szCs w:val="20"/>
              </w:rPr>
              <w:t xml:space="preserve">     </w:t>
            </w:r>
            <w:r w:rsidRPr="00BE0A75">
              <w:rPr>
                <w:rFonts w:ascii="Arial" w:hAnsi="Arial" w:cs="Arial"/>
                <w:iCs/>
                <w:sz w:val="20"/>
                <w:szCs w:val="20"/>
              </w:rPr>
              <w:t xml:space="preserve">sind vor allem Grünlandbiotope und Wälder betroffen. Um einen </w:t>
            </w:r>
          </w:p>
          <w:p w:rsidR="00BE0A75" w:rsidRDefault="00BE0A75" w:rsidP="00BE0A75">
            <w:pPr>
              <w:tabs>
                <w:tab w:val="left" w:pos="297"/>
              </w:tabs>
              <w:overflowPunct w:val="0"/>
              <w:autoSpaceDE w:val="0"/>
              <w:autoSpaceDN w:val="0"/>
              <w:adjustRightInd w:val="0"/>
              <w:spacing w:after="0" w:line="240" w:lineRule="auto"/>
              <w:jc w:val="both"/>
              <w:textAlignment w:val="baseline"/>
              <w:rPr>
                <w:rFonts w:ascii="Arial" w:hAnsi="Arial" w:cs="Arial"/>
                <w:iCs/>
                <w:sz w:val="20"/>
                <w:szCs w:val="20"/>
              </w:rPr>
            </w:pPr>
            <w:r>
              <w:rPr>
                <w:rFonts w:ascii="Arial" w:hAnsi="Arial" w:cs="Arial"/>
                <w:iCs/>
                <w:sz w:val="20"/>
                <w:szCs w:val="20"/>
              </w:rPr>
              <w:t xml:space="preserve">     </w:t>
            </w:r>
            <w:r w:rsidRPr="00BE0A75">
              <w:rPr>
                <w:rFonts w:ascii="Arial" w:hAnsi="Arial" w:cs="Arial"/>
                <w:iCs/>
                <w:sz w:val="20"/>
                <w:szCs w:val="20"/>
              </w:rPr>
              <w:t xml:space="preserve">möglichst geringen Eingriff zu erzielen, wurde die Verlegung </w:t>
            </w:r>
          </w:p>
          <w:p w:rsidR="00BE0A75" w:rsidRPr="00BE0A75" w:rsidRDefault="00BE0A75" w:rsidP="00BE0A75">
            <w:pPr>
              <w:tabs>
                <w:tab w:val="left" w:pos="297"/>
              </w:tabs>
              <w:overflowPunct w:val="0"/>
              <w:autoSpaceDE w:val="0"/>
              <w:autoSpaceDN w:val="0"/>
              <w:adjustRightInd w:val="0"/>
              <w:spacing w:after="0" w:line="240" w:lineRule="auto"/>
              <w:jc w:val="both"/>
              <w:textAlignment w:val="baseline"/>
              <w:rPr>
                <w:rFonts w:ascii="Arial" w:hAnsi="Arial" w:cs="Arial"/>
                <w:iCs/>
                <w:sz w:val="20"/>
                <w:szCs w:val="20"/>
              </w:rPr>
            </w:pPr>
            <w:r>
              <w:rPr>
                <w:rFonts w:ascii="Arial" w:hAnsi="Arial" w:cs="Arial"/>
                <w:iCs/>
                <w:sz w:val="20"/>
                <w:szCs w:val="20"/>
              </w:rPr>
              <w:t xml:space="preserve">     </w:t>
            </w:r>
            <w:r w:rsidRPr="00BE0A75">
              <w:rPr>
                <w:rFonts w:ascii="Arial" w:hAnsi="Arial" w:cs="Arial"/>
                <w:iCs/>
                <w:sz w:val="20"/>
                <w:szCs w:val="20"/>
              </w:rPr>
              <w:t>möglichst in Wegen oder am Straßenrand vorgesehen.</w:t>
            </w:r>
          </w:p>
          <w:p w:rsidR="00BE0A75" w:rsidRPr="00BE0A75" w:rsidRDefault="00BE0A75" w:rsidP="00BE0A75">
            <w:pPr>
              <w:tabs>
                <w:tab w:val="left" w:pos="851"/>
              </w:tabs>
              <w:overflowPunct w:val="0"/>
              <w:autoSpaceDE w:val="0"/>
              <w:autoSpaceDN w:val="0"/>
              <w:adjustRightInd w:val="0"/>
              <w:spacing w:after="0" w:line="240" w:lineRule="auto"/>
              <w:jc w:val="both"/>
              <w:textAlignment w:val="baseline"/>
              <w:rPr>
                <w:rFonts w:ascii="Arial" w:hAnsi="Arial" w:cs="Arial"/>
                <w:iCs/>
                <w:sz w:val="20"/>
                <w:szCs w:val="20"/>
              </w:rPr>
            </w:pPr>
            <w:r>
              <w:rPr>
                <w:rFonts w:ascii="Arial" w:hAnsi="Arial" w:cs="Arial"/>
                <w:iCs/>
                <w:sz w:val="20"/>
                <w:szCs w:val="20"/>
              </w:rPr>
              <w:t xml:space="preserve">­    </w:t>
            </w:r>
            <w:r w:rsidRPr="00BE0A75">
              <w:rPr>
                <w:rFonts w:ascii="Arial" w:hAnsi="Arial" w:cs="Arial"/>
                <w:iCs/>
                <w:sz w:val="20"/>
                <w:szCs w:val="20"/>
              </w:rPr>
              <w:t xml:space="preserve">Fauna: </w:t>
            </w:r>
          </w:p>
          <w:p w:rsidR="00BE0A75" w:rsidRDefault="00BE0A75" w:rsidP="00BE0A75">
            <w:pPr>
              <w:tabs>
                <w:tab w:val="left" w:pos="851"/>
              </w:tabs>
              <w:overflowPunct w:val="0"/>
              <w:autoSpaceDE w:val="0"/>
              <w:autoSpaceDN w:val="0"/>
              <w:adjustRightInd w:val="0"/>
              <w:spacing w:after="0" w:line="240" w:lineRule="auto"/>
              <w:jc w:val="both"/>
              <w:textAlignment w:val="baseline"/>
              <w:rPr>
                <w:rFonts w:ascii="Arial" w:hAnsi="Arial" w:cs="Arial"/>
                <w:iCs/>
                <w:sz w:val="20"/>
                <w:szCs w:val="20"/>
              </w:rPr>
            </w:pPr>
            <w:r>
              <w:rPr>
                <w:rFonts w:ascii="Arial" w:hAnsi="Arial" w:cs="Arial"/>
                <w:iCs/>
                <w:sz w:val="20"/>
                <w:szCs w:val="20"/>
              </w:rPr>
              <w:t xml:space="preserve">     </w:t>
            </w:r>
            <w:r w:rsidRPr="00BE0A75">
              <w:rPr>
                <w:rFonts w:ascii="Arial" w:hAnsi="Arial" w:cs="Arial"/>
                <w:iCs/>
                <w:sz w:val="20"/>
                <w:szCs w:val="20"/>
              </w:rPr>
              <w:t xml:space="preserve">Zur Beurteilung der Auswirkungen auf den Artenschutz wurde durch </w:t>
            </w:r>
          </w:p>
          <w:p w:rsidR="00BE0A75" w:rsidRDefault="00BE0A75" w:rsidP="00BE0A75">
            <w:pPr>
              <w:tabs>
                <w:tab w:val="left" w:pos="851"/>
              </w:tabs>
              <w:overflowPunct w:val="0"/>
              <w:autoSpaceDE w:val="0"/>
              <w:autoSpaceDN w:val="0"/>
              <w:adjustRightInd w:val="0"/>
              <w:spacing w:after="0" w:line="240" w:lineRule="auto"/>
              <w:jc w:val="both"/>
              <w:textAlignment w:val="baseline"/>
              <w:rPr>
                <w:rFonts w:ascii="Arial" w:hAnsi="Arial" w:cs="Arial"/>
                <w:iCs/>
                <w:sz w:val="20"/>
                <w:szCs w:val="20"/>
              </w:rPr>
            </w:pPr>
            <w:r>
              <w:rPr>
                <w:rFonts w:ascii="Arial" w:hAnsi="Arial" w:cs="Arial"/>
                <w:iCs/>
                <w:sz w:val="20"/>
                <w:szCs w:val="20"/>
              </w:rPr>
              <w:t xml:space="preserve">     </w:t>
            </w:r>
            <w:r w:rsidRPr="00BE0A75">
              <w:rPr>
                <w:rFonts w:ascii="Arial" w:hAnsi="Arial" w:cs="Arial"/>
                <w:iCs/>
                <w:sz w:val="20"/>
                <w:szCs w:val="20"/>
              </w:rPr>
              <w:t xml:space="preserve">die igr GmbH eine allgemeine artenschutzrechtliche Prüfung </w:t>
            </w:r>
          </w:p>
          <w:p w:rsidR="00BE0A75" w:rsidRPr="00BE0A75" w:rsidRDefault="00BE0A75" w:rsidP="00BE0A75">
            <w:pPr>
              <w:tabs>
                <w:tab w:val="left" w:pos="851"/>
              </w:tabs>
              <w:overflowPunct w:val="0"/>
              <w:autoSpaceDE w:val="0"/>
              <w:autoSpaceDN w:val="0"/>
              <w:adjustRightInd w:val="0"/>
              <w:spacing w:after="0" w:line="240" w:lineRule="auto"/>
              <w:jc w:val="both"/>
              <w:textAlignment w:val="baseline"/>
              <w:rPr>
                <w:rFonts w:ascii="Arial" w:hAnsi="Arial" w:cs="Arial"/>
                <w:iCs/>
                <w:sz w:val="20"/>
                <w:szCs w:val="20"/>
              </w:rPr>
            </w:pPr>
            <w:r>
              <w:rPr>
                <w:rFonts w:ascii="Arial" w:hAnsi="Arial" w:cs="Arial"/>
                <w:iCs/>
                <w:sz w:val="20"/>
                <w:szCs w:val="20"/>
              </w:rPr>
              <w:t xml:space="preserve">     </w:t>
            </w:r>
            <w:r w:rsidRPr="00BE0A75">
              <w:rPr>
                <w:rFonts w:ascii="Arial" w:hAnsi="Arial" w:cs="Arial"/>
                <w:iCs/>
                <w:sz w:val="20"/>
                <w:szCs w:val="20"/>
              </w:rPr>
              <w:t>durchgeführt.</w:t>
            </w:r>
          </w:p>
          <w:p w:rsidR="00BE0A75" w:rsidRPr="00502B97" w:rsidRDefault="00BE0A75" w:rsidP="00BE0A75">
            <w:pPr>
              <w:tabs>
                <w:tab w:val="left" w:pos="851"/>
              </w:tabs>
              <w:overflowPunct w:val="0"/>
              <w:autoSpaceDE w:val="0"/>
              <w:autoSpaceDN w:val="0"/>
              <w:adjustRightInd w:val="0"/>
              <w:spacing w:after="0" w:line="240" w:lineRule="auto"/>
              <w:jc w:val="both"/>
              <w:textAlignment w:val="baseline"/>
              <w:rPr>
                <w:rFonts w:ascii="Arial" w:hAnsi="Arial" w:cs="Arial"/>
                <w:iCs/>
                <w:sz w:val="20"/>
                <w:szCs w:val="20"/>
              </w:rPr>
            </w:pPr>
            <w:r>
              <w:rPr>
                <w:rFonts w:ascii="Arial" w:hAnsi="Arial" w:cs="Arial"/>
                <w:iCs/>
                <w:sz w:val="20"/>
                <w:szCs w:val="20"/>
              </w:rPr>
              <w:t xml:space="preserve">­    </w:t>
            </w:r>
            <w:r w:rsidRPr="00BE0A75">
              <w:rPr>
                <w:rFonts w:ascii="Arial" w:hAnsi="Arial" w:cs="Arial"/>
                <w:iCs/>
                <w:sz w:val="20"/>
                <w:szCs w:val="20"/>
              </w:rPr>
              <w:t>Landschaftsbild: nicht betroffen</w:t>
            </w:r>
          </w:p>
        </w:tc>
      </w:tr>
      <w:tr w:rsidR="00502B97" w:rsidRPr="00502B97" w:rsidTr="00F07682">
        <w:trPr>
          <w:cantSplit/>
        </w:trPr>
        <w:tc>
          <w:tcPr>
            <w:tcW w:w="701" w:type="dxa"/>
            <w:tcBorders>
              <w:top w:val="single" w:sz="6" w:space="0" w:color="auto"/>
              <w:left w:val="single" w:sz="6" w:space="0" w:color="auto"/>
              <w:bottom w:val="single" w:sz="6" w:space="0" w:color="auto"/>
              <w:right w:val="single" w:sz="6" w:space="0" w:color="auto"/>
            </w:tcBorders>
          </w:tcPr>
          <w:p w:rsidR="00502B97" w:rsidRPr="00502B97" w:rsidRDefault="00502B97" w:rsidP="00502B97">
            <w:pPr>
              <w:tabs>
                <w:tab w:val="left" w:pos="851"/>
              </w:tabs>
              <w:spacing w:after="0" w:line="240" w:lineRule="auto"/>
              <w:jc w:val="both"/>
              <w:rPr>
                <w:rFonts w:ascii="Arial" w:hAnsi="Arial" w:cs="Arial"/>
                <w:sz w:val="20"/>
                <w:szCs w:val="20"/>
              </w:rPr>
            </w:pPr>
            <w:r w:rsidRPr="00502B97">
              <w:rPr>
                <w:rFonts w:ascii="Arial" w:hAnsi="Arial" w:cs="Arial"/>
                <w:sz w:val="20"/>
                <w:szCs w:val="20"/>
              </w:rPr>
              <w:t>2.3</w:t>
            </w:r>
          </w:p>
        </w:tc>
        <w:tc>
          <w:tcPr>
            <w:tcW w:w="6308" w:type="dxa"/>
            <w:tcBorders>
              <w:top w:val="single" w:sz="6" w:space="0" w:color="auto"/>
              <w:left w:val="single" w:sz="6" w:space="0" w:color="auto"/>
              <w:bottom w:val="single" w:sz="6" w:space="0" w:color="auto"/>
              <w:right w:val="single" w:sz="6" w:space="0" w:color="auto"/>
            </w:tcBorders>
          </w:tcPr>
          <w:p w:rsidR="00502B97" w:rsidRPr="00502B97" w:rsidRDefault="00502B97" w:rsidP="00502B97">
            <w:pPr>
              <w:tabs>
                <w:tab w:val="left" w:pos="851"/>
              </w:tabs>
              <w:spacing w:after="0" w:line="240" w:lineRule="auto"/>
              <w:jc w:val="both"/>
              <w:rPr>
                <w:rFonts w:ascii="Arial" w:hAnsi="Arial" w:cs="Arial"/>
                <w:sz w:val="20"/>
                <w:szCs w:val="20"/>
              </w:rPr>
            </w:pPr>
            <w:r w:rsidRPr="00502B97">
              <w:rPr>
                <w:rFonts w:ascii="Arial" w:hAnsi="Arial" w:cs="Arial"/>
                <w:sz w:val="20"/>
                <w:szCs w:val="20"/>
              </w:rPr>
              <w:t>Belastbarkeit der Schutzgüter unter besonderer Berücksichtigung folgender Gebiete und von Art und Umfang des ihnen jeweils zugewiesenen Schutzes (Schutzkriterien):</w:t>
            </w:r>
          </w:p>
        </w:tc>
        <w:tc>
          <w:tcPr>
            <w:tcW w:w="6450" w:type="dxa"/>
            <w:tcBorders>
              <w:top w:val="single" w:sz="6" w:space="0" w:color="auto"/>
              <w:left w:val="single" w:sz="6" w:space="0" w:color="auto"/>
              <w:bottom w:val="single" w:sz="6" w:space="0" w:color="auto"/>
              <w:right w:val="single" w:sz="6" w:space="0" w:color="auto"/>
            </w:tcBorders>
          </w:tcPr>
          <w:p w:rsidR="00502B97" w:rsidRPr="00502B97" w:rsidRDefault="00502B97" w:rsidP="00502B97">
            <w:pPr>
              <w:tabs>
                <w:tab w:val="left" w:pos="851"/>
              </w:tabs>
              <w:spacing w:after="0" w:line="240" w:lineRule="auto"/>
              <w:jc w:val="both"/>
              <w:rPr>
                <w:rFonts w:ascii="Arial" w:hAnsi="Arial" w:cs="Arial"/>
                <w:sz w:val="20"/>
                <w:szCs w:val="20"/>
              </w:rPr>
            </w:pPr>
          </w:p>
        </w:tc>
      </w:tr>
      <w:tr w:rsidR="00502B97" w:rsidRPr="00502B97" w:rsidTr="00F07682">
        <w:trPr>
          <w:cantSplit/>
        </w:trPr>
        <w:tc>
          <w:tcPr>
            <w:tcW w:w="701" w:type="dxa"/>
            <w:tcBorders>
              <w:top w:val="single" w:sz="6" w:space="0" w:color="auto"/>
              <w:left w:val="single" w:sz="6" w:space="0" w:color="auto"/>
              <w:bottom w:val="single" w:sz="6" w:space="0" w:color="auto"/>
              <w:right w:val="single" w:sz="6" w:space="0" w:color="auto"/>
            </w:tcBorders>
          </w:tcPr>
          <w:p w:rsidR="00502B97" w:rsidRPr="00502B97" w:rsidRDefault="00502B97" w:rsidP="00502B97">
            <w:pPr>
              <w:tabs>
                <w:tab w:val="left" w:pos="851"/>
              </w:tabs>
              <w:spacing w:after="0" w:line="240" w:lineRule="auto"/>
              <w:jc w:val="both"/>
              <w:rPr>
                <w:rFonts w:ascii="Arial" w:hAnsi="Arial" w:cs="Arial"/>
                <w:sz w:val="20"/>
                <w:szCs w:val="20"/>
              </w:rPr>
            </w:pPr>
            <w:r w:rsidRPr="00502B97">
              <w:rPr>
                <w:rFonts w:ascii="Arial" w:hAnsi="Arial" w:cs="Arial"/>
                <w:sz w:val="20"/>
                <w:szCs w:val="20"/>
              </w:rPr>
              <w:lastRenderedPageBreak/>
              <w:t>2.3.1</w:t>
            </w:r>
          </w:p>
        </w:tc>
        <w:tc>
          <w:tcPr>
            <w:tcW w:w="6308" w:type="dxa"/>
            <w:tcBorders>
              <w:top w:val="single" w:sz="6" w:space="0" w:color="auto"/>
              <w:left w:val="single" w:sz="6" w:space="0" w:color="auto"/>
              <w:bottom w:val="single" w:sz="6" w:space="0" w:color="auto"/>
              <w:right w:val="single" w:sz="6" w:space="0" w:color="auto"/>
            </w:tcBorders>
          </w:tcPr>
          <w:p w:rsidR="00502B97" w:rsidRPr="00502B97" w:rsidRDefault="00502B97" w:rsidP="00502B97">
            <w:pPr>
              <w:tabs>
                <w:tab w:val="left" w:pos="851"/>
              </w:tabs>
              <w:spacing w:after="0" w:line="240" w:lineRule="auto"/>
              <w:jc w:val="both"/>
              <w:rPr>
                <w:rFonts w:ascii="Arial" w:hAnsi="Arial" w:cs="Arial"/>
                <w:sz w:val="20"/>
                <w:szCs w:val="20"/>
              </w:rPr>
            </w:pPr>
            <w:r w:rsidRPr="00502B97">
              <w:rPr>
                <w:rFonts w:ascii="Arial" w:hAnsi="Arial" w:cs="Arial"/>
                <w:sz w:val="20"/>
                <w:szCs w:val="20"/>
              </w:rPr>
              <w:t>Natura 2000-Gebiete nach § 7 Abs. 1 Nr. 8 des BNatSchG</w:t>
            </w:r>
          </w:p>
        </w:tc>
        <w:tc>
          <w:tcPr>
            <w:tcW w:w="6450" w:type="dxa"/>
            <w:tcBorders>
              <w:top w:val="single" w:sz="6" w:space="0" w:color="auto"/>
              <w:left w:val="single" w:sz="6" w:space="0" w:color="auto"/>
              <w:bottom w:val="single" w:sz="6" w:space="0" w:color="auto"/>
              <w:right w:val="single" w:sz="6" w:space="0" w:color="auto"/>
            </w:tcBorders>
          </w:tcPr>
          <w:p w:rsidR="00502B97" w:rsidRPr="00502B97" w:rsidRDefault="00502B97" w:rsidP="00F90A2F">
            <w:pPr>
              <w:numPr>
                <w:ilvl w:val="0"/>
                <w:numId w:val="2"/>
              </w:numPr>
              <w:tabs>
                <w:tab w:val="left" w:pos="851"/>
                <w:tab w:val="num" w:pos="3845"/>
              </w:tabs>
              <w:overflowPunct w:val="0"/>
              <w:autoSpaceDE w:val="0"/>
              <w:autoSpaceDN w:val="0"/>
              <w:adjustRightInd w:val="0"/>
              <w:spacing w:after="0" w:line="240" w:lineRule="auto"/>
              <w:ind w:left="284" w:hanging="284"/>
              <w:textAlignment w:val="baseline"/>
              <w:rPr>
                <w:rFonts w:ascii="Arial" w:hAnsi="Arial" w:cs="Arial"/>
                <w:sz w:val="20"/>
                <w:szCs w:val="20"/>
              </w:rPr>
            </w:pPr>
            <w:r w:rsidRPr="00502B97">
              <w:rPr>
                <w:rFonts w:ascii="Arial" w:hAnsi="Arial" w:cs="Arial"/>
                <w:sz w:val="20"/>
                <w:szCs w:val="20"/>
              </w:rPr>
              <w:t>DE-</w:t>
            </w:r>
            <w:r w:rsidRPr="00502B97">
              <w:rPr>
                <w:rFonts w:ascii="Arial" w:hAnsi="Arial" w:cs="Arial"/>
                <w:iCs/>
                <w:sz w:val="20"/>
                <w:szCs w:val="20"/>
              </w:rPr>
              <w:t>5704</w:t>
            </w:r>
            <w:r w:rsidRPr="00502B97">
              <w:rPr>
                <w:rFonts w:ascii="Arial" w:hAnsi="Arial" w:cs="Arial"/>
                <w:sz w:val="20"/>
                <w:szCs w:val="20"/>
              </w:rPr>
              <w:t xml:space="preserve">-301 - </w:t>
            </w:r>
            <w:proofErr w:type="spellStart"/>
            <w:r w:rsidRPr="00502B97">
              <w:rPr>
                <w:rFonts w:ascii="Arial" w:hAnsi="Arial" w:cs="Arial"/>
                <w:sz w:val="20"/>
                <w:szCs w:val="20"/>
              </w:rPr>
              <w:t>Schneifel</w:t>
            </w:r>
            <w:proofErr w:type="spellEnd"/>
          </w:p>
          <w:p w:rsidR="00502B97" w:rsidRPr="00502B97" w:rsidRDefault="00502B97" w:rsidP="00F90A2F">
            <w:pPr>
              <w:widowControl w:val="0"/>
              <w:spacing w:after="0" w:line="240" w:lineRule="auto"/>
              <w:ind w:left="284"/>
              <w:contextualSpacing/>
              <w:rPr>
                <w:rFonts w:ascii="Arial" w:hAnsi="Arial" w:cs="Arial"/>
                <w:sz w:val="20"/>
                <w:szCs w:val="20"/>
              </w:rPr>
            </w:pPr>
            <w:r w:rsidRPr="00502B97">
              <w:rPr>
                <w:rFonts w:ascii="Arial" w:hAnsi="Arial" w:cs="Arial"/>
                <w:sz w:val="20"/>
                <w:szCs w:val="20"/>
              </w:rPr>
              <w:t>Gemäß der FFH-Vorprüfung kann eine Beeinträchtigung des FFH-Gebietes DE-5704-301 (</w:t>
            </w:r>
            <w:proofErr w:type="spellStart"/>
            <w:r w:rsidRPr="00502B97">
              <w:rPr>
                <w:rFonts w:ascii="Arial" w:hAnsi="Arial" w:cs="Arial"/>
                <w:sz w:val="20"/>
                <w:szCs w:val="20"/>
              </w:rPr>
              <w:t>Schneifel</w:t>
            </w:r>
            <w:proofErr w:type="spellEnd"/>
            <w:r w:rsidRPr="00502B97">
              <w:rPr>
                <w:rFonts w:ascii="Arial" w:hAnsi="Arial" w:cs="Arial"/>
                <w:sz w:val="20"/>
                <w:szCs w:val="20"/>
              </w:rPr>
              <w:t>) im Zusammenhang mit dem geplanten Vorhaben sicher ausgeschlossen werden. Eine FFH-Verträglichkeitsprüfung (Vertiefende Prüfung der Erheblichkeit) ist daher nicht erforderlich.</w:t>
            </w:r>
          </w:p>
        </w:tc>
      </w:tr>
      <w:tr w:rsidR="00502B97" w:rsidRPr="00502B97" w:rsidTr="00F07682">
        <w:trPr>
          <w:cantSplit/>
        </w:trPr>
        <w:tc>
          <w:tcPr>
            <w:tcW w:w="701" w:type="dxa"/>
            <w:tcBorders>
              <w:top w:val="single" w:sz="6" w:space="0" w:color="auto"/>
              <w:left w:val="single" w:sz="6" w:space="0" w:color="auto"/>
              <w:bottom w:val="single" w:sz="6" w:space="0" w:color="auto"/>
              <w:right w:val="single" w:sz="6" w:space="0" w:color="auto"/>
            </w:tcBorders>
          </w:tcPr>
          <w:p w:rsidR="00502B97" w:rsidRPr="00502B97" w:rsidRDefault="00502B97" w:rsidP="00502B97">
            <w:pPr>
              <w:tabs>
                <w:tab w:val="left" w:pos="851"/>
              </w:tabs>
              <w:spacing w:after="0" w:line="240" w:lineRule="auto"/>
              <w:jc w:val="both"/>
              <w:rPr>
                <w:rFonts w:ascii="Arial" w:hAnsi="Arial" w:cs="Arial"/>
                <w:sz w:val="20"/>
                <w:szCs w:val="20"/>
              </w:rPr>
            </w:pPr>
            <w:r w:rsidRPr="00502B97">
              <w:rPr>
                <w:rFonts w:ascii="Arial" w:hAnsi="Arial" w:cs="Arial"/>
                <w:sz w:val="20"/>
                <w:szCs w:val="20"/>
              </w:rPr>
              <w:t>2.3.2</w:t>
            </w:r>
          </w:p>
        </w:tc>
        <w:tc>
          <w:tcPr>
            <w:tcW w:w="6308" w:type="dxa"/>
            <w:tcBorders>
              <w:top w:val="single" w:sz="6" w:space="0" w:color="auto"/>
              <w:left w:val="single" w:sz="6" w:space="0" w:color="auto"/>
              <w:bottom w:val="single" w:sz="6" w:space="0" w:color="auto"/>
              <w:right w:val="single" w:sz="6" w:space="0" w:color="auto"/>
            </w:tcBorders>
          </w:tcPr>
          <w:p w:rsidR="00502B97" w:rsidRPr="00502B97" w:rsidRDefault="00502B97" w:rsidP="00502B97">
            <w:pPr>
              <w:tabs>
                <w:tab w:val="left" w:pos="851"/>
              </w:tabs>
              <w:spacing w:after="0" w:line="240" w:lineRule="auto"/>
              <w:jc w:val="both"/>
              <w:rPr>
                <w:rFonts w:ascii="Arial" w:hAnsi="Arial" w:cs="Arial"/>
                <w:sz w:val="20"/>
                <w:szCs w:val="20"/>
              </w:rPr>
            </w:pPr>
            <w:r w:rsidRPr="00502B97">
              <w:rPr>
                <w:rFonts w:ascii="Arial" w:hAnsi="Arial" w:cs="Arial"/>
                <w:sz w:val="20"/>
                <w:szCs w:val="20"/>
              </w:rPr>
              <w:t>Naturschutzgebiete gemäß § 23 des BNatSchG, soweit nicht bereits von Ziffer 2.3.1 erfasst</w:t>
            </w:r>
          </w:p>
        </w:tc>
        <w:tc>
          <w:tcPr>
            <w:tcW w:w="6450" w:type="dxa"/>
            <w:tcBorders>
              <w:top w:val="single" w:sz="6" w:space="0" w:color="auto"/>
              <w:left w:val="single" w:sz="6" w:space="0" w:color="auto"/>
              <w:bottom w:val="single" w:sz="6" w:space="0" w:color="auto"/>
              <w:right w:val="single" w:sz="6" w:space="0" w:color="auto"/>
            </w:tcBorders>
          </w:tcPr>
          <w:p w:rsidR="00502B97" w:rsidRPr="00502B97" w:rsidRDefault="00502B97" w:rsidP="00F90A2F">
            <w:pPr>
              <w:numPr>
                <w:ilvl w:val="0"/>
                <w:numId w:val="2"/>
              </w:numPr>
              <w:tabs>
                <w:tab w:val="left" w:pos="851"/>
                <w:tab w:val="num" w:pos="3845"/>
              </w:tabs>
              <w:overflowPunct w:val="0"/>
              <w:autoSpaceDE w:val="0"/>
              <w:autoSpaceDN w:val="0"/>
              <w:adjustRightInd w:val="0"/>
              <w:spacing w:after="0" w:line="240" w:lineRule="auto"/>
              <w:ind w:left="284" w:hanging="284"/>
              <w:textAlignment w:val="baseline"/>
              <w:rPr>
                <w:rFonts w:ascii="Arial" w:hAnsi="Arial" w:cs="Arial"/>
                <w:iCs/>
                <w:sz w:val="20"/>
                <w:szCs w:val="20"/>
              </w:rPr>
            </w:pPr>
            <w:r w:rsidRPr="00502B97">
              <w:rPr>
                <w:rFonts w:ascii="Arial" w:hAnsi="Arial" w:cs="Arial"/>
                <w:iCs/>
                <w:sz w:val="20"/>
                <w:szCs w:val="20"/>
              </w:rPr>
              <w:t>nicht betroffen</w:t>
            </w:r>
          </w:p>
        </w:tc>
      </w:tr>
      <w:tr w:rsidR="00502B97" w:rsidRPr="00502B97" w:rsidTr="00F07682">
        <w:trPr>
          <w:cantSplit/>
        </w:trPr>
        <w:tc>
          <w:tcPr>
            <w:tcW w:w="701" w:type="dxa"/>
            <w:tcBorders>
              <w:top w:val="single" w:sz="6" w:space="0" w:color="auto"/>
              <w:left w:val="single" w:sz="6" w:space="0" w:color="auto"/>
              <w:bottom w:val="single" w:sz="6" w:space="0" w:color="auto"/>
              <w:right w:val="single" w:sz="6" w:space="0" w:color="auto"/>
            </w:tcBorders>
          </w:tcPr>
          <w:p w:rsidR="00502B97" w:rsidRPr="00502B97" w:rsidRDefault="00502B97" w:rsidP="00502B97">
            <w:pPr>
              <w:tabs>
                <w:tab w:val="left" w:pos="851"/>
              </w:tabs>
              <w:spacing w:after="0" w:line="240" w:lineRule="auto"/>
              <w:jc w:val="both"/>
              <w:rPr>
                <w:rFonts w:ascii="Arial" w:hAnsi="Arial" w:cs="Arial"/>
                <w:sz w:val="20"/>
                <w:szCs w:val="20"/>
              </w:rPr>
            </w:pPr>
            <w:r w:rsidRPr="00502B97">
              <w:rPr>
                <w:rFonts w:ascii="Arial" w:hAnsi="Arial" w:cs="Arial"/>
                <w:sz w:val="20"/>
                <w:szCs w:val="20"/>
              </w:rPr>
              <w:t>2.3.3</w:t>
            </w:r>
          </w:p>
        </w:tc>
        <w:tc>
          <w:tcPr>
            <w:tcW w:w="6308" w:type="dxa"/>
            <w:tcBorders>
              <w:top w:val="single" w:sz="6" w:space="0" w:color="auto"/>
              <w:left w:val="single" w:sz="6" w:space="0" w:color="auto"/>
              <w:bottom w:val="single" w:sz="6" w:space="0" w:color="auto"/>
              <w:right w:val="single" w:sz="6" w:space="0" w:color="auto"/>
            </w:tcBorders>
          </w:tcPr>
          <w:p w:rsidR="00502B97" w:rsidRPr="00502B97" w:rsidRDefault="00502B97" w:rsidP="00502B97">
            <w:pPr>
              <w:tabs>
                <w:tab w:val="left" w:pos="851"/>
              </w:tabs>
              <w:spacing w:after="0" w:line="240" w:lineRule="auto"/>
              <w:jc w:val="both"/>
              <w:rPr>
                <w:rFonts w:ascii="Arial" w:hAnsi="Arial" w:cs="Arial"/>
                <w:sz w:val="20"/>
                <w:szCs w:val="20"/>
              </w:rPr>
            </w:pPr>
            <w:r w:rsidRPr="00502B97">
              <w:rPr>
                <w:rFonts w:ascii="Arial" w:hAnsi="Arial" w:cs="Arial"/>
                <w:sz w:val="20"/>
                <w:szCs w:val="20"/>
              </w:rPr>
              <w:t>Nationalparks und Nationale Naturmonumente gemäß § 24 des BNatSchG, soweit nicht bereits von Ziffer 2.3.1 erfasst</w:t>
            </w:r>
          </w:p>
        </w:tc>
        <w:tc>
          <w:tcPr>
            <w:tcW w:w="6450" w:type="dxa"/>
            <w:tcBorders>
              <w:top w:val="single" w:sz="6" w:space="0" w:color="auto"/>
              <w:left w:val="single" w:sz="6" w:space="0" w:color="auto"/>
              <w:bottom w:val="single" w:sz="6" w:space="0" w:color="auto"/>
              <w:right w:val="single" w:sz="6" w:space="0" w:color="auto"/>
            </w:tcBorders>
          </w:tcPr>
          <w:p w:rsidR="00502B97" w:rsidRPr="00502B97" w:rsidRDefault="00502B97" w:rsidP="00F90A2F">
            <w:pPr>
              <w:numPr>
                <w:ilvl w:val="0"/>
                <w:numId w:val="2"/>
              </w:numPr>
              <w:tabs>
                <w:tab w:val="left" w:pos="851"/>
                <w:tab w:val="num" w:pos="3845"/>
              </w:tabs>
              <w:overflowPunct w:val="0"/>
              <w:autoSpaceDE w:val="0"/>
              <w:autoSpaceDN w:val="0"/>
              <w:adjustRightInd w:val="0"/>
              <w:spacing w:after="0" w:line="240" w:lineRule="auto"/>
              <w:ind w:left="284" w:hanging="284"/>
              <w:textAlignment w:val="baseline"/>
              <w:rPr>
                <w:rFonts w:ascii="Arial" w:hAnsi="Arial" w:cs="Arial"/>
                <w:iCs/>
                <w:sz w:val="20"/>
                <w:szCs w:val="20"/>
              </w:rPr>
            </w:pPr>
            <w:r w:rsidRPr="00502B97">
              <w:rPr>
                <w:rFonts w:ascii="Arial" w:hAnsi="Arial" w:cs="Arial"/>
                <w:iCs/>
                <w:sz w:val="20"/>
                <w:szCs w:val="20"/>
              </w:rPr>
              <w:t>nicht betroffen</w:t>
            </w:r>
          </w:p>
        </w:tc>
      </w:tr>
      <w:tr w:rsidR="00502B97" w:rsidRPr="00502B97" w:rsidTr="00F07682">
        <w:trPr>
          <w:cantSplit/>
        </w:trPr>
        <w:tc>
          <w:tcPr>
            <w:tcW w:w="701" w:type="dxa"/>
            <w:tcBorders>
              <w:top w:val="single" w:sz="6" w:space="0" w:color="auto"/>
              <w:left w:val="single" w:sz="6" w:space="0" w:color="auto"/>
              <w:bottom w:val="single" w:sz="6" w:space="0" w:color="auto"/>
              <w:right w:val="single" w:sz="6" w:space="0" w:color="auto"/>
            </w:tcBorders>
          </w:tcPr>
          <w:p w:rsidR="00502B97" w:rsidRPr="00502B97" w:rsidRDefault="00502B97" w:rsidP="00502B97">
            <w:pPr>
              <w:tabs>
                <w:tab w:val="left" w:pos="851"/>
              </w:tabs>
              <w:spacing w:after="0" w:line="240" w:lineRule="auto"/>
              <w:jc w:val="both"/>
              <w:rPr>
                <w:rFonts w:ascii="Arial" w:hAnsi="Arial" w:cs="Arial"/>
                <w:sz w:val="20"/>
                <w:szCs w:val="20"/>
              </w:rPr>
            </w:pPr>
            <w:r w:rsidRPr="00502B97">
              <w:rPr>
                <w:rFonts w:ascii="Arial" w:hAnsi="Arial" w:cs="Arial"/>
                <w:sz w:val="20"/>
                <w:szCs w:val="20"/>
              </w:rPr>
              <w:t>2.3.4</w:t>
            </w:r>
          </w:p>
        </w:tc>
        <w:tc>
          <w:tcPr>
            <w:tcW w:w="6308" w:type="dxa"/>
            <w:tcBorders>
              <w:top w:val="single" w:sz="6" w:space="0" w:color="auto"/>
              <w:left w:val="single" w:sz="6" w:space="0" w:color="auto"/>
              <w:bottom w:val="single" w:sz="6" w:space="0" w:color="auto"/>
              <w:right w:val="single" w:sz="6" w:space="0" w:color="auto"/>
            </w:tcBorders>
          </w:tcPr>
          <w:p w:rsidR="00502B97" w:rsidRPr="00502B97" w:rsidRDefault="00502B97" w:rsidP="00502B97">
            <w:pPr>
              <w:tabs>
                <w:tab w:val="left" w:pos="851"/>
              </w:tabs>
              <w:spacing w:after="0" w:line="240" w:lineRule="auto"/>
              <w:jc w:val="both"/>
              <w:rPr>
                <w:rFonts w:ascii="Arial" w:hAnsi="Arial" w:cs="Arial"/>
                <w:sz w:val="20"/>
                <w:szCs w:val="20"/>
              </w:rPr>
            </w:pPr>
            <w:r w:rsidRPr="00502B97">
              <w:rPr>
                <w:rFonts w:ascii="Arial" w:hAnsi="Arial" w:cs="Arial"/>
                <w:sz w:val="20"/>
                <w:szCs w:val="20"/>
              </w:rPr>
              <w:t>Biosphärenreservate und Landschaftsschutzgebiete nach den §§ 25 und 26 des BNatSchG</w:t>
            </w:r>
          </w:p>
        </w:tc>
        <w:tc>
          <w:tcPr>
            <w:tcW w:w="6450" w:type="dxa"/>
            <w:tcBorders>
              <w:top w:val="single" w:sz="6" w:space="0" w:color="auto"/>
              <w:left w:val="single" w:sz="6" w:space="0" w:color="auto"/>
              <w:bottom w:val="single" w:sz="6" w:space="0" w:color="auto"/>
              <w:right w:val="single" w:sz="6" w:space="0" w:color="auto"/>
            </w:tcBorders>
          </w:tcPr>
          <w:p w:rsidR="00502B97" w:rsidRPr="00502B97" w:rsidRDefault="00502B97" w:rsidP="00F90A2F">
            <w:pPr>
              <w:numPr>
                <w:ilvl w:val="0"/>
                <w:numId w:val="2"/>
              </w:numPr>
              <w:tabs>
                <w:tab w:val="left" w:pos="851"/>
                <w:tab w:val="num" w:pos="3845"/>
              </w:tabs>
              <w:overflowPunct w:val="0"/>
              <w:autoSpaceDE w:val="0"/>
              <w:autoSpaceDN w:val="0"/>
              <w:adjustRightInd w:val="0"/>
              <w:spacing w:after="0" w:line="240" w:lineRule="auto"/>
              <w:ind w:left="284" w:hanging="284"/>
              <w:textAlignment w:val="baseline"/>
              <w:rPr>
                <w:rFonts w:ascii="Arial" w:hAnsi="Arial" w:cs="Arial"/>
                <w:iCs/>
                <w:sz w:val="20"/>
                <w:szCs w:val="20"/>
              </w:rPr>
            </w:pPr>
            <w:r w:rsidRPr="00502B97">
              <w:rPr>
                <w:rFonts w:ascii="Arial" w:hAnsi="Arial" w:cs="Arial"/>
                <w:iCs/>
                <w:sz w:val="20"/>
                <w:szCs w:val="20"/>
              </w:rPr>
              <w:t>nicht betroffen</w:t>
            </w:r>
          </w:p>
        </w:tc>
      </w:tr>
      <w:tr w:rsidR="00502B97" w:rsidRPr="00502B97" w:rsidTr="00F07682">
        <w:trPr>
          <w:cantSplit/>
        </w:trPr>
        <w:tc>
          <w:tcPr>
            <w:tcW w:w="701" w:type="dxa"/>
            <w:tcBorders>
              <w:top w:val="single" w:sz="6" w:space="0" w:color="auto"/>
              <w:left w:val="single" w:sz="6" w:space="0" w:color="auto"/>
              <w:bottom w:val="single" w:sz="6" w:space="0" w:color="auto"/>
              <w:right w:val="single" w:sz="6" w:space="0" w:color="auto"/>
            </w:tcBorders>
          </w:tcPr>
          <w:p w:rsidR="00502B97" w:rsidRPr="00502B97" w:rsidRDefault="00502B97" w:rsidP="00502B97">
            <w:pPr>
              <w:tabs>
                <w:tab w:val="left" w:pos="851"/>
              </w:tabs>
              <w:spacing w:after="0" w:line="240" w:lineRule="auto"/>
              <w:jc w:val="both"/>
              <w:rPr>
                <w:rFonts w:ascii="Arial" w:hAnsi="Arial" w:cs="Arial"/>
                <w:sz w:val="20"/>
                <w:szCs w:val="20"/>
              </w:rPr>
            </w:pPr>
            <w:r w:rsidRPr="00502B97">
              <w:rPr>
                <w:rFonts w:ascii="Arial" w:hAnsi="Arial" w:cs="Arial"/>
                <w:sz w:val="20"/>
                <w:szCs w:val="20"/>
              </w:rPr>
              <w:t>2.3.5</w:t>
            </w:r>
          </w:p>
        </w:tc>
        <w:tc>
          <w:tcPr>
            <w:tcW w:w="6308" w:type="dxa"/>
            <w:tcBorders>
              <w:top w:val="single" w:sz="6" w:space="0" w:color="auto"/>
              <w:left w:val="single" w:sz="6" w:space="0" w:color="auto"/>
              <w:bottom w:val="single" w:sz="6" w:space="0" w:color="auto"/>
              <w:right w:val="single" w:sz="6" w:space="0" w:color="auto"/>
            </w:tcBorders>
          </w:tcPr>
          <w:p w:rsidR="00502B97" w:rsidRPr="00502B97" w:rsidRDefault="00502B97" w:rsidP="00502B97">
            <w:pPr>
              <w:tabs>
                <w:tab w:val="left" w:pos="851"/>
              </w:tabs>
              <w:spacing w:after="0" w:line="240" w:lineRule="auto"/>
              <w:jc w:val="both"/>
              <w:rPr>
                <w:rFonts w:ascii="Arial" w:hAnsi="Arial" w:cs="Arial"/>
                <w:sz w:val="20"/>
                <w:szCs w:val="20"/>
              </w:rPr>
            </w:pPr>
            <w:r w:rsidRPr="00502B97">
              <w:rPr>
                <w:rFonts w:ascii="Arial" w:hAnsi="Arial" w:cs="Arial"/>
                <w:sz w:val="20"/>
                <w:szCs w:val="20"/>
              </w:rPr>
              <w:t>Naturdenkmäler nach § 28 des BNatSchG</w:t>
            </w:r>
          </w:p>
        </w:tc>
        <w:tc>
          <w:tcPr>
            <w:tcW w:w="6450" w:type="dxa"/>
            <w:tcBorders>
              <w:top w:val="single" w:sz="6" w:space="0" w:color="auto"/>
              <w:left w:val="single" w:sz="6" w:space="0" w:color="auto"/>
              <w:bottom w:val="single" w:sz="6" w:space="0" w:color="auto"/>
              <w:right w:val="single" w:sz="6" w:space="0" w:color="auto"/>
            </w:tcBorders>
          </w:tcPr>
          <w:p w:rsidR="00502B97" w:rsidRPr="00502B97" w:rsidRDefault="00502B97" w:rsidP="00F90A2F">
            <w:pPr>
              <w:numPr>
                <w:ilvl w:val="0"/>
                <w:numId w:val="2"/>
              </w:numPr>
              <w:tabs>
                <w:tab w:val="left" w:pos="851"/>
                <w:tab w:val="num" w:pos="3845"/>
              </w:tabs>
              <w:overflowPunct w:val="0"/>
              <w:autoSpaceDE w:val="0"/>
              <w:autoSpaceDN w:val="0"/>
              <w:adjustRightInd w:val="0"/>
              <w:spacing w:after="0" w:line="240" w:lineRule="auto"/>
              <w:ind w:left="284" w:hanging="284"/>
              <w:textAlignment w:val="baseline"/>
              <w:rPr>
                <w:rFonts w:ascii="Arial" w:hAnsi="Arial" w:cs="Arial"/>
                <w:iCs/>
                <w:sz w:val="20"/>
                <w:szCs w:val="20"/>
              </w:rPr>
            </w:pPr>
            <w:r w:rsidRPr="00502B97">
              <w:rPr>
                <w:rFonts w:ascii="Arial" w:hAnsi="Arial" w:cs="Arial"/>
                <w:iCs/>
                <w:sz w:val="20"/>
                <w:szCs w:val="20"/>
              </w:rPr>
              <w:t>nicht betroffen</w:t>
            </w:r>
          </w:p>
        </w:tc>
      </w:tr>
      <w:tr w:rsidR="00502B97" w:rsidRPr="00502B97" w:rsidTr="00F07682">
        <w:trPr>
          <w:cantSplit/>
        </w:trPr>
        <w:tc>
          <w:tcPr>
            <w:tcW w:w="701" w:type="dxa"/>
            <w:tcBorders>
              <w:top w:val="single" w:sz="6" w:space="0" w:color="auto"/>
              <w:left w:val="single" w:sz="6" w:space="0" w:color="auto"/>
              <w:bottom w:val="single" w:sz="6" w:space="0" w:color="auto"/>
              <w:right w:val="single" w:sz="6" w:space="0" w:color="auto"/>
            </w:tcBorders>
          </w:tcPr>
          <w:p w:rsidR="00502B97" w:rsidRPr="00502B97" w:rsidRDefault="00502B97" w:rsidP="00502B97">
            <w:pPr>
              <w:tabs>
                <w:tab w:val="left" w:pos="851"/>
              </w:tabs>
              <w:spacing w:after="0" w:line="240" w:lineRule="auto"/>
              <w:jc w:val="both"/>
              <w:rPr>
                <w:rFonts w:ascii="Arial" w:hAnsi="Arial" w:cs="Arial"/>
                <w:sz w:val="20"/>
                <w:szCs w:val="20"/>
              </w:rPr>
            </w:pPr>
            <w:r w:rsidRPr="00502B97">
              <w:rPr>
                <w:rFonts w:ascii="Arial" w:hAnsi="Arial" w:cs="Arial"/>
                <w:sz w:val="20"/>
                <w:szCs w:val="20"/>
              </w:rPr>
              <w:t>2.3.6</w:t>
            </w:r>
          </w:p>
        </w:tc>
        <w:tc>
          <w:tcPr>
            <w:tcW w:w="6308" w:type="dxa"/>
            <w:tcBorders>
              <w:top w:val="single" w:sz="6" w:space="0" w:color="auto"/>
              <w:left w:val="single" w:sz="6" w:space="0" w:color="auto"/>
              <w:bottom w:val="single" w:sz="6" w:space="0" w:color="auto"/>
              <w:right w:val="single" w:sz="6" w:space="0" w:color="auto"/>
            </w:tcBorders>
          </w:tcPr>
          <w:p w:rsidR="00502B97" w:rsidRPr="00502B97" w:rsidRDefault="00502B97" w:rsidP="00502B97">
            <w:pPr>
              <w:tabs>
                <w:tab w:val="left" w:pos="851"/>
              </w:tabs>
              <w:spacing w:after="0" w:line="240" w:lineRule="auto"/>
              <w:jc w:val="both"/>
              <w:rPr>
                <w:rFonts w:ascii="Arial" w:hAnsi="Arial" w:cs="Arial"/>
                <w:sz w:val="20"/>
                <w:szCs w:val="20"/>
              </w:rPr>
            </w:pPr>
            <w:r w:rsidRPr="00502B97">
              <w:rPr>
                <w:rFonts w:ascii="Arial" w:hAnsi="Arial" w:cs="Arial"/>
                <w:sz w:val="20"/>
                <w:szCs w:val="20"/>
              </w:rPr>
              <w:t>geschützte Landschaftsbestandteile, einschließlich Alleen, nach § 29 des BNatSchG</w:t>
            </w:r>
          </w:p>
        </w:tc>
        <w:tc>
          <w:tcPr>
            <w:tcW w:w="6450" w:type="dxa"/>
            <w:tcBorders>
              <w:top w:val="single" w:sz="6" w:space="0" w:color="auto"/>
              <w:left w:val="single" w:sz="6" w:space="0" w:color="auto"/>
              <w:bottom w:val="single" w:sz="6" w:space="0" w:color="auto"/>
              <w:right w:val="single" w:sz="6" w:space="0" w:color="auto"/>
            </w:tcBorders>
          </w:tcPr>
          <w:p w:rsidR="00502B97" w:rsidRPr="00502B97" w:rsidRDefault="00502B97" w:rsidP="00F90A2F">
            <w:pPr>
              <w:numPr>
                <w:ilvl w:val="0"/>
                <w:numId w:val="2"/>
              </w:numPr>
              <w:tabs>
                <w:tab w:val="left" w:pos="851"/>
                <w:tab w:val="num" w:pos="3845"/>
              </w:tabs>
              <w:overflowPunct w:val="0"/>
              <w:autoSpaceDE w:val="0"/>
              <w:autoSpaceDN w:val="0"/>
              <w:adjustRightInd w:val="0"/>
              <w:spacing w:after="0" w:line="240" w:lineRule="auto"/>
              <w:ind w:left="284" w:hanging="284"/>
              <w:textAlignment w:val="baseline"/>
              <w:rPr>
                <w:rFonts w:ascii="Arial" w:hAnsi="Arial" w:cs="Arial"/>
                <w:iCs/>
                <w:sz w:val="20"/>
                <w:szCs w:val="20"/>
              </w:rPr>
            </w:pPr>
            <w:r w:rsidRPr="00502B97">
              <w:rPr>
                <w:rFonts w:ascii="Arial" w:hAnsi="Arial" w:cs="Arial"/>
                <w:iCs/>
                <w:sz w:val="20"/>
                <w:szCs w:val="20"/>
              </w:rPr>
              <w:t>nicht betroffen</w:t>
            </w:r>
          </w:p>
        </w:tc>
      </w:tr>
      <w:tr w:rsidR="00502B97" w:rsidRPr="00502B97" w:rsidTr="00F07682">
        <w:trPr>
          <w:cantSplit/>
        </w:trPr>
        <w:tc>
          <w:tcPr>
            <w:tcW w:w="701" w:type="dxa"/>
            <w:tcBorders>
              <w:top w:val="single" w:sz="6" w:space="0" w:color="auto"/>
              <w:left w:val="single" w:sz="6" w:space="0" w:color="auto"/>
              <w:bottom w:val="single" w:sz="6" w:space="0" w:color="auto"/>
              <w:right w:val="single" w:sz="6" w:space="0" w:color="auto"/>
            </w:tcBorders>
          </w:tcPr>
          <w:p w:rsidR="00502B97" w:rsidRPr="00502B97" w:rsidRDefault="00502B97" w:rsidP="00502B97">
            <w:pPr>
              <w:tabs>
                <w:tab w:val="left" w:pos="851"/>
              </w:tabs>
              <w:spacing w:after="0" w:line="240" w:lineRule="auto"/>
              <w:jc w:val="both"/>
              <w:rPr>
                <w:rFonts w:ascii="Arial" w:hAnsi="Arial" w:cs="Arial"/>
                <w:sz w:val="20"/>
                <w:szCs w:val="20"/>
              </w:rPr>
            </w:pPr>
            <w:r w:rsidRPr="00502B97">
              <w:rPr>
                <w:rFonts w:ascii="Arial" w:hAnsi="Arial" w:cs="Arial"/>
                <w:sz w:val="20"/>
                <w:szCs w:val="20"/>
              </w:rPr>
              <w:t>2.3.7</w:t>
            </w:r>
          </w:p>
        </w:tc>
        <w:tc>
          <w:tcPr>
            <w:tcW w:w="6308" w:type="dxa"/>
            <w:tcBorders>
              <w:top w:val="single" w:sz="6" w:space="0" w:color="auto"/>
              <w:left w:val="single" w:sz="6" w:space="0" w:color="auto"/>
              <w:bottom w:val="single" w:sz="6" w:space="0" w:color="auto"/>
              <w:right w:val="single" w:sz="6" w:space="0" w:color="auto"/>
            </w:tcBorders>
          </w:tcPr>
          <w:p w:rsidR="00502B97" w:rsidRPr="00502B97" w:rsidRDefault="00502B97" w:rsidP="00502B97">
            <w:pPr>
              <w:tabs>
                <w:tab w:val="left" w:pos="851"/>
              </w:tabs>
              <w:spacing w:after="0" w:line="240" w:lineRule="auto"/>
              <w:jc w:val="both"/>
              <w:rPr>
                <w:rFonts w:ascii="Arial" w:hAnsi="Arial" w:cs="Arial"/>
                <w:sz w:val="20"/>
                <w:szCs w:val="20"/>
              </w:rPr>
            </w:pPr>
            <w:r w:rsidRPr="00502B97">
              <w:rPr>
                <w:rFonts w:ascii="Arial" w:hAnsi="Arial" w:cs="Arial"/>
                <w:sz w:val="20"/>
                <w:szCs w:val="20"/>
              </w:rPr>
              <w:t>gesetzlich geschützte Biotope gemäß § 30 des BNatSchG</w:t>
            </w:r>
          </w:p>
        </w:tc>
        <w:tc>
          <w:tcPr>
            <w:tcW w:w="6450" w:type="dxa"/>
            <w:tcBorders>
              <w:top w:val="single" w:sz="6" w:space="0" w:color="auto"/>
              <w:left w:val="single" w:sz="6" w:space="0" w:color="auto"/>
              <w:bottom w:val="single" w:sz="6" w:space="0" w:color="auto"/>
              <w:right w:val="single" w:sz="6" w:space="0" w:color="auto"/>
            </w:tcBorders>
          </w:tcPr>
          <w:p w:rsidR="00502B97" w:rsidRPr="00502B97" w:rsidRDefault="00502B97" w:rsidP="00F90A2F">
            <w:pPr>
              <w:numPr>
                <w:ilvl w:val="0"/>
                <w:numId w:val="2"/>
              </w:numPr>
              <w:tabs>
                <w:tab w:val="left" w:pos="851"/>
                <w:tab w:val="num" w:pos="3845"/>
              </w:tabs>
              <w:overflowPunct w:val="0"/>
              <w:autoSpaceDE w:val="0"/>
              <w:autoSpaceDN w:val="0"/>
              <w:adjustRightInd w:val="0"/>
              <w:spacing w:after="0" w:line="240" w:lineRule="auto"/>
              <w:ind w:left="284" w:hanging="284"/>
              <w:textAlignment w:val="baseline"/>
              <w:rPr>
                <w:rFonts w:ascii="Arial" w:hAnsi="Arial" w:cs="Arial"/>
                <w:sz w:val="20"/>
                <w:szCs w:val="20"/>
              </w:rPr>
            </w:pPr>
            <w:r w:rsidRPr="00502B97">
              <w:rPr>
                <w:rFonts w:ascii="Arial" w:hAnsi="Arial" w:cs="Arial"/>
                <w:sz w:val="20"/>
                <w:szCs w:val="20"/>
              </w:rPr>
              <w:t>betroffen:</w:t>
            </w:r>
          </w:p>
          <w:p w:rsidR="00502B97" w:rsidRPr="00502B97" w:rsidRDefault="00502B97" w:rsidP="00F90A2F">
            <w:pPr>
              <w:numPr>
                <w:ilvl w:val="0"/>
                <w:numId w:val="2"/>
              </w:numPr>
              <w:tabs>
                <w:tab w:val="num" w:pos="585"/>
                <w:tab w:val="left" w:pos="851"/>
              </w:tabs>
              <w:overflowPunct w:val="0"/>
              <w:autoSpaceDE w:val="0"/>
              <w:autoSpaceDN w:val="0"/>
              <w:adjustRightInd w:val="0"/>
              <w:spacing w:after="0" w:line="240" w:lineRule="auto"/>
              <w:ind w:left="568" w:hanging="284"/>
              <w:textAlignment w:val="baseline"/>
              <w:rPr>
                <w:rFonts w:ascii="Arial" w:hAnsi="Arial" w:cs="Arial"/>
                <w:sz w:val="20"/>
                <w:szCs w:val="20"/>
              </w:rPr>
            </w:pPr>
            <w:r w:rsidRPr="00502B97">
              <w:rPr>
                <w:rFonts w:ascii="Arial" w:hAnsi="Arial" w:cs="Arial"/>
                <w:sz w:val="20"/>
                <w:szCs w:val="20"/>
              </w:rPr>
              <w:t>yFM4 Quellbach</w:t>
            </w:r>
          </w:p>
          <w:p w:rsidR="00502B97" w:rsidRPr="00502B97" w:rsidRDefault="00502B97" w:rsidP="00F90A2F">
            <w:pPr>
              <w:numPr>
                <w:ilvl w:val="0"/>
                <w:numId w:val="2"/>
              </w:numPr>
              <w:tabs>
                <w:tab w:val="left" w:pos="851"/>
                <w:tab w:val="num" w:pos="3845"/>
              </w:tabs>
              <w:overflowPunct w:val="0"/>
              <w:autoSpaceDE w:val="0"/>
              <w:autoSpaceDN w:val="0"/>
              <w:adjustRightInd w:val="0"/>
              <w:spacing w:after="0" w:line="240" w:lineRule="auto"/>
              <w:ind w:left="284" w:hanging="284"/>
              <w:textAlignment w:val="baseline"/>
              <w:rPr>
                <w:rFonts w:ascii="Arial" w:hAnsi="Arial" w:cs="Arial"/>
                <w:sz w:val="20"/>
                <w:szCs w:val="20"/>
              </w:rPr>
            </w:pPr>
            <w:r w:rsidRPr="00502B97">
              <w:rPr>
                <w:rFonts w:ascii="Arial" w:hAnsi="Arial" w:cs="Arial"/>
                <w:sz w:val="20"/>
                <w:szCs w:val="20"/>
              </w:rPr>
              <w:t>nicht betroffen:</w:t>
            </w:r>
          </w:p>
          <w:p w:rsidR="00502B97" w:rsidRPr="00502B97" w:rsidRDefault="00502B97" w:rsidP="00F90A2F">
            <w:pPr>
              <w:numPr>
                <w:ilvl w:val="0"/>
                <w:numId w:val="2"/>
              </w:numPr>
              <w:tabs>
                <w:tab w:val="num" w:pos="585"/>
                <w:tab w:val="left" w:pos="851"/>
              </w:tabs>
              <w:overflowPunct w:val="0"/>
              <w:autoSpaceDE w:val="0"/>
              <w:autoSpaceDN w:val="0"/>
              <w:adjustRightInd w:val="0"/>
              <w:spacing w:after="0" w:line="240" w:lineRule="auto"/>
              <w:ind w:left="568" w:hanging="284"/>
              <w:textAlignment w:val="baseline"/>
              <w:rPr>
                <w:rFonts w:ascii="Arial" w:hAnsi="Arial" w:cs="Arial"/>
                <w:sz w:val="20"/>
                <w:szCs w:val="20"/>
              </w:rPr>
            </w:pPr>
            <w:r w:rsidRPr="00502B97">
              <w:rPr>
                <w:rFonts w:ascii="Arial" w:hAnsi="Arial" w:cs="Arial"/>
                <w:sz w:val="20"/>
                <w:szCs w:val="20"/>
              </w:rPr>
              <w:t>yAD4 Birken-Bruchwald</w:t>
            </w:r>
          </w:p>
          <w:p w:rsidR="00502B97" w:rsidRPr="00502B97" w:rsidRDefault="00502B97" w:rsidP="00F90A2F">
            <w:pPr>
              <w:numPr>
                <w:ilvl w:val="0"/>
                <w:numId w:val="2"/>
              </w:numPr>
              <w:tabs>
                <w:tab w:val="num" w:pos="585"/>
                <w:tab w:val="left" w:pos="851"/>
              </w:tabs>
              <w:overflowPunct w:val="0"/>
              <w:autoSpaceDE w:val="0"/>
              <w:autoSpaceDN w:val="0"/>
              <w:adjustRightInd w:val="0"/>
              <w:spacing w:after="0" w:line="240" w:lineRule="auto"/>
              <w:ind w:left="568" w:hanging="284"/>
              <w:textAlignment w:val="baseline"/>
              <w:rPr>
                <w:rFonts w:ascii="Arial" w:hAnsi="Arial" w:cs="Arial"/>
                <w:sz w:val="20"/>
                <w:szCs w:val="20"/>
              </w:rPr>
            </w:pPr>
            <w:r w:rsidRPr="00502B97">
              <w:rPr>
                <w:rFonts w:ascii="Arial" w:hAnsi="Arial" w:cs="Arial"/>
                <w:sz w:val="20"/>
                <w:szCs w:val="20"/>
              </w:rPr>
              <w:t>yCD1 Rasen-</w:t>
            </w:r>
            <w:proofErr w:type="spellStart"/>
            <w:r w:rsidRPr="00502B97">
              <w:rPr>
                <w:rFonts w:ascii="Arial" w:hAnsi="Arial" w:cs="Arial"/>
                <w:sz w:val="20"/>
                <w:szCs w:val="20"/>
              </w:rPr>
              <w:t>Großseggenried</w:t>
            </w:r>
            <w:proofErr w:type="spellEnd"/>
          </w:p>
          <w:p w:rsidR="00502B97" w:rsidRPr="00502B97" w:rsidRDefault="00502B97" w:rsidP="00F90A2F">
            <w:pPr>
              <w:numPr>
                <w:ilvl w:val="0"/>
                <w:numId w:val="2"/>
              </w:numPr>
              <w:tabs>
                <w:tab w:val="num" w:pos="585"/>
                <w:tab w:val="left" w:pos="851"/>
              </w:tabs>
              <w:overflowPunct w:val="0"/>
              <w:autoSpaceDE w:val="0"/>
              <w:autoSpaceDN w:val="0"/>
              <w:adjustRightInd w:val="0"/>
              <w:spacing w:after="0" w:line="240" w:lineRule="auto"/>
              <w:ind w:left="568" w:hanging="284"/>
              <w:textAlignment w:val="baseline"/>
              <w:rPr>
                <w:rFonts w:ascii="Arial" w:hAnsi="Arial" w:cs="Arial"/>
                <w:sz w:val="20"/>
                <w:szCs w:val="20"/>
              </w:rPr>
            </w:pPr>
            <w:r w:rsidRPr="00502B97">
              <w:rPr>
                <w:rFonts w:ascii="Arial" w:hAnsi="Arial" w:cs="Arial"/>
                <w:sz w:val="20"/>
                <w:szCs w:val="20"/>
              </w:rPr>
              <w:t>yEE3 Brachgefallenes Nass- und Feuchtgrünland</w:t>
            </w:r>
          </w:p>
          <w:p w:rsidR="00502B97" w:rsidRPr="00502B97" w:rsidRDefault="00502B97" w:rsidP="00F90A2F">
            <w:pPr>
              <w:numPr>
                <w:ilvl w:val="0"/>
                <w:numId w:val="2"/>
              </w:numPr>
              <w:tabs>
                <w:tab w:val="num" w:pos="585"/>
                <w:tab w:val="left" w:pos="851"/>
              </w:tabs>
              <w:overflowPunct w:val="0"/>
              <w:autoSpaceDE w:val="0"/>
              <w:autoSpaceDN w:val="0"/>
              <w:adjustRightInd w:val="0"/>
              <w:spacing w:after="0" w:line="240" w:lineRule="auto"/>
              <w:ind w:left="568" w:hanging="284"/>
              <w:textAlignment w:val="baseline"/>
              <w:rPr>
                <w:rFonts w:ascii="Arial" w:hAnsi="Arial" w:cs="Arial"/>
                <w:sz w:val="20"/>
                <w:szCs w:val="20"/>
              </w:rPr>
            </w:pPr>
            <w:r w:rsidRPr="00502B97">
              <w:rPr>
                <w:rFonts w:ascii="Arial" w:hAnsi="Arial" w:cs="Arial"/>
                <w:sz w:val="20"/>
                <w:szCs w:val="20"/>
              </w:rPr>
              <w:t>yFM6 Mittelgebirgsbach</w:t>
            </w:r>
          </w:p>
          <w:p w:rsidR="00502B97" w:rsidRPr="00502B97" w:rsidRDefault="00502B97" w:rsidP="00F90A2F">
            <w:pPr>
              <w:numPr>
                <w:ilvl w:val="0"/>
                <w:numId w:val="2"/>
              </w:numPr>
              <w:tabs>
                <w:tab w:val="num" w:pos="585"/>
                <w:tab w:val="left" w:pos="851"/>
              </w:tabs>
              <w:overflowPunct w:val="0"/>
              <w:autoSpaceDE w:val="0"/>
              <w:autoSpaceDN w:val="0"/>
              <w:adjustRightInd w:val="0"/>
              <w:spacing w:after="0" w:line="240" w:lineRule="auto"/>
              <w:ind w:left="568" w:hanging="284"/>
              <w:textAlignment w:val="baseline"/>
              <w:rPr>
                <w:rFonts w:ascii="Arial" w:hAnsi="Arial" w:cs="Arial"/>
                <w:sz w:val="20"/>
                <w:szCs w:val="20"/>
              </w:rPr>
            </w:pPr>
            <w:r w:rsidRPr="00502B97">
              <w:rPr>
                <w:rFonts w:ascii="Arial" w:hAnsi="Arial" w:cs="Arial"/>
                <w:sz w:val="20"/>
                <w:szCs w:val="20"/>
              </w:rPr>
              <w:t>zAD5 Birken-</w:t>
            </w:r>
            <w:proofErr w:type="spellStart"/>
            <w:r w:rsidRPr="00502B97">
              <w:rPr>
                <w:rFonts w:ascii="Arial" w:hAnsi="Arial" w:cs="Arial"/>
                <w:sz w:val="20"/>
                <w:szCs w:val="20"/>
              </w:rPr>
              <w:t>Moorwald</w:t>
            </w:r>
            <w:proofErr w:type="spellEnd"/>
          </w:p>
          <w:p w:rsidR="00502B97" w:rsidRPr="00502B97" w:rsidRDefault="00502B97" w:rsidP="00F90A2F">
            <w:pPr>
              <w:numPr>
                <w:ilvl w:val="0"/>
                <w:numId w:val="2"/>
              </w:numPr>
              <w:tabs>
                <w:tab w:val="num" w:pos="585"/>
                <w:tab w:val="left" w:pos="851"/>
              </w:tabs>
              <w:overflowPunct w:val="0"/>
              <w:autoSpaceDE w:val="0"/>
              <w:autoSpaceDN w:val="0"/>
              <w:adjustRightInd w:val="0"/>
              <w:spacing w:after="0" w:line="240" w:lineRule="auto"/>
              <w:ind w:left="568" w:hanging="284"/>
              <w:textAlignment w:val="baseline"/>
              <w:rPr>
                <w:rFonts w:ascii="Arial" w:hAnsi="Arial" w:cs="Arial"/>
                <w:sz w:val="20"/>
                <w:szCs w:val="20"/>
              </w:rPr>
            </w:pPr>
            <w:r w:rsidRPr="00502B97">
              <w:rPr>
                <w:rFonts w:ascii="Arial" w:hAnsi="Arial" w:cs="Arial"/>
                <w:sz w:val="20"/>
                <w:szCs w:val="20"/>
              </w:rPr>
              <w:t>zCA3 Übergangs-, Zwischenmoor, Quellmoor</w:t>
            </w:r>
          </w:p>
          <w:p w:rsidR="00502B97" w:rsidRPr="00502B97" w:rsidRDefault="00502B97" w:rsidP="00F90A2F">
            <w:pPr>
              <w:numPr>
                <w:ilvl w:val="0"/>
                <w:numId w:val="2"/>
              </w:numPr>
              <w:tabs>
                <w:tab w:val="num" w:pos="585"/>
                <w:tab w:val="left" w:pos="851"/>
              </w:tabs>
              <w:overflowPunct w:val="0"/>
              <w:autoSpaceDE w:val="0"/>
              <w:autoSpaceDN w:val="0"/>
              <w:adjustRightInd w:val="0"/>
              <w:spacing w:after="0" w:line="240" w:lineRule="auto"/>
              <w:ind w:left="568" w:hanging="284"/>
              <w:textAlignment w:val="baseline"/>
              <w:rPr>
                <w:rFonts w:ascii="Arial" w:hAnsi="Arial" w:cs="Arial"/>
                <w:sz w:val="20"/>
                <w:szCs w:val="20"/>
              </w:rPr>
            </w:pPr>
            <w:r w:rsidRPr="00502B97">
              <w:rPr>
                <w:rFonts w:ascii="Arial" w:hAnsi="Arial" w:cs="Arial"/>
                <w:sz w:val="20"/>
                <w:szCs w:val="20"/>
              </w:rPr>
              <w:t>zDB1 Zwergstrauch-</w:t>
            </w:r>
            <w:proofErr w:type="spellStart"/>
            <w:r w:rsidRPr="00502B97">
              <w:rPr>
                <w:rFonts w:ascii="Arial" w:hAnsi="Arial" w:cs="Arial"/>
                <w:sz w:val="20"/>
                <w:szCs w:val="20"/>
              </w:rPr>
              <w:t>Feuchtheide</w:t>
            </w:r>
            <w:proofErr w:type="spellEnd"/>
          </w:p>
          <w:p w:rsidR="00502B97" w:rsidRPr="00502B97" w:rsidRDefault="00502B97" w:rsidP="00F90A2F">
            <w:pPr>
              <w:numPr>
                <w:ilvl w:val="0"/>
                <w:numId w:val="2"/>
              </w:numPr>
              <w:tabs>
                <w:tab w:val="num" w:pos="585"/>
                <w:tab w:val="left" w:pos="851"/>
              </w:tabs>
              <w:overflowPunct w:val="0"/>
              <w:autoSpaceDE w:val="0"/>
              <w:autoSpaceDN w:val="0"/>
              <w:adjustRightInd w:val="0"/>
              <w:spacing w:after="0" w:line="240" w:lineRule="auto"/>
              <w:ind w:left="568" w:hanging="284"/>
              <w:textAlignment w:val="baseline"/>
              <w:rPr>
                <w:rFonts w:ascii="Arial" w:hAnsi="Arial" w:cs="Arial"/>
                <w:sz w:val="20"/>
                <w:szCs w:val="20"/>
              </w:rPr>
            </w:pPr>
            <w:r w:rsidRPr="00502B97">
              <w:rPr>
                <w:rFonts w:ascii="Arial" w:hAnsi="Arial" w:cs="Arial"/>
                <w:sz w:val="20"/>
                <w:szCs w:val="20"/>
              </w:rPr>
              <w:t xml:space="preserve">zDF0 </w:t>
            </w:r>
            <w:proofErr w:type="spellStart"/>
            <w:r w:rsidRPr="00502B97">
              <w:rPr>
                <w:rFonts w:ascii="Arial" w:hAnsi="Arial" w:cs="Arial"/>
                <w:sz w:val="20"/>
                <w:szCs w:val="20"/>
              </w:rPr>
              <w:t>Borstgrasrasen</w:t>
            </w:r>
            <w:proofErr w:type="spellEnd"/>
          </w:p>
          <w:p w:rsidR="00502B97" w:rsidRPr="00502B97" w:rsidRDefault="00502B97" w:rsidP="00F90A2F">
            <w:pPr>
              <w:numPr>
                <w:ilvl w:val="0"/>
                <w:numId w:val="2"/>
              </w:numPr>
              <w:tabs>
                <w:tab w:val="num" w:pos="585"/>
                <w:tab w:val="left" w:pos="851"/>
              </w:tabs>
              <w:overflowPunct w:val="0"/>
              <w:autoSpaceDE w:val="0"/>
              <w:autoSpaceDN w:val="0"/>
              <w:adjustRightInd w:val="0"/>
              <w:spacing w:after="0" w:line="240" w:lineRule="auto"/>
              <w:ind w:left="568" w:hanging="284"/>
              <w:textAlignment w:val="baseline"/>
              <w:rPr>
                <w:rFonts w:ascii="Arial" w:hAnsi="Arial" w:cs="Arial"/>
                <w:sz w:val="20"/>
                <w:szCs w:val="20"/>
              </w:rPr>
            </w:pPr>
            <w:r w:rsidRPr="00502B97">
              <w:rPr>
                <w:rFonts w:ascii="Arial" w:hAnsi="Arial" w:cs="Arial"/>
                <w:sz w:val="20"/>
                <w:szCs w:val="20"/>
              </w:rPr>
              <w:t>zKA2 Gewässerbegleitender feuchter Saum bzw. linienförmige Hochstaudenflur</w:t>
            </w:r>
          </w:p>
        </w:tc>
      </w:tr>
      <w:tr w:rsidR="00502B97" w:rsidRPr="00502B97" w:rsidTr="00F07682">
        <w:trPr>
          <w:cantSplit/>
        </w:trPr>
        <w:tc>
          <w:tcPr>
            <w:tcW w:w="701" w:type="dxa"/>
            <w:tcBorders>
              <w:top w:val="single" w:sz="6" w:space="0" w:color="auto"/>
              <w:left w:val="single" w:sz="6" w:space="0" w:color="auto"/>
              <w:bottom w:val="single" w:sz="6" w:space="0" w:color="auto"/>
              <w:right w:val="single" w:sz="6" w:space="0" w:color="auto"/>
            </w:tcBorders>
          </w:tcPr>
          <w:p w:rsidR="00502B97" w:rsidRPr="00502B97" w:rsidRDefault="00502B97" w:rsidP="00502B97">
            <w:pPr>
              <w:tabs>
                <w:tab w:val="left" w:pos="851"/>
              </w:tabs>
              <w:spacing w:after="0" w:line="240" w:lineRule="auto"/>
              <w:jc w:val="both"/>
              <w:rPr>
                <w:rFonts w:ascii="Arial" w:hAnsi="Arial" w:cs="Arial"/>
                <w:sz w:val="20"/>
                <w:szCs w:val="20"/>
              </w:rPr>
            </w:pPr>
            <w:r w:rsidRPr="00502B97">
              <w:rPr>
                <w:rFonts w:ascii="Arial" w:hAnsi="Arial" w:cs="Arial"/>
                <w:sz w:val="20"/>
                <w:szCs w:val="20"/>
              </w:rPr>
              <w:t>2.3.8</w:t>
            </w:r>
          </w:p>
        </w:tc>
        <w:tc>
          <w:tcPr>
            <w:tcW w:w="6308" w:type="dxa"/>
            <w:tcBorders>
              <w:top w:val="single" w:sz="6" w:space="0" w:color="auto"/>
              <w:left w:val="single" w:sz="6" w:space="0" w:color="auto"/>
              <w:bottom w:val="single" w:sz="6" w:space="0" w:color="auto"/>
              <w:right w:val="single" w:sz="6" w:space="0" w:color="auto"/>
            </w:tcBorders>
          </w:tcPr>
          <w:p w:rsidR="00502B97" w:rsidRPr="00502B97" w:rsidRDefault="00502B97" w:rsidP="00502B97">
            <w:pPr>
              <w:tabs>
                <w:tab w:val="left" w:pos="851"/>
              </w:tabs>
              <w:spacing w:after="0" w:line="240" w:lineRule="auto"/>
              <w:jc w:val="both"/>
              <w:rPr>
                <w:rFonts w:ascii="Arial" w:hAnsi="Arial" w:cs="Arial"/>
                <w:sz w:val="20"/>
                <w:szCs w:val="20"/>
              </w:rPr>
            </w:pPr>
            <w:r w:rsidRPr="00502B97">
              <w:rPr>
                <w:rFonts w:ascii="Arial" w:hAnsi="Arial" w:cs="Arial"/>
                <w:sz w:val="20"/>
                <w:szCs w:val="20"/>
              </w:rPr>
              <w:t>Wasserschutzgebiete gemäß § 51 WHG, Heilquellenschutzgebiete nach § 53 Abs. 4 des WHG, Risikogebiete nach § 73 Abs. 1 WHG sowie Überschwemmungsgebiete gemäß § 76 WHG</w:t>
            </w:r>
          </w:p>
        </w:tc>
        <w:tc>
          <w:tcPr>
            <w:tcW w:w="6450" w:type="dxa"/>
            <w:tcBorders>
              <w:top w:val="single" w:sz="6" w:space="0" w:color="auto"/>
              <w:left w:val="single" w:sz="6" w:space="0" w:color="auto"/>
              <w:bottom w:val="single" w:sz="6" w:space="0" w:color="auto"/>
              <w:right w:val="single" w:sz="6" w:space="0" w:color="auto"/>
            </w:tcBorders>
          </w:tcPr>
          <w:p w:rsidR="00502B97" w:rsidRPr="00502B97" w:rsidRDefault="00502B97" w:rsidP="00F90A2F">
            <w:pPr>
              <w:numPr>
                <w:ilvl w:val="0"/>
                <w:numId w:val="2"/>
              </w:numPr>
              <w:tabs>
                <w:tab w:val="left" w:pos="851"/>
                <w:tab w:val="num" w:pos="3845"/>
              </w:tabs>
              <w:overflowPunct w:val="0"/>
              <w:autoSpaceDE w:val="0"/>
              <w:autoSpaceDN w:val="0"/>
              <w:adjustRightInd w:val="0"/>
              <w:spacing w:after="0" w:line="240" w:lineRule="auto"/>
              <w:ind w:left="284" w:hanging="284"/>
              <w:textAlignment w:val="baseline"/>
              <w:rPr>
                <w:rFonts w:ascii="Arial" w:hAnsi="Arial" w:cs="Arial"/>
                <w:iCs/>
                <w:sz w:val="20"/>
                <w:szCs w:val="20"/>
              </w:rPr>
            </w:pPr>
            <w:r w:rsidRPr="00502B97">
              <w:rPr>
                <w:rFonts w:ascii="Arial" w:hAnsi="Arial" w:cs="Arial"/>
                <w:iCs/>
                <w:sz w:val="20"/>
                <w:szCs w:val="20"/>
              </w:rPr>
              <w:t>nicht betroffen</w:t>
            </w:r>
          </w:p>
        </w:tc>
      </w:tr>
      <w:tr w:rsidR="00502B97" w:rsidRPr="00502B97" w:rsidTr="00F07682">
        <w:trPr>
          <w:cantSplit/>
        </w:trPr>
        <w:tc>
          <w:tcPr>
            <w:tcW w:w="701" w:type="dxa"/>
            <w:tcBorders>
              <w:top w:val="single" w:sz="6" w:space="0" w:color="auto"/>
              <w:left w:val="single" w:sz="6" w:space="0" w:color="auto"/>
              <w:bottom w:val="single" w:sz="6" w:space="0" w:color="auto"/>
              <w:right w:val="single" w:sz="6" w:space="0" w:color="auto"/>
            </w:tcBorders>
          </w:tcPr>
          <w:p w:rsidR="00502B97" w:rsidRPr="00502B97" w:rsidRDefault="00502B97" w:rsidP="00502B97">
            <w:pPr>
              <w:tabs>
                <w:tab w:val="left" w:pos="851"/>
              </w:tabs>
              <w:spacing w:after="0" w:line="240" w:lineRule="auto"/>
              <w:jc w:val="both"/>
              <w:rPr>
                <w:rFonts w:ascii="Arial" w:hAnsi="Arial" w:cs="Arial"/>
                <w:sz w:val="20"/>
                <w:szCs w:val="20"/>
              </w:rPr>
            </w:pPr>
            <w:r w:rsidRPr="00502B97">
              <w:rPr>
                <w:rFonts w:ascii="Arial" w:hAnsi="Arial" w:cs="Arial"/>
                <w:sz w:val="20"/>
                <w:szCs w:val="20"/>
              </w:rPr>
              <w:lastRenderedPageBreak/>
              <w:t>2.3.9</w:t>
            </w:r>
          </w:p>
        </w:tc>
        <w:tc>
          <w:tcPr>
            <w:tcW w:w="6308" w:type="dxa"/>
            <w:tcBorders>
              <w:top w:val="single" w:sz="6" w:space="0" w:color="auto"/>
              <w:left w:val="single" w:sz="6" w:space="0" w:color="auto"/>
              <w:bottom w:val="single" w:sz="6" w:space="0" w:color="auto"/>
              <w:right w:val="single" w:sz="6" w:space="0" w:color="auto"/>
            </w:tcBorders>
          </w:tcPr>
          <w:p w:rsidR="00502B97" w:rsidRPr="00502B97" w:rsidRDefault="00502B97" w:rsidP="00502B97">
            <w:pPr>
              <w:tabs>
                <w:tab w:val="left" w:pos="851"/>
              </w:tabs>
              <w:spacing w:after="0" w:line="240" w:lineRule="auto"/>
              <w:jc w:val="both"/>
              <w:rPr>
                <w:rFonts w:ascii="Arial" w:hAnsi="Arial" w:cs="Arial"/>
                <w:sz w:val="20"/>
                <w:szCs w:val="20"/>
              </w:rPr>
            </w:pPr>
            <w:r w:rsidRPr="00502B97">
              <w:rPr>
                <w:rFonts w:ascii="Arial" w:hAnsi="Arial" w:cs="Arial"/>
                <w:sz w:val="20"/>
                <w:szCs w:val="20"/>
              </w:rPr>
              <w:t>Gebiete, in denen die in den Gemeinschaftsvorschriften festgelegten Umweltqualitätsnormen bereits überschritten sind</w:t>
            </w:r>
          </w:p>
        </w:tc>
        <w:tc>
          <w:tcPr>
            <w:tcW w:w="6450" w:type="dxa"/>
            <w:tcBorders>
              <w:top w:val="single" w:sz="6" w:space="0" w:color="auto"/>
              <w:left w:val="single" w:sz="6" w:space="0" w:color="auto"/>
              <w:bottom w:val="single" w:sz="6" w:space="0" w:color="auto"/>
              <w:right w:val="single" w:sz="6" w:space="0" w:color="auto"/>
            </w:tcBorders>
          </w:tcPr>
          <w:p w:rsidR="00502B97" w:rsidRPr="00502B97" w:rsidRDefault="00502B97" w:rsidP="00F90A2F">
            <w:pPr>
              <w:numPr>
                <w:ilvl w:val="0"/>
                <w:numId w:val="2"/>
              </w:numPr>
              <w:tabs>
                <w:tab w:val="left" w:pos="851"/>
                <w:tab w:val="num" w:pos="3845"/>
              </w:tabs>
              <w:overflowPunct w:val="0"/>
              <w:autoSpaceDE w:val="0"/>
              <w:autoSpaceDN w:val="0"/>
              <w:adjustRightInd w:val="0"/>
              <w:spacing w:after="0" w:line="240" w:lineRule="auto"/>
              <w:ind w:left="284" w:hanging="284"/>
              <w:textAlignment w:val="baseline"/>
              <w:rPr>
                <w:rFonts w:ascii="Arial" w:hAnsi="Arial" w:cs="Arial"/>
                <w:iCs/>
                <w:sz w:val="20"/>
                <w:szCs w:val="20"/>
              </w:rPr>
            </w:pPr>
            <w:r w:rsidRPr="00502B97">
              <w:rPr>
                <w:rFonts w:ascii="Arial" w:hAnsi="Arial" w:cs="Arial"/>
                <w:iCs/>
                <w:sz w:val="20"/>
                <w:szCs w:val="20"/>
              </w:rPr>
              <w:t>nicht betroffen</w:t>
            </w:r>
          </w:p>
        </w:tc>
      </w:tr>
      <w:tr w:rsidR="00502B97" w:rsidRPr="00502B97" w:rsidTr="00F07682">
        <w:trPr>
          <w:cantSplit/>
        </w:trPr>
        <w:tc>
          <w:tcPr>
            <w:tcW w:w="701" w:type="dxa"/>
            <w:tcBorders>
              <w:top w:val="single" w:sz="6" w:space="0" w:color="auto"/>
              <w:left w:val="single" w:sz="6" w:space="0" w:color="auto"/>
              <w:bottom w:val="single" w:sz="4" w:space="0" w:color="auto"/>
              <w:right w:val="single" w:sz="6" w:space="0" w:color="auto"/>
            </w:tcBorders>
          </w:tcPr>
          <w:p w:rsidR="00502B97" w:rsidRPr="00502B97" w:rsidRDefault="00502B97" w:rsidP="00502B97">
            <w:pPr>
              <w:tabs>
                <w:tab w:val="left" w:pos="851"/>
              </w:tabs>
              <w:spacing w:after="0" w:line="240" w:lineRule="auto"/>
              <w:jc w:val="both"/>
              <w:rPr>
                <w:rFonts w:ascii="Arial" w:hAnsi="Arial" w:cs="Arial"/>
                <w:sz w:val="20"/>
                <w:szCs w:val="20"/>
              </w:rPr>
            </w:pPr>
            <w:r w:rsidRPr="00502B97">
              <w:rPr>
                <w:rFonts w:ascii="Arial" w:hAnsi="Arial" w:cs="Arial"/>
                <w:sz w:val="20"/>
                <w:szCs w:val="20"/>
              </w:rPr>
              <w:t>2.3.10</w:t>
            </w:r>
          </w:p>
        </w:tc>
        <w:tc>
          <w:tcPr>
            <w:tcW w:w="6308" w:type="dxa"/>
            <w:tcBorders>
              <w:top w:val="single" w:sz="6" w:space="0" w:color="auto"/>
              <w:left w:val="single" w:sz="6" w:space="0" w:color="auto"/>
              <w:bottom w:val="single" w:sz="4" w:space="0" w:color="auto"/>
              <w:right w:val="single" w:sz="6" w:space="0" w:color="auto"/>
            </w:tcBorders>
          </w:tcPr>
          <w:p w:rsidR="00502B97" w:rsidRPr="00502B97" w:rsidRDefault="00502B97" w:rsidP="00502B97">
            <w:pPr>
              <w:tabs>
                <w:tab w:val="left" w:pos="851"/>
              </w:tabs>
              <w:spacing w:after="0" w:line="240" w:lineRule="auto"/>
              <w:jc w:val="both"/>
              <w:rPr>
                <w:rFonts w:ascii="Arial" w:hAnsi="Arial" w:cs="Arial"/>
                <w:sz w:val="20"/>
                <w:szCs w:val="20"/>
              </w:rPr>
            </w:pPr>
            <w:r w:rsidRPr="00502B97">
              <w:rPr>
                <w:rFonts w:ascii="Arial" w:hAnsi="Arial" w:cs="Arial"/>
                <w:sz w:val="20"/>
                <w:szCs w:val="20"/>
              </w:rPr>
              <w:t>Gebiete mit hoher Bevölkerungsdichte, insbesondere Zentrale Orte im Sinne des § 2 Abs. 2 Nr. 2 des Raumordnungsgesetzes</w:t>
            </w:r>
          </w:p>
        </w:tc>
        <w:tc>
          <w:tcPr>
            <w:tcW w:w="6450" w:type="dxa"/>
            <w:tcBorders>
              <w:top w:val="single" w:sz="6" w:space="0" w:color="auto"/>
              <w:left w:val="single" w:sz="6" w:space="0" w:color="auto"/>
              <w:bottom w:val="single" w:sz="4" w:space="0" w:color="auto"/>
              <w:right w:val="single" w:sz="6" w:space="0" w:color="auto"/>
            </w:tcBorders>
          </w:tcPr>
          <w:p w:rsidR="00502B97" w:rsidRPr="00502B97" w:rsidRDefault="00502B97" w:rsidP="00F90A2F">
            <w:pPr>
              <w:numPr>
                <w:ilvl w:val="0"/>
                <w:numId w:val="2"/>
              </w:numPr>
              <w:tabs>
                <w:tab w:val="left" w:pos="851"/>
                <w:tab w:val="num" w:pos="3845"/>
              </w:tabs>
              <w:overflowPunct w:val="0"/>
              <w:autoSpaceDE w:val="0"/>
              <w:autoSpaceDN w:val="0"/>
              <w:adjustRightInd w:val="0"/>
              <w:spacing w:after="0" w:line="240" w:lineRule="auto"/>
              <w:ind w:left="284" w:hanging="284"/>
              <w:textAlignment w:val="baseline"/>
              <w:rPr>
                <w:rFonts w:ascii="Arial" w:hAnsi="Arial" w:cs="Arial"/>
                <w:iCs/>
                <w:sz w:val="20"/>
                <w:szCs w:val="20"/>
              </w:rPr>
            </w:pPr>
            <w:r w:rsidRPr="00502B97">
              <w:rPr>
                <w:rFonts w:ascii="Arial" w:hAnsi="Arial" w:cs="Arial"/>
                <w:iCs/>
                <w:sz w:val="20"/>
                <w:szCs w:val="20"/>
              </w:rPr>
              <w:t>nicht betroffen</w:t>
            </w:r>
          </w:p>
        </w:tc>
      </w:tr>
      <w:tr w:rsidR="00502B97" w:rsidRPr="00502B97" w:rsidTr="00F07682">
        <w:trPr>
          <w:cantSplit/>
        </w:trPr>
        <w:tc>
          <w:tcPr>
            <w:tcW w:w="701" w:type="dxa"/>
            <w:tcBorders>
              <w:top w:val="single" w:sz="4" w:space="0" w:color="auto"/>
              <w:left w:val="single" w:sz="6" w:space="0" w:color="auto"/>
              <w:bottom w:val="single" w:sz="6" w:space="0" w:color="auto"/>
              <w:right w:val="single" w:sz="6" w:space="0" w:color="auto"/>
            </w:tcBorders>
          </w:tcPr>
          <w:p w:rsidR="00502B97" w:rsidRPr="00502B97" w:rsidRDefault="00502B97" w:rsidP="00502B97">
            <w:pPr>
              <w:tabs>
                <w:tab w:val="left" w:pos="851"/>
              </w:tabs>
              <w:spacing w:after="0" w:line="240" w:lineRule="auto"/>
              <w:jc w:val="both"/>
              <w:rPr>
                <w:rFonts w:ascii="Arial" w:hAnsi="Arial" w:cs="Arial"/>
                <w:sz w:val="20"/>
                <w:szCs w:val="20"/>
              </w:rPr>
            </w:pPr>
            <w:r w:rsidRPr="00502B97">
              <w:rPr>
                <w:rFonts w:ascii="Arial" w:hAnsi="Arial" w:cs="Arial"/>
                <w:sz w:val="20"/>
                <w:szCs w:val="20"/>
              </w:rPr>
              <w:t>2.3.11</w:t>
            </w:r>
          </w:p>
        </w:tc>
        <w:tc>
          <w:tcPr>
            <w:tcW w:w="6308" w:type="dxa"/>
            <w:tcBorders>
              <w:top w:val="single" w:sz="4" w:space="0" w:color="auto"/>
              <w:left w:val="single" w:sz="6" w:space="0" w:color="auto"/>
              <w:bottom w:val="single" w:sz="6" w:space="0" w:color="auto"/>
              <w:right w:val="single" w:sz="6" w:space="0" w:color="auto"/>
            </w:tcBorders>
          </w:tcPr>
          <w:p w:rsidR="00502B97" w:rsidRPr="00502B97" w:rsidRDefault="00502B97" w:rsidP="00502B97">
            <w:pPr>
              <w:tabs>
                <w:tab w:val="left" w:pos="851"/>
              </w:tabs>
              <w:spacing w:after="0" w:line="240" w:lineRule="auto"/>
              <w:jc w:val="both"/>
              <w:rPr>
                <w:rFonts w:ascii="Arial" w:hAnsi="Arial" w:cs="Arial"/>
                <w:sz w:val="20"/>
                <w:szCs w:val="20"/>
              </w:rPr>
            </w:pPr>
            <w:r w:rsidRPr="00502B97">
              <w:rPr>
                <w:rFonts w:ascii="Arial" w:hAnsi="Arial" w:cs="Arial"/>
                <w:sz w:val="20"/>
                <w:szCs w:val="20"/>
              </w:rPr>
              <w:t>in amtlichen Listen oder Karten verzeichnete Denkmäler, Denkmalensembles, Bodendenkmäler oder Gebiete, die von der durch die Länder bestimmten Denkmalschutzbehörde als archäologisch bedeutende Landschaften eingestuft worden sind.</w:t>
            </w:r>
          </w:p>
        </w:tc>
        <w:tc>
          <w:tcPr>
            <w:tcW w:w="6450" w:type="dxa"/>
            <w:tcBorders>
              <w:top w:val="single" w:sz="4" w:space="0" w:color="auto"/>
              <w:left w:val="single" w:sz="6" w:space="0" w:color="auto"/>
              <w:bottom w:val="single" w:sz="6" w:space="0" w:color="auto"/>
              <w:right w:val="single" w:sz="6" w:space="0" w:color="auto"/>
            </w:tcBorders>
          </w:tcPr>
          <w:p w:rsidR="00502B97" w:rsidRPr="00502B97" w:rsidRDefault="00502B97" w:rsidP="00F90A2F">
            <w:pPr>
              <w:numPr>
                <w:ilvl w:val="0"/>
                <w:numId w:val="2"/>
              </w:numPr>
              <w:tabs>
                <w:tab w:val="left" w:pos="851"/>
                <w:tab w:val="num" w:pos="3845"/>
              </w:tabs>
              <w:overflowPunct w:val="0"/>
              <w:autoSpaceDE w:val="0"/>
              <w:autoSpaceDN w:val="0"/>
              <w:adjustRightInd w:val="0"/>
              <w:spacing w:after="0" w:line="240" w:lineRule="auto"/>
              <w:ind w:left="284" w:hanging="284"/>
              <w:textAlignment w:val="baseline"/>
              <w:rPr>
                <w:rFonts w:ascii="Arial" w:hAnsi="Arial" w:cs="Arial"/>
                <w:sz w:val="20"/>
                <w:szCs w:val="20"/>
              </w:rPr>
            </w:pPr>
            <w:r w:rsidRPr="00502B97">
              <w:rPr>
                <w:rFonts w:ascii="Arial" w:hAnsi="Arial" w:cs="Arial"/>
                <w:iCs/>
                <w:sz w:val="20"/>
                <w:szCs w:val="20"/>
              </w:rPr>
              <w:t>nicht</w:t>
            </w:r>
            <w:r w:rsidRPr="00502B97">
              <w:rPr>
                <w:rFonts w:ascii="Arial" w:hAnsi="Arial" w:cs="Arial"/>
                <w:sz w:val="20"/>
                <w:szCs w:val="20"/>
              </w:rPr>
              <w:t xml:space="preserve"> betroffen</w:t>
            </w:r>
          </w:p>
        </w:tc>
      </w:tr>
    </w:tbl>
    <w:p w:rsidR="00502B97" w:rsidRPr="00502B97" w:rsidRDefault="00502B97" w:rsidP="00502B97">
      <w:pPr>
        <w:tabs>
          <w:tab w:val="left" w:pos="851"/>
        </w:tabs>
        <w:spacing w:after="0" w:line="288" w:lineRule="auto"/>
        <w:jc w:val="both"/>
        <w:rPr>
          <w:rFonts w:ascii="Arial" w:hAnsi="Arial"/>
          <w:sz w:val="20"/>
        </w:rPr>
      </w:pPr>
      <w:r w:rsidRPr="00502B97">
        <w:rPr>
          <w:rFonts w:ascii="Arial" w:hAnsi="Arial"/>
          <w:sz w:val="20"/>
        </w:rPr>
        <w:br w:type="page"/>
      </w:r>
    </w:p>
    <w:tbl>
      <w:tblPr>
        <w:tblW w:w="13459" w:type="dxa"/>
        <w:tblLayout w:type="fixed"/>
        <w:tblCellMar>
          <w:top w:w="28" w:type="dxa"/>
          <w:left w:w="57" w:type="dxa"/>
          <w:bottom w:w="28" w:type="dxa"/>
          <w:right w:w="57" w:type="dxa"/>
        </w:tblCellMar>
        <w:tblLook w:val="0000" w:firstRow="0" w:lastRow="0" w:firstColumn="0" w:lastColumn="0" w:noHBand="0" w:noVBand="0"/>
      </w:tblPr>
      <w:tblGrid>
        <w:gridCol w:w="701"/>
        <w:gridCol w:w="6308"/>
        <w:gridCol w:w="6450"/>
      </w:tblGrid>
      <w:tr w:rsidR="00502B97" w:rsidRPr="00502B97" w:rsidTr="00F07682">
        <w:trPr>
          <w:cantSplit/>
          <w:tblHeader/>
        </w:trPr>
        <w:tc>
          <w:tcPr>
            <w:tcW w:w="701" w:type="dxa"/>
            <w:tcBorders>
              <w:top w:val="single" w:sz="6" w:space="0" w:color="auto"/>
              <w:left w:val="single" w:sz="6" w:space="0" w:color="auto"/>
            </w:tcBorders>
            <w:shd w:val="pct5" w:color="auto" w:fill="auto"/>
          </w:tcPr>
          <w:p w:rsidR="00502B97" w:rsidRPr="00502B97" w:rsidRDefault="00502B97" w:rsidP="00502B97">
            <w:pPr>
              <w:numPr>
                <w:ilvl w:val="0"/>
                <w:numId w:val="1"/>
              </w:numPr>
              <w:tabs>
                <w:tab w:val="left" w:pos="851"/>
              </w:tabs>
              <w:overflowPunct w:val="0"/>
              <w:autoSpaceDE w:val="0"/>
              <w:autoSpaceDN w:val="0"/>
              <w:adjustRightInd w:val="0"/>
              <w:spacing w:after="0" w:line="240" w:lineRule="auto"/>
              <w:jc w:val="both"/>
              <w:textAlignment w:val="baseline"/>
              <w:rPr>
                <w:rFonts w:ascii="Arial" w:hAnsi="Arial" w:cs="Arial"/>
                <w:b/>
                <w:bCs/>
                <w:sz w:val="20"/>
                <w:szCs w:val="20"/>
              </w:rPr>
            </w:pPr>
          </w:p>
        </w:tc>
        <w:tc>
          <w:tcPr>
            <w:tcW w:w="12758" w:type="dxa"/>
            <w:gridSpan w:val="2"/>
            <w:tcBorders>
              <w:top w:val="single" w:sz="6" w:space="0" w:color="auto"/>
              <w:left w:val="single" w:sz="6" w:space="0" w:color="auto"/>
              <w:right w:val="single" w:sz="6" w:space="0" w:color="auto"/>
            </w:tcBorders>
            <w:shd w:val="pct5" w:color="auto" w:fill="auto"/>
          </w:tcPr>
          <w:p w:rsidR="00502B97" w:rsidRPr="00502B97" w:rsidRDefault="00502B97" w:rsidP="00502B97">
            <w:pPr>
              <w:tabs>
                <w:tab w:val="left" w:pos="851"/>
              </w:tabs>
              <w:spacing w:after="0" w:line="240" w:lineRule="auto"/>
              <w:jc w:val="both"/>
              <w:rPr>
                <w:rFonts w:ascii="Arial" w:hAnsi="Arial" w:cs="Arial"/>
                <w:b/>
                <w:sz w:val="20"/>
                <w:szCs w:val="20"/>
              </w:rPr>
            </w:pPr>
            <w:r w:rsidRPr="00502B97">
              <w:rPr>
                <w:rFonts w:ascii="Arial" w:hAnsi="Arial" w:cs="Arial"/>
                <w:b/>
                <w:bCs/>
                <w:sz w:val="20"/>
                <w:szCs w:val="20"/>
              </w:rPr>
              <w:t>Art und Merkmale</w:t>
            </w:r>
            <w:r w:rsidRPr="00502B97">
              <w:rPr>
                <w:rFonts w:ascii="Arial" w:hAnsi="Arial" w:cs="Arial"/>
                <w:b/>
                <w:sz w:val="20"/>
                <w:szCs w:val="20"/>
              </w:rPr>
              <w:t xml:space="preserve"> der möglichen Auswirkungen</w:t>
            </w:r>
          </w:p>
        </w:tc>
      </w:tr>
      <w:tr w:rsidR="00502B97" w:rsidRPr="00502B97" w:rsidTr="00F07682">
        <w:trPr>
          <w:cantSplit/>
          <w:tblHeader/>
        </w:trPr>
        <w:tc>
          <w:tcPr>
            <w:tcW w:w="701" w:type="dxa"/>
            <w:tcBorders>
              <w:left w:val="single" w:sz="6" w:space="0" w:color="auto"/>
              <w:bottom w:val="single" w:sz="6" w:space="0" w:color="auto"/>
            </w:tcBorders>
            <w:shd w:val="pct5" w:color="auto" w:fill="auto"/>
          </w:tcPr>
          <w:p w:rsidR="00502B97" w:rsidRPr="00502B97" w:rsidRDefault="00502B97" w:rsidP="00502B97">
            <w:pPr>
              <w:numPr>
                <w:ilvl w:val="12"/>
                <w:numId w:val="0"/>
              </w:numPr>
              <w:tabs>
                <w:tab w:val="left" w:pos="851"/>
              </w:tabs>
              <w:spacing w:after="0" w:line="240" w:lineRule="auto"/>
              <w:jc w:val="both"/>
              <w:rPr>
                <w:rFonts w:ascii="Arial" w:hAnsi="Arial" w:cs="Arial"/>
                <w:b/>
                <w:bCs/>
                <w:sz w:val="20"/>
                <w:szCs w:val="20"/>
              </w:rPr>
            </w:pPr>
          </w:p>
        </w:tc>
        <w:tc>
          <w:tcPr>
            <w:tcW w:w="12758" w:type="dxa"/>
            <w:gridSpan w:val="2"/>
            <w:tcBorders>
              <w:left w:val="single" w:sz="6" w:space="0" w:color="auto"/>
              <w:bottom w:val="single" w:sz="6" w:space="0" w:color="auto"/>
              <w:right w:val="single" w:sz="6" w:space="0" w:color="auto"/>
            </w:tcBorders>
            <w:shd w:val="pct5" w:color="auto" w:fill="auto"/>
          </w:tcPr>
          <w:p w:rsidR="00502B97" w:rsidRPr="00502B97" w:rsidRDefault="00502B97" w:rsidP="00502B97">
            <w:pPr>
              <w:tabs>
                <w:tab w:val="left" w:pos="851"/>
              </w:tabs>
              <w:spacing w:after="0" w:line="240" w:lineRule="auto"/>
              <w:jc w:val="both"/>
              <w:rPr>
                <w:rFonts w:ascii="Arial" w:hAnsi="Arial" w:cs="Arial"/>
                <w:sz w:val="20"/>
                <w:szCs w:val="20"/>
              </w:rPr>
            </w:pPr>
            <w:r w:rsidRPr="00502B97">
              <w:rPr>
                <w:rFonts w:ascii="Arial" w:hAnsi="Arial" w:cs="Arial"/>
                <w:sz w:val="20"/>
                <w:szCs w:val="20"/>
              </w:rPr>
              <w:t>Die möglichen erheblichen Auswirkungen eines Vorhabens auf die Schutzgüter sind anhand der unter den Nummern 1 und 2 aufgeführten Kriterien zu beurteilen; dabei ist insbesondere folgenden Gesichtspunkten Rechnung zu tragen:</w:t>
            </w:r>
          </w:p>
        </w:tc>
      </w:tr>
      <w:tr w:rsidR="00502B97" w:rsidRPr="00502B97" w:rsidTr="00F07682">
        <w:trPr>
          <w:cantSplit/>
        </w:trPr>
        <w:tc>
          <w:tcPr>
            <w:tcW w:w="701" w:type="dxa"/>
            <w:tcBorders>
              <w:top w:val="single" w:sz="6" w:space="0" w:color="auto"/>
              <w:left w:val="single" w:sz="6" w:space="0" w:color="auto"/>
              <w:right w:val="single" w:sz="6" w:space="0" w:color="auto"/>
            </w:tcBorders>
          </w:tcPr>
          <w:p w:rsidR="00502B97" w:rsidRPr="00502B97" w:rsidRDefault="00502B97" w:rsidP="00502B97">
            <w:pPr>
              <w:numPr>
                <w:ilvl w:val="1"/>
                <w:numId w:val="1"/>
              </w:numPr>
              <w:tabs>
                <w:tab w:val="left" w:pos="851"/>
              </w:tabs>
              <w:overflowPunct w:val="0"/>
              <w:autoSpaceDE w:val="0"/>
              <w:autoSpaceDN w:val="0"/>
              <w:adjustRightInd w:val="0"/>
              <w:spacing w:after="0" w:line="240" w:lineRule="auto"/>
              <w:jc w:val="both"/>
              <w:textAlignment w:val="baseline"/>
              <w:rPr>
                <w:rFonts w:ascii="Arial" w:hAnsi="Arial" w:cs="Arial"/>
                <w:sz w:val="20"/>
                <w:szCs w:val="20"/>
              </w:rPr>
            </w:pPr>
          </w:p>
        </w:tc>
        <w:tc>
          <w:tcPr>
            <w:tcW w:w="6308" w:type="dxa"/>
            <w:tcBorders>
              <w:top w:val="single" w:sz="6" w:space="0" w:color="auto"/>
              <w:left w:val="single" w:sz="6" w:space="0" w:color="auto"/>
              <w:right w:val="single" w:sz="6" w:space="0" w:color="auto"/>
            </w:tcBorders>
          </w:tcPr>
          <w:p w:rsidR="00502B97" w:rsidRPr="00502B97" w:rsidRDefault="00502B97" w:rsidP="00502B97">
            <w:pPr>
              <w:tabs>
                <w:tab w:val="left" w:pos="851"/>
              </w:tabs>
              <w:spacing w:after="0" w:line="240" w:lineRule="auto"/>
              <w:jc w:val="both"/>
              <w:rPr>
                <w:rFonts w:ascii="Arial" w:hAnsi="Arial" w:cs="Arial"/>
                <w:sz w:val="20"/>
                <w:szCs w:val="20"/>
              </w:rPr>
            </w:pPr>
            <w:r w:rsidRPr="00502B97">
              <w:rPr>
                <w:rFonts w:ascii="Arial" w:hAnsi="Arial" w:cs="Arial"/>
                <w:sz w:val="20"/>
                <w:szCs w:val="20"/>
              </w:rPr>
              <w:t xml:space="preserve">der Art und dem Ausmaß der Auswirkungen, insbesondere welches geografische Gebiet betroffen ist und wie viele Personen von den Auswirkungen voraussichtlich betroffen sind </w:t>
            </w:r>
          </w:p>
        </w:tc>
        <w:tc>
          <w:tcPr>
            <w:tcW w:w="6450" w:type="dxa"/>
            <w:tcBorders>
              <w:left w:val="single" w:sz="6" w:space="0" w:color="auto"/>
              <w:right w:val="single" w:sz="6" w:space="0" w:color="auto"/>
            </w:tcBorders>
          </w:tcPr>
          <w:p w:rsidR="00502B97" w:rsidRPr="00502B97" w:rsidRDefault="00502B97" w:rsidP="00502B97">
            <w:pPr>
              <w:tabs>
                <w:tab w:val="left" w:pos="851"/>
              </w:tabs>
              <w:spacing w:after="0" w:line="240" w:lineRule="auto"/>
              <w:jc w:val="both"/>
              <w:rPr>
                <w:rFonts w:ascii="Arial" w:hAnsi="Arial" w:cs="Arial"/>
                <w:sz w:val="20"/>
                <w:szCs w:val="20"/>
                <w:u w:val="single"/>
              </w:rPr>
            </w:pPr>
            <w:r w:rsidRPr="00502B97">
              <w:rPr>
                <w:rFonts w:ascii="Arial" w:hAnsi="Arial" w:cs="Arial"/>
                <w:sz w:val="20"/>
                <w:szCs w:val="20"/>
                <w:u w:val="single"/>
              </w:rPr>
              <w:t>Entfernung zu den nächsten Siedlungen:</w:t>
            </w:r>
          </w:p>
          <w:p w:rsidR="00502B97" w:rsidRPr="00502B97" w:rsidRDefault="00502B97" w:rsidP="00502B97">
            <w:pPr>
              <w:numPr>
                <w:ilvl w:val="0"/>
                <w:numId w:val="2"/>
              </w:numPr>
              <w:tabs>
                <w:tab w:val="left" w:pos="851"/>
                <w:tab w:val="num" w:pos="3845"/>
              </w:tabs>
              <w:overflowPunct w:val="0"/>
              <w:autoSpaceDE w:val="0"/>
              <w:autoSpaceDN w:val="0"/>
              <w:adjustRightInd w:val="0"/>
              <w:spacing w:after="0" w:line="240" w:lineRule="auto"/>
              <w:ind w:left="284" w:hanging="284"/>
              <w:jc w:val="both"/>
              <w:textAlignment w:val="baseline"/>
              <w:rPr>
                <w:rFonts w:ascii="Arial" w:hAnsi="Arial" w:cs="Arial"/>
                <w:sz w:val="20"/>
                <w:szCs w:val="20"/>
              </w:rPr>
            </w:pPr>
            <w:r w:rsidRPr="00502B97">
              <w:rPr>
                <w:rFonts w:ascii="Arial" w:hAnsi="Arial" w:cs="Arial"/>
                <w:sz w:val="20"/>
                <w:szCs w:val="20"/>
              </w:rPr>
              <w:t xml:space="preserve">unterschiedlich (auf weiter Strecke befinden sich keine Siedlungen im Umfeld des Vorhabens; in einzelnen Bereichen verläuft das Vorhaben allerdings auch unmittelbar an / durch Siedlungen) </w:t>
            </w:r>
          </w:p>
          <w:p w:rsidR="00502B97" w:rsidRPr="00502B97" w:rsidRDefault="00502B97" w:rsidP="00502B97">
            <w:pPr>
              <w:tabs>
                <w:tab w:val="left" w:pos="851"/>
              </w:tabs>
              <w:spacing w:after="0" w:line="240" w:lineRule="auto"/>
              <w:jc w:val="both"/>
              <w:rPr>
                <w:rFonts w:ascii="Arial" w:hAnsi="Arial" w:cs="Arial"/>
                <w:sz w:val="20"/>
                <w:szCs w:val="20"/>
                <w:u w:val="single"/>
              </w:rPr>
            </w:pPr>
          </w:p>
          <w:p w:rsidR="00502B97" w:rsidRPr="00502B97" w:rsidRDefault="00502B97" w:rsidP="00502B97">
            <w:pPr>
              <w:tabs>
                <w:tab w:val="left" w:pos="851"/>
              </w:tabs>
              <w:spacing w:after="0" w:line="240" w:lineRule="auto"/>
              <w:jc w:val="both"/>
              <w:rPr>
                <w:rFonts w:ascii="Arial" w:hAnsi="Arial" w:cs="Arial"/>
                <w:sz w:val="20"/>
                <w:szCs w:val="20"/>
                <w:u w:val="single"/>
              </w:rPr>
            </w:pPr>
            <w:r w:rsidRPr="00502B97">
              <w:rPr>
                <w:rFonts w:ascii="Arial" w:hAnsi="Arial" w:cs="Arial"/>
                <w:sz w:val="20"/>
                <w:szCs w:val="20"/>
                <w:u w:val="single"/>
              </w:rPr>
              <w:t>Verkehrsströme:</w:t>
            </w:r>
          </w:p>
          <w:p w:rsidR="00502B97" w:rsidRPr="00502B97" w:rsidRDefault="00502B97" w:rsidP="00502B97">
            <w:pPr>
              <w:numPr>
                <w:ilvl w:val="0"/>
                <w:numId w:val="2"/>
              </w:numPr>
              <w:tabs>
                <w:tab w:val="left" w:pos="851"/>
                <w:tab w:val="num" w:pos="3845"/>
              </w:tabs>
              <w:overflowPunct w:val="0"/>
              <w:autoSpaceDE w:val="0"/>
              <w:autoSpaceDN w:val="0"/>
              <w:adjustRightInd w:val="0"/>
              <w:spacing w:after="0" w:line="240" w:lineRule="auto"/>
              <w:ind w:left="284" w:hanging="284"/>
              <w:jc w:val="both"/>
              <w:textAlignment w:val="baseline"/>
              <w:rPr>
                <w:rFonts w:ascii="Arial" w:hAnsi="Arial" w:cs="Arial"/>
                <w:sz w:val="20"/>
                <w:szCs w:val="20"/>
              </w:rPr>
            </w:pPr>
            <w:r w:rsidRPr="00502B97">
              <w:rPr>
                <w:rFonts w:ascii="Arial" w:hAnsi="Arial" w:cs="Arial"/>
                <w:sz w:val="20"/>
                <w:szCs w:val="20"/>
              </w:rPr>
              <w:t>B 265, L 17, K 64 (</w:t>
            </w:r>
            <w:proofErr w:type="spellStart"/>
            <w:r w:rsidRPr="00502B97">
              <w:rPr>
                <w:rFonts w:ascii="Arial" w:hAnsi="Arial" w:cs="Arial"/>
                <w:sz w:val="20"/>
                <w:szCs w:val="20"/>
              </w:rPr>
              <w:t>Ormont</w:t>
            </w:r>
            <w:proofErr w:type="spellEnd"/>
            <w:r w:rsidRPr="00502B97">
              <w:rPr>
                <w:rFonts w:ascii="Arial" w:hAnsi="Arial" w:cs="Arial"/>
                <w:sz w:val="20"/>
                <w:szCs w:val="20"/>
              </w:rPr>
              <w:t>), K 169 (</w:t>
            </w:r>
            <w:proofErr w:type="spellStart"/>
            <w:r w:rsidRPr="00502B97">
              <w:rPr>
                <w:rFonts w:ascii="Arial" w:hAnsi="Arial" w:cs="Arial"/>
                <w:sz w:val="20"/>
                <w:szCs w:val="20"/>
              </w:rPr>
              <w:t>Olzheim</w:t>
            </w:r>
            <w:proofErr w:type="spellEnd"/>
            <w:r w:rsidRPr="00502B97">
              <w:rPr>
                <w:rFonts w:ascii="Arial" w:hAnsi="Arial" w:cs="Arial"/>
                <w:sz w:val="20"/>
                <w:szCs w:val="20"/>
              </w:rPr>
              <w:t xml:space="preserve">), </w:t>
            </w:r>
            <w:proofErr w:type="spellStart"/>
            <w:r w:rsidRPr="00502B97">
              <w:rPr>
                <w:rFonts w:ascii="Arial" w:hAnsi="Arial" w:cs="Arial"/>
                <w:sz w:val="20"/>
                <w:szCs w:val="20"/>
              </w:rPr>
              <w:t>Vennstraße</w:t>
            </w:r>
            <w:proofErr w:type="spellEnd"/>
            <w:r w:rsidRPr="00502B97">
              <w:rPr>
                <w:rFonts w:ascii="Arial" w:hAnsi="Arial" w:cs="Arial"/>
                <w:sz w:val="20"/>
                <w:szCs w:val="20"/>
              </w:rPr>
              <w:t xml:space="preserve"> (</w:t>
            </w:r>
            <w:proofErr w:type="spellStart"/>
            <w:r w:rsidRPr="00502B97">
              <w:rPr>
                <w:rFonts w:ascii="Arial" w:hAnsi="Arial" w:cs="Arial"/>
                <w:sz w:val="20"/>
                <w:szCs w:val="20"/>
              </w:rPr>
              <w:t>Olzheim</w:t>
            </w:r>
            <w:proofErr w:type="spellEnd"/>
            <w:r w:rsidRPr="00502B97">
              <w:rPr>
                <w:rFonts w:ascii="Arial" w:hAnsi="Arial" w:cs="Arial"/>
                <w:sz w:val="20"/>
                <w:szCs w:val="20"/>
              </w:rPr>
              <w:t xml:space="preserve">), </w:t>
            </w:r>
            <w:proofErr w:type="spellStart"/>
            <w:r w:rsidRPr="00502B97">
              <w:rPr>
                <w:rFonts w:ascii="Arial" w:hAnsi="Arial" w:cs="Arial"/>
                <w:sz w:val="20"/>
                <w:szCs w:val="20"/>
              </w:rPr>
              <w:t>Manderfeld</w:t>
            </w:r>
            <w:proofErr w:type="spellEnd"/>
            <w:r w:rsidRPr="00502B97">
              <w:rPr>
                <w:rFonts w:ascii="Arial" w:hAnsi="Arial" w:cs="Arial"/>
                <w:sz w:val="20"/>
                <w:szCs w:val="20"/>
              </w:rPr>
              <w:t xml:space="preserve"> (</w:t>
            </w:r>
            <w:proofErr w:type="spellStart"/>
            <w:r w:rsidRPr="00502B97">
              <w:rPr>
                <w:rFonts w:ascii="Arial" w:hAnsi="Arial" w:cs="Arial"/>
                <w:sz w:val="20"/>
                <w:szCs w:val="20"/>
              </w:rPr>
              <w:t>Olzheim</w:t>
            </w:r>
            <w:proofErr w:type="spellEnd"/>
            <w:r w:rsidRPr="00502B97">
              <w:rPr>
                <w:rFonts w:ascii="Arial" w:hAnsi="Arial" w:cs="Arial"/>
                <w:sz w:val="20"/>
                <w:szCs w:val="20"/>
              </w:rPr>
              <w:t>), Auf der Tafel (</w:t>
            </w:r>
            <w:proofErr w:type="spellStart"/>
            <w:r w:rsidRPr="00502B97">
              <w:rPr>
                <w:rFonts w:ascii="Arial" w:hAnsi="Arial" w:cs="Arial"/>
                <w:sz w:val="20"/>
                <w:szCs w:val="20"/>
              </w:rPr>
              <w:t>Prüm</w:t>
            </w:r>
            <w:proofErr w:type="spellEnd"/>
            <w:r w:rsidRPr="00502B97">
              <w:rPr>
                <w:rFonts w:ascii="Arial" w:hAnsi="Arial" w:cs="Arial"/>
                <w:sz w:val="20"/>
                <w:szCs w:val="20"/>
              </w:rPr>
              <w:t>)</w:t>
            </w:r>
          </w:p>
          <w:p w:rsidR="00502B97" w:rsidRPr="00502B97" w:rsidRDefault="00502B97" w:rsidP="00502B97">
            <w:pPr>
              <w:tabs>
                <w:tab w:val="left" w:pos="851"/>
              </w:tabs>
              <w:overflowPunct w:val="0"/>
              <w:autoSpaceDE w:val="0"/>
              <w:autoSpaceDN w:val="0"/>
              <w:adjustRightInd w:val="0"/>
              <w:spacing w:after="0" w:line="240" w:lineRule="auto"/>
              <w:jc w:val="both"/>
              <w:textAlignment w:val="baseline"/>
              <w:rPr>
                <w:rFonts w:ascii="Arial" w:hAnsi="Arial" w:cs="Arial"/>
                <w:sz w:val="20"/>
                <w:szCs w:val="20"/>
              </w:rPr>
            </w:pPr>
            <w:r w:rsidRPr="00502B97">
              <w:rPr>
                <w:rFonts w:ascii="Arial" w:hAnsi="Arial" w:cs="Arial"/>
                <w:sz w:val="20"/>
                <w:szCs w:val="20"/>
              </w:rPr>
              <w:t>Bewertung: Da es sich bei dem Vorhaben um eine unterirdische Leitung handelt, ist eine direkte Betroffenheit der Bevölkerung nicht gegeben.</w:t>
            </w:r>
          </w:p>
        </w:tc>
      </w:tr>
      <w:tr w:rsidR="00502B97" w:rsidRPr="00502B97" w:rsidTr="00F07682">
        <w:trPr>
          <w:cantSplit/>
        </w:trPr>
        <w:tc>
          <w:tcPr>
            <w:tcW w:w="701" w:type="dxa"/>
            <w:tcBorders>
              <w:top w:val="single" w:sz="4" w:space="0" w:color="auto"/>
              <w:left w:val="single" w:sz="6" w:space="0" w:color="auto"/>
              <w:right w:val="single" w:sz="6" w:space="0" w:color="auto"/>
            </w:tcBorders>
          </w:tcPr>
          <w:p w:rsidR="00502B97" w:rsidRPr="00502B97" w:rsidRDefault="00502B97" w:rsidP="00502B97">
            <w:pPr>
              <w:numPr>
                <w:ilvl w:val="1"/>
                <w:numId w:val="1"/>
              </w:numPr>
              <w:tabs>
                <w:tab w:val="left" w:pos="851"/>
              </w:tabs>
              <w:overflowPunct w:val="0"/>
              <w:autoSpaceDE w:val="0"/>
              <w:autoSpaceDN w:val="0"/>
              <w:adjustRightInd w:val="0"/>
              <w:spacing w:after="0" w:line="240" w:lineRule="auto"/>
              <w:jc w:val="both"/>
              <w:textAlignment w:val="baseline"/>
              <w:rPr>
                <w:rFonts w:ascii="Arial" w:hAnsi="Arial" w:cs="Arial"/>
                <w:sz w:val="20"/>
                <w:szCs w:val="20"/>
              </w:rPr>
            </w:pPr>
          </w:p>
        </w:tc>
        <w:tc>
          <w:tcPr>
            <w:tcW w:w="6308" w:type="dxa"/>
            <w:tcBorders>
              <w:top w:val="single" w:sz="4" w:space="0" w:color="auto"/>
              <w:left w:val="single" w:sz="6" w:space="0" w:color="auto"/>
              <w:right w:val="single" w:sz="6" w:space="0" w:color="auto"/>
            </w:tcBorders>
          </w:tcPr>
          <w:p w:rsidR="00502B97" w:rsidRPr="00502B97" w:rsidRDefault="00502B97" w:rsidP="00502B97">
            <w:pPr>
              <w:tabs>
                <w:tab w:val="left" w:pos="851"/>
              </w:tabs>
              <w:spacing w:after="0" w:line="240" w:lineRule="auto"/>
              <w:jc w:val="both"/>
              <w:rPr>
                <w:rFonts w:ascii="Arial" w:hAnsi="Arial" w:cs="Arial"/>
                <w:sz w:val="20"/>
                <w:szCs w:val="20"/>
              </w:rPr>
            </w:pPr>
            <w:r w:rsidRPr="00502B97">
              <w:rPr>
                <w:rFonts w:ascii="Arial" w:hAnsi="Arial" w:cs="Arial"/>
                <w:sz w:val="20"/>
                <w:szCs w:val="20"/>
              </w:rPr>
              <w:t>dem etwaigen grenzüberschreitenden Charakter der Auswirkungen</w:t>
            </w:r>
          </w:p>
        </w:tc>
        <w:tc>
          <w:tcPr>
            <w:tcW w:w="6450" w:type="dxa"/>
            <w:tcBorders>
              <w:top w:val="single" w:sz="4" w:space="0" w:color="auto"/>
              <w:left w:val="single" w:sz="6" w:space="0" w:color="auto"/>
              <w:right w:val="single" w:sz="6" w:space="0" w:color="auto"/>
            </w:tcBorders>
          </w:tcPr>
          <w:p w:rsidR="00502B97" w:rsidRPr="00502B97" w:rsidRDefault="00502B97" w:rsidP="00502B97">
            <w:pPr>
              <w:tabs>
                <w:tab w:val="left" w:pos="851"/>
              </w:tabs>
              <w:overflowPunct w:val="0"/>
              <w:autoSpaceDE w:val="0"/>
              <w:autoSpaceDN w:val="0"/>
              <w:adjustRightInd w:val="0"/>
              <w:spacing w:after="0" w:line="240" w:lineRule="auto"/>
              <w:jc w:val="both"/>
              <w:textAlignment w:val="baseline"/>
              <w:rPr>
                <w:rFonts w:ascii="Arial" w:hAnsi="Arial" w:cs="Arial"/>
                <w:iCs/>
                <w:sz w:val="20"/>
                <w:szCs w:val="20"/>
              </w:rPr>
            </w:pPr>
            <w:r w:rsidRPr="00502B97">
              <w:rPr>
                <w:rFonts w:ascii="Arial" w:hAnsi="Arial" w:cs="Arial"/>
                <w:iCs/>
                <w:sz w:val="20"/>
                <w:szCs w:val="20"/>
              </w:rPr>
              <w:t>Das Vorhaben besitzt keine grenzüberschreitenden Auswirkungen.</w:t>
            </w:r>
          </w:p>
        </w:tc>
      </w:tr>
      <w:tr w:rsidR="00502B97" w:rsidRPr="00502B97" w:rsidTr="00F07682">
        <w:trPr>
          <w:cantSplit/>
        </w:trPr>
        <w:tc>
          <w:tcPr>
            <w:tcW w:w="701" w:type="dxa"/>
            <w:tcBorders>
              <w:top w:val="single" w:sz="4" w:space="0" w:color="auto"/>
              <w:left w:val="single" w:sz="6" w:space="0" w:color="auto"/>
              <w:right w:val="single" w:sz="6" w:space="0" w:color="auto"/>
            </w:tcBorders>
          </w:tcPr>
          <w:p w:rsidR="00502B97" w:rsidRPr="00502B97" w:rsidRDefault="00502B97" w:rsidP="00502B97">
            <w:pPr>
              <w:numPr>
                <w:ilvl w:val="1"/>
                <w:numId w:val="1"/>
              </w:numPr>
              <w:tabs>
                <w:tab w:val="left" w:pos="851"/>
              </w:tabs>
              <w:overflowPunct w:val="0"/>
              <w:autoSpaceDE w:val="0"/>
              <w:autoSpaceDN w:val="0"/>
              <w:adjustRightInd w:val="0"/>
              <w:spacing w:after="0" w:line="240" w:lineRule="auto"/>
              <w:jc w:val="both"/>
              <w:textAlignment w:val="baseline"/>
              <w:rPr>
                <w:rFonts w:ascii="Arial" w:hAnsi="Arial" w:cs="Arial"/>
                <w:sz w:val="20"/>
                <w:szCs w:val="20"/>
              </w:rPr>
            </w:pPr>
          </w:p>
        </w:tc>
        <w:tc>
          <w:tcPr>
            <w:tcW w:w="6308" w:type="dxa"/>
            <w:tcBorders>
              <w:top w:val="single" w:sz="4" w:space="0" w:color="auto"/>
              <w:left w:val="single" w:sz="6" w:space="0" w:color="auto"/>
              <w:right w:val="single" w:sz="6" w:space="0" w:color="auto"/>
            </w:tcBorders>
          </w:tcPr>
          <w:p w:rsidR="00502B97" w:rsidRPr="00502B97" w:rsidRDefault="00502B97" w:rsidP="00502B97">
            <w:pPr>
              <w:tabs>
                <w:tab w:val="left" w:pos="851"/>
              </w:tabs>
              <w:spacing w:after="0" w:line="240" w:lineRule="auto"/>
              <w:jc w:val="both"/>
              <w:rPr>
                <w:rFonts w:ascii="Arial" w:hAnsi="Arial" w:cs="Arial"/>
                <w:sz w:val="20"/>
                <w:szCs w:val="20"/>
              </w:rPr>
            </w:pPr>
            <w:r w:rsidRPr="00502B97">
              <w:rPr>
                <w:rFonts w:ascii="Arial" w:hAnsi="Arial" w:cs="Arial"/>
                <w:sz w:val="20"/>
                <w:szCs w:val="20"/>
              </w:rPr>
              <w:t>der Schwere und der Komplexität der Auswirkungen</w:t>
            </w:r>
          </w:p>
        </w:tc>
        <w:tc>
          <w:tcPr>
            <w:tcW w:w="6450" w:type="dxa"/>
            <w:tcBorders>
              <w:top w:val="single" w:sz="4" w:space="0" w:color="auto"/>
              <w:left w:val="single" w:sz="6" w:space="0" w:color="auto"/>
              <w:right w:val="single" w:sz="6" w:space="0" w:color="auto"/>
            </w:tcBorders>
          </w:tcPr>
          <w:p w:rsidR="00502B97" w:rsidRPr="00502B97" w:rsidRDefault="00502B97" w:rsidP="00F90A2F">
            <w:pPr>
              <w:tabs>
                <w:tab w:val="left" w:pos="851"/>
              </w:tabs>
              <w:spacing w:after="0" w:line="240" w:lineRule="auto"/>
              <w:rPr>
                <w:rFonts w:ascii="Arial" w:hAnsi="Arial" w:cs="Arial"/>
                <w:sz w:val="20"/>
                <w:szCs w:val="20"/>
                <w:u w:val="single"/>
              </w:rPr>
            </w:pPr>
            <w:r w:rsidRPr="00502B97">
              <w:rPr>
                <w:rFonts w:ascii="Arial" w:hAnsi="Arial" w:cs="Arial"/>
                <w:sz w:val="20"/>
                <w:szCs w:val="20"/>
                <w:u w:val="single"/>
              </w:rPr>
              <w:t xml:space="preserve">Eingriff Flora/Fauna </w:t>
            </w:r>
          </w:p>
          <w:p w:rsidR="00502B97" w:rsidRPr="00502B97" w:rsidRDefault="00502B97" w:rsidP="00F90A2F">
            <w:pPr>
              <w:numPr>
                <w:ilvl w:val="0"/>
                <w:numId w:val="2"/>
              </w:numPr>
              <w:tabs>
                <w:tab w:val="left" w:pos="851"/>
                <w:tab w:val="num" w:pos="3845"/>
              </w:tabs>
              <w:overflowPunct w:val="0"/>
              <w:autoSpaceDE w:val="0"/>
              <w:autoSpaceDN w:val="0"/>
              <w:adjustRightInd w:val="0"/>
              <w:spacing w:after="0" w:line="240" w:lineRule="auto"/>
              <w:ind w:left="284" w:hanging="284"/>
              <w:textAlignment w:val="baseline"/>
              <w:rPr>
                <w:rFonts w:ascii="Arial" w:hAnsi="Arial" w:cs="Arial"/>
                <w:iCs/>
                <w:sz w:val="20"/>
                <w:szCs w:val="20"/>
              </w:rPr>
            </w:pPr>
            <w:r w:rsidRPr="00502B97">
              <w:rPr>
                <w:rFonts w:ascii="Arial" w:hAnsi="Arial" w:cs="Arial"/>
                <w:sz w:val="20"/>
                <w:szCs w:val="20"/>
              </w:rPr>
              <w:t>baubedingt</w:t>
            </w:r>
          </w:p>
          <w:p w:rsidR="00502B97" w:rsidRPr="00502B97" w:rsidRDefault="00502B97" w:rsidP="00F90A2F">
            <w:pPr>
              <w:numPr>
                <w:ilvl w:val="0"/>
                <w:numId w:val="2"/>
              </w:numPr>
              <w:tabs>
                <w:tab w:val="num" w:pos="585"/>
                <w:tab w:val="left" w:pos="851"/>
              </w:tabs>
              <w:overflowPunct w:val="0"/>
              <w:autoSpaceDE w:val="0"/>
              <w:autoSpaceDN w:val="0"/>
              <w:adjustRightInd w:val="0"/>
              <w:spacing w:after="0" w:line="240" w:lineRule="auto"/>
              <w:ind w:left="568" w:hanging="284"/>
              <w:textAlignment w:val="baseline"/>
              <w:rPr>
                <w:rFonts w:ascii="Arial" w:hAnsi="Arial" w:cs="Arial"/>
                <w:sz w:val="20"/>
                <w:szCs w:val="20"/>
              </w:rPr>
            </w:pPr>
            <w:r w:rsidRPr="00502B97">
              <w:rPr>
                <w:rFonts w:ascii="Arial" w:hAnsi="Arial" w:cs="Arial"/>
                <w:iCs/>
                <w:sz w:val="20"/>
                <w:szCs w:val="20"/>
              </w:rPr>
              <w:t>(</w:t>
            </w:r>
            <w:r w:rsidRPr="00502B97">
              <w:rPr>
                <w:rFonts w:ascii="Arial" w:hAnsi="Arial" w:cs="Arial"/>
                <w:sz w:val="20"/>
                <w:szCs w:val="20"/>
              </w:rPr>
              <w:t>vorübergehender) Verlust von 1,65 ha Lebensraum</w:t>
            </w:r>
          </w:p>
          <w:p w:rsidR="00502B97" w:rsidRPr="00502B97" w:rsidRDefault="00502B97" w:rsidP="00F90A2F">
            <w:pPr>
              <w:numPr>
                <w:ilvl w:val="0"/>
                <w:numId w:val="2"/>
              </w:numPr>
              <w:tabs>
                <w:tab w:val="num" w:pos="585"/>
                <w:tab w:val="left" w:pos="851"/>
              </w:tabs>
              <w:overflowPunct w:val="0"/>
              <w:autoSpaceDE w:val="0"/>
              <w:autoSpaceDN w:val="0"/>
              <w:adjustRightInd w:val="0"/>
              <w:spacing w:after="0" w:line="240" w:lineRule="auto"/>
              <w:ind w:left="568" w:hanging="284"/>
              <w:textAlignment w:val="baseline"/>
              <w:rPr>
                <w:rFonts w:ascii="Arial" w:hAnsi="Arial" w:cs="Arial"/>
                <w:iCs/>
                <w:sz w:val="20"/>
                <w:szCs w:val="20"/>
              </w:rPr>
            </w:pPr>
            <w:r w:rsidRPr="00502B97">
              <w:rPr>
                <w:rFonts w:ascii="Arial" w:hAnsi="Arial" w:cs="Arial"/>
                <w:sz w:val="20"/>
                <w:szCs w:val="20"/>
              </w:rPr>
              <w:t>baub</w:t>
            </w:r>
            <w:r w:rsidRPr="00502B97">
              <w:rPr>
                <w:rFonts w:ascii="Arial" w:hAnsi="Arial" w:cs="Arial"/>
                <w:iCs/>
                <w:sz w:val="20"/>
                <w:szCs w:val="20"/>
              </w:rPr>
              <w:t>edingte Störungen durch Lärm- und Staubemissionen</w:t>
            </w:r>
          </w:p>
          <w:p w:rsidR="00502B97" w:rsidRPr="00502B97" w:rsidRDefault="00502B97" w:rsidP="00F90A2F">
            <w:pPr>
              <w:numPr>
                <w:ilvl w:val="0"/>
                <w:numId w:val="2"/>
              </w:numPr>
              <w:tabs>
                <w:tab w:val="left" w:pos="851"/>
                <w:tab w:val="num" w:pos="3845"/>
              </w:tabs>
              <w:overflowPunct w:val="0"/>
              <w:autoSpaceDE w:val="0"/>
              <w:autoSpaceDN w:val="0"/>
              <w:adjustRightInd w:val="0"/>
              <w:spacing w:after="0" w:line="240" w:lineRule="auto"/>
              <w:ind w:left="284" w:hanging="284"/>
              <w:textAlignment w:val="baseline"/>
              <w:rPr>
                <w:rFonts w:ascii="Arial" w:hAnsi="Arial" w:cs="Arial"/>
                <w:iCs/>
                <w:sz w:val="20"/>
                <w:szCs w:val="20"/>
              </w:rPr>
            </w:pPr>
            <w:r w:rsidRPr="00502B97">
              <w:rPr>
                <w:rFonts w:ascii="Arial" w:hAnsi="Arial" w:cs="Arial"/>
                <w:sz w:val="20"/>
                <w:szCs w:val="20"/>
              </w:rPr>
              <w:t>anlagenbedingt</w:t>
            </w:r>
          </w:p>
          <w:p w:rsidR="00502B97" w:rsidRPr="00502B97" w:rsidRDefault="00502B97" w:rsidP="00F90A2F">
            <w:pPr>
              <w:numPr>
                <w:ilvl w:val="0"/>
                <w:numId w:val="2"/>
              </w:numPr>
              <w:tabs>
                <w:tab w:val="num" w:pos="585"/>
                <w:tab w:val="left" w:pos="851"/>
              </w:tabs>
              <w:overflowPunct w:val="0"/>
              <w:autoSpaceDE w:val="0"/>
              <w:autoSpaceDN w:val="0"/>
              <w:adjustRightInd w:val="0"/>
              <w:spacing w:after="0" w:line="240" w:lineRule="auto"/>
              <w:ind w:left="568" w:hanging="284"/>
              <w:textAlignment w:val="baseline"/>
              <w:rPr>
                <w:rFonts w:ascii="Arial" w:hAnsi="Arial" w:cs="Arial"/>
                <w:iCs/>
                <w:sz w:val="20"/>
                <w:szCs w:val="20"/>
              </w:rPr>
            </w:pPr>
            <w:r w:rsidRPr="00502B97">
              <w:rPr>
                <w:rFonts w:ascii="Arial" w:hAnsi="Arial" w:cs="Arial"/>
                <w:iCs/>
                <w:sz w:val="20"/>
                <w:szCs w:val="20"/>
              </w:rPr>
              <w:t xml:space="preserve">(dauerhafter) Verlust </w:t>
            </w:r>
            <w:r w:rsidRPr="00502B97">
              <w:rPr>
                <w:rFonts w:ascii="Arial" w:hAnsi="Arial" w:cs="Arial"/>
                <w:sz w:val="20"/>
                <w:szCs w:val="20"/>
              </w:rPr>
              <w:t>von</w:t>
            </w:r>
            <w:r w:rsidRPr="00502B97">
              <w:rPr>
                <w:rFonts w:ascii="Arial" w:hAnsi="Arial" w:cs="Arial"/>
                <w:iCs/>
                <w:sz w:val="20"/>
                <w:szCs w:val="20"/>
              </w:rPr>
              <w:t xml:space="preserve"> 0,79 ha Lebensraum</w:t>
            </w:r>
          </w:p>
          <w:p w:rsidR="00502B97" w:rsidRPr="00502B97" w:rsidRDefault="00502B97" w:rsidP="00F90A2F">
            <w:pPr>
              <w:tabs>
                <w:tab w:val="left" w:pos="851"/>
              </w:tabs>
              <w:spacing w:after="0" w:line="240" w:lineRule="auto"/>
              <w:rPr>
                <w:rFonts w:ascii="Arial" w:hAnsi="Arial" w:cs="Arial"/>
                <w:sz w:val="20"/>
                <w:szCs w:val="20"/>
              </w:rPr>
            </w:pPr>
            <w:r w:rsidRPr="00502B97">
              <w:rPr>
                <w:rFonts w:ascii="Arial" w:hAnsi="Arial" w:cs="Arial"/>
                <w:sz w:val="20"/>
                <w:szCs w:val="20"/>
              </w:rPr>
              <w:t>Bewertung:</w:t>
            </w:r>
          </w:p>
          <w:p w:rsidR="00502B97" w:rsidRPr="00502B97" w:rsidRDefault="00C3074C" w:rsidP="00F90A2F">
            <w:pPr>
              <w:tabs>
                <w:tab w:val="left" w:pos="851"/>
              </w:tabs>
              <w:spacing w:after="0" w:line="240" w:lineRule="auto"/>
              <w:rPr>
                <w:rFonts w:ascii="Arial" w:hAnsi="Arial" w:cs="Arial"/>
                <w:sz w:val="20"/>
                <w:szCs w:val="20"/>
              </w:rPr>
            </w:pPr>
            <w:r>
              <w:rPr>
                <w:rFonts w:ascii="Arial" w:hAnsi="Arial" w:cs="Arial"/>
                <w:sz w:val="20"/>
                <w:szCs w:val="20"/>
              </w:rPr>
              <w:t xml:space="preserve">Keine erheblichen Auswirkungen, da </w:t>
            </w:r>
            <w:r w:rsidR="00A0315C">
              <w:rPr>
                <w:rFonts w:ascii="Arial" w:hAnsi="Arial" w:cs="Arial"/>
                <w:sz w:val="20"/>
                <w:szCs w:val="20"/>
              </w:rPr>
              <w:t xml:space="preserve">Eingriffe nach der Planung so weit wie möglich vermieden und </w:t>
            </w:r>
            <w:r>
              <w:rPr>
                <w:rFonts w:ascii="Arial" w:hAnsi="Arial" w:cs="Arial"/>
                <w:sz w:val="20"/>
                <w:szCs w:val="20"/>
              </w:rPr>
              <w:t>u</w:t>
            </w:r>
            <w:r w:rsidR="00502B97" w:rsidRPr="00502B97">
              <w:rPr>
                <w:rFonts w:ascii="Arial" w:hAnsi="Arial" w:cs="Arial"/>
                <w:sz w:val="20"/>
                <w:szCs w:val="20"/>
              </w:rPr>
              <w:t>nvermeid</w:t>
            </w:r>
            <w:r>
              <w:rPr>
                <w:rFonts w:ascii="Arial" w:hAnsi="Arial" w:cs="Arial"/>
                <w:sz w:val="20"/>
                <w:szCs w:val="20"/>
              </w:rPr>
              <w:t>bare</w:t>
            </w:r>
            <w:r w:rsidR="00502B97" w:rsidRPr="00502B97">
              <w:rPr>
                <w:rFonts w:ascii="Arial" w:hAnsi="Arial" w:cs="Arial"/>
                <w:sz w:val="20"/>
                <w:szCs w:val="20"/>
              </w:rPr>
              <w:t xml:space="preserve"> Eingriffe minimiert</w:t>
            </w:r>
            <w:r>
              <w:rPr>
                <w:rFonts w:ascii="Arial" w:hAnsi="Arial" w:cs="Arial"/>
                <w:sz w:val="20"/>
                <w:szCs w:val="20"/>
              </w:rPr>
              <w:t xml:space="preserve"> werden</w:t>
            </w:r>
            <w:r w:rsidR="00502B97" w:rsidRPr="00502B97">
              <w:rPr>
                <w:rFonts w:ascii="Arial" w:hAnsi="Arial" w:cs="Arial"/>
                <w:sz w:val="20"/>
                <w:szCs w:val="20"/>
              </w:rPr>
              <w:t xml:space="preserve">.  </w:t>
            </w:r>
          </w:p>
          <w:p w:rsidR="00502B97" w:rsidRPr="00502B97" w:rsidRDefault="00502B97" w:rsidP="00F90A2F">
            <w:pPr>
              <w:tabs>
                <w:tab w:val="left" w:pos="851"/>
              </w:tabs>
              <w:spacing w:after="0" w:line="240" w:lineRule="auto"/>
              <w:rPr>
                <w:rFonts w:ascii="Arial" w:hAnsi="Arial" w:cs="Arial"/>
                <w:sz w:val="20"/>
                <w:szCs w:val="20"/>
              </w:rPr>
            </w:pPr>
            <w:r w:rsidRPr="00502B97">
              <w:rPr>
                <w:rFonts w:ascii="Arial" w:hAnsi="Arial" w:cs="Arial"/>
                <w:sz w:val="20"/>
                <w:szCs w:val="20"/>
              </w:rPr>
              <w:t>Artenschutzrechtliche Verbotstatbestände werden bei Einhaltung aller Vermeidungs- und sonstigen Maßnahmen nicht eintreten (siehe B.3 Allgemeine artenschutzrechtliche Prüfung).</w:t>
            </w:r>
          </w:p>
        </w:tc>
      </w:tr>
      <w:tr w:rsidR="00502B97" w:rsidRPr="00502B97" w:rsidTr="00F07682">
        <w:trPr>
          <w:cantSplit/>
        </w:trPr>
        <w:tc>
          <w:tcPr>
            <w:tcW w:w="701" w:type="dxa"/>
            <w:tcBorders>
              <w:left w:val="single" w:sz="6" w:space="0" w:color="auto"/>
              <w:bottom w:val="single" w:sz="4" w:space="0" w:color="auto"/>
              <w:right w:val="single" w:sz="6" w:space="0" w:color="auto"/>
            </w:tcBorders>
          </w:tcPr>
          <w:p w:rsidR="00502B97" w:rsidRPr="00502B97" w:rsidRDefault="00502B97" w:rsidP="00502B97">
            <w:pPr>
              <w:overflowPunct w:val="0"/>
              <w:autoSpaceDE w:val="0"/>
              <w:autoSpaceDN w:val="0"/>
              <w:adjustRightInd w:val="0"/>
              <w:spacing w:after="0" w:line="240" w:lineRule="auto"/>
              <w:textAlignment w:val="baseline"/>
              <w:rPr>
                <w:rFonts w:ascii="Arial" w:hAnsi="Arial" w:cs="Arial"/>
                <w:sz w:val="20"/>
                <w:szCs w:val="20"/>
              </w:rPr>
            </w:pPr>
          </w:p>
        </w:tc>
        <w:tc>
          <w:tcPr>
            <w:tcW w:w="6308" w:type="dxa"/>
            <w:tcBorders>
              <w:left w:val="single" w:sz="6" w:space="0" w:color="auto"/>
              <w:bottom w:val="single" w:sz="4" w:space="0" w:color="auto"/>
              <w:right w:val="single" w:sz="6" w:space="0" w:color="auto"/>
            </w:tcBorders>
          </w:tcPr>
          <w:p w:rsidR="00502B97" w:rsidRPr="00502B97" w:rsidRDefault="00502B97" w:rsidP="00502B97">
            <w:pPr>
              <w:tabs>
                <w:tab w:val="left" w:pos="851"/>
              </w:tabs>
              <w:spacing w:after="0" w:line="240" w:lineRule="auto"/>
              <w:jc w:val="both"/>
              <w:rPr>
                <w:rFonts w:ascii="Arial" w:hAnsi="Arial" w:cs="Arial"/>
                <w:sz w:val="20"/>
                <w:szCs w:val="20"/>
              </w:rPr>
            </w:pPr>
          </w:p>
        </w:tc>
        <w:tc>
          <w:tcPr>
            <w:tcW w:w="6450" w:type="dxa"/>
            <w:tcBorders>
              <w:left w:val="single" w:sz="6" w:space="0" w:color="auto"/>
              <w:bottom w:val="single" w:sz="4" w:space="0" w:color="auto"/>
              <w:right w:val="single" w:sz="6" w:space="0" w:color="auto"/>
            </w:tcBorders>
          </w:tcPr>
          <w:p w:rsidR="00502B97" w:rsidRPr="00502B97" w:rsidRDefault="00502B97" w:rsidP="00F90A2F">
            <w:pPr>
              <w:tabs>
                <w:tab w:val="left" w:pos="851"/>
              </w:tabs>
              <w:spacing w:after="0" w:line="240" w:lineRule="auto"/>
              <w:rPr>
                <w:rFonts w:ascii="Arial" w:hAnsi="Arial" w:cs="Arial"/>
                <w:sz w:val="20"/>
                <w:szCs w:val="20"/>
                <w:u w:val="single"/>
              </w:rPr>
            </w:pPr>
            <w:r w:rsidRPr="00502B97">
              <w:rPr>
                <w:rFonts w:ascii="Arial" w:hAnsi="Arial" w:cs="Arial"/>
                <w:sz w:val="20"/>
                <w:szCs w:val="20"/>
                <w:u w:val="single"/>
              </w:rPr>
              <w:t>Eingriff Klima:</w:t>
            </w:r>
          </w:p>
          <w:p w:rsidR="00502B97" w:rsidRPr="00502B97" w:rsidRDefault="00502B97" w:rsidP="00F90A2F">
            <w:pPr>
              <w:numPr>
                <w:ilvl w:val="0"/>
                <w:numId w:val="2"/>
              </w:numPr>
              <w:tabs>
                <w:tab w:val="left" w:pos="851"/>
                <w:tab w:val="num" w:pos="3845"/>
              </w:tabs>
              <w:overflowPunct w:val="0"/>
              <w:autoSpaceDE w:val="0"/>
              <w:autoSpaceDN w:val="0"/>
              <w:adjustRightInd w:val="0"/>
              <w:spacing w:after="0" w:line="240" w:lineRule="auto"/>
              <w:ind w:left="284" w:hanging="284"/>
              <w:textAlignment w:val="baseline"/>
              <w:rPr>
                <w:rFonts w:ascii="Arial" w:hAnsi="Arial" w:cs="Arial"/>
                <w:iCs/>
                <w:sz w:val="20"/>
                <w:szCs w:val="20"/>
              </w:rPr>
            </w:pPr>
            <w:r w:rsidRPr="00502B97">
              <w:rPr>
                <w:rFonts w:ascii="Arial" w:hAnsi="Arial" w:cs="Arial"/>
                <w:sz w:val="20"/>
                <w:szCs w:val="20"/>
              </w:rPr>
              <w:t>keine</w:t>
            </w:r>
            <w:r w:rsidRPr="00502B97">
              <w:rPr>
                <w:rFonts w:ascii="Arial" w:hAnsi="Arial" w:cs="Arial"/>
                <w:iCs/>
                <w:sz w:val="20"/>
                <w:szCs w:val="20"/>
              </w:rPr>
              <w:t xml:space="preserve"> Auswirkungen</w:t>
            </w:r>
          </w:p>
          <w:p w:rsidR="00502B97" w:rsidRPr="00502B97" w:rsidRDefault="00502B97" w:rsidP="00F90A2F">
            <w:pPr>
              <w:tabs>
                <w:tab w:val="left" w:pos="851"/>
              </w:tabs>
              <w:spacing w:after="0" w:line="240" w:lineRule="auto"/>
              <w:rPr>
                <w:rFonts w:ascii="Arial" w:hAnsi="Arial" w:cs="Arial"/>
                <w:sz w:val="20"/>
                <w:szCs w:val="20"/>
              </w:rPr>
            </w:pPr>
            <w:r w:rsidRPr="00502B97">
              <w:rPr>
                <w:rFonts w:ascii="Arial" w:hAnsi="Arial" w:cs="Arial"/>
                <w:sz w:val="20"/>
                <w:szCs w:val="20"/>
              </w:rPr>
              <w:t>Bewertung:</w:t>
            </w:r>
          </w:p>
          <w:p w:rsidR="00502B97" w:rsidRPr="00502B97" w:rsidRDefault="00502B97" w:rsidP="00F90A2F">
            <w:pPr>
              <w:tabs>
                <w:tab w:val="left" w:pos="851"/>
              </w:tabs>
              <w:spacing w:after="0" w:line="240" w:lineRule="auto"/>
              <w:rPr>
                <w:rFonts w:ascii="Arial" w:hAnsi="Arial" w:cs="Arial"/>
                <w:sz w:val="20"/>
                <w:szCs w:val="20"/>
                <w:u w:val="single"/>
              </w:rPr>
            </w:pPr>
            <w:r w:rsidRPr="00502B97">
              <w:rPr>
                <w:rFonts w:ascii="Arial" w:hAnsi="Arial" w:cs="Arial"/>
                <w:sz w:val="20"/>
                <w:szCs w:val="20"/>
              </w:rPr>
              <w:t>keine Auswirkungen zu erwarten.</w:t>
            </w:r>
          </w:p>
        </w:tc>
      </w:tr>
      <w:tr w:rsidR="00502B97" w:rsidRPr="00502B97" w:rsidTr="00F07682">
        <w:trPr>
          <w:cantSplit/>
        </w:trPr>
        <w:tc>
          <w:tcPr>
            <w:tcW w:w="701" w:type="dxa"/>
            <w:tcBorders>
              <w:top w:val="single" w:sz="4" w:space="0" w:color="auto"/>
              <w:left w:val="single" w:sz="6" w:space="0" w:color="auto"/>
              <w:right w:val="single" w:sz="6" w:space="0" w:color="auto"/>
            </w:tcBorders>
          </w:tcPr>
          <w:p w:rsidR="00502B97" w:rsidRPr="00502B97" w:rsidRDefault="00502B97" w:rsidP="00502B97">
            <w:pPr>
              <w:overflowPunct w:val="0"/>
              <w:autoSpaceDE w:val="0"/>
              <w:autoSpaceDN w:val="0"/>
              <w:adjustRightInd w:val="0"/>
              <w:spacing w:after="0" w:line="240" w:lineRule="auto"/>
              <w:textAlignment w:val="baseline"/>
              <w:rPr>
                <w:rFonts w:ascii="Arial" w:hAnsi="Arial" w:cs="Arial"/>
                <w:sz w:val="20"/>
                <w:szCs w:val="20"/>
              </w:rPr>
            </w:pPr>
          </w:p>
        </w:tc>
        <w:tc>
          <w:tcPr>
            <w:tcW w:w="6308" w:type="dxa"/>
            <w:tcBorders>
              <w:top w:val="single" w:sz="4" w:space="0" w:color="auto"/>
              <w:left w:val="single" w:sz="6" w:space="0" w:color="auto"/>
              <w:right w:val="single" w:sz="6" w:space="0" w:color="auto"/>
            </w:tcBorders>
          </w:tcPr>
          <w:p w:rsidR="00502B97" w:rsidRPr="00502B97" w:rsidRDefault="00502B97" w:rsidP="00502B97">
            <w:pPr>
              <w:tabs>
                <w:tab w:val="left" w:pos="851"/>
              </w:tabs>
              <w:spacing w:after="0" w:line="240" w:lineRule="auto"/>
              <w:jc w:val="both"/>
              <w:rPr>
                <w:rFonts w:ascii="Arial" w:hAnsi="Arial" w:cs="Arial"/>
                <w:sz w:val="20"/>
                <w:szCs w:val="20"/>
              </w:rPr>
            </w:pPr>
          </w:p>
        </w:tc>
        <w:tc>
          <w:tcPr>
            <w:tcW w:w="6450" w:type="dxa"/>
            <w:tcBorders>
              <w:top w:val="single" w:sz="4" w:space="0" w:color="auto"/>
              <w:left w:val="single" w:sz="6" w:space="0" w:color="auto"/>
              <w:right w:val="single" w:sz="6" w:space="0" w:color="auto"/>
            </w:tcBorders>
          </w:tcPr>
          <w:p w:rsidR="00502B97" w:rsidRPr="00502B97" w:rsidRDefault="00502B97" w:rsidP="00F90A2F">
            <w:pPr>
              <w:tabs>
                <w:tab w:val="left" w:pos="851"/>
              </w:tabs>
              <w:spacing w:after="0" w:line="240" w:lineRule="auto"/>
              <w:rPr>
                <w:rFonts w:ascii="Arial" w:hAnsi="Arial" w:cs="Arial"/>
                <w:sz w:val="20"/>
                <w:szCs w:val="20"/>
                <w:u w:val="single"/>
              </w:rPr>
            </w:pPr>
            <w:r w:rsidRPr="00502B97">
              <w:rPr>
                <w:rFonts w:ascii="Arial" w:hAnsi="Arial" w:cs="Arial"/>
                <w:sz w:val="20"/>
                <w:szCs w:val="20"/>
                <w:u w:val="single"/>
              </w:rPr>
              <w:t>Eingriff Boden:</w:t>
            </w:r>
          </w:p>
          <w:p w:rsidR="00502B97" w:rsidRPr="00502B97" w:rsidRDefault="00502B97" w:rsidP="00F90A2F">
            <w:pPr>
              <w:numPr>
                <w:ilvl w:val="0"/>
                <w:numId w:val="2"/>
              </w:numPr>
              <w:tabs>
                <w:tab w:val="left" w:pos="851"/>
                <w:tab w:val="num" w:pos="3845"/>
              </w:tabs>
              <w:overflowPunct w:val="0"/>
              <w:autoSpaceDE w:val="0"/>
              <w:autoSpaceDN w:val="0"/>
              <w:adjustRightInd w:val="0"/>
              <w:spacing w:after="0" w:line="240" w:lineRule="auto"/>
              <w:ind w:left="284" w:hanging="284"/>
              <w:textAlignment w:val="baseline"/>
              <w:rPr>
                <w:rFonts w:ascii="Arial" w:hAnsi="Arial" w:cs="Arial"/>
                <w:iCs/>
                <w:sz w:val="20"/>
                <w:szCs w:val="20"/>
              </w:rPr>
            </w:pPr>
            <w:r w:rsidRPr="00502B97">
              <w:rPr>
                <w:rFonts w:ascii="Arial" w:hAnsi="Arial" w:cs="Arial"/>
                <w:sz w:val="20"/>
                <w:szCs w:val="20"/>
              </w:rPr>
              <w:t>baubedingt</w:t>
            </w:r>
          </w:p>
          <w:p w:rsidR="00502B97" w:rsidRPr="00502B97" w:rsidRDefault="00502B97" w:rsidP="00F90A2F">
            <w:pPr>
              <w:numPr>
                <w:ilvl w:val="0"/>
                <w:numId w:val="2"/>
              </w:numPr>
              <w:tabs>
                <w:tab w:val="num" w:pos="585"/>
                <w:tab w:val="left" w:pos="851"/>
              </w:tabs>
              <w:overflowPunct w:val="0"/>
              <w:autoSpaceDE w:val="0"/>
              <w:autoSpaceDN w:val="0"/>
              <w:adjustRightInd w:val="0"/>
              <w:spacing w:after="0" w:line="240" w:lineRule="auto"/>
              <w:ind w:left="568" w:hanging="284"/>
              <w:textAlignment w:val="baseline"/>
              <w:rPr>
                <w:rFonts w:ascii="Arial" w:hAnsi="Arial" w:cs="Arial"/>
                <w:sz w:val="20"/>
                <w:szCs w:val="20"/>
              </w:rPr>
            </w:pPr>
            <w:r w:rsidRPr="00502B97">
              <w:rPr>
                <w:rFonts w:ascii="Arial" w:hAnsi="Arial" w:cs="Arial"/>
                <w:sz w:val="20"/>
                <w:szCs w:val="20"/>
              </w:rPr>
              <w:t>Abschiebung Oberboden</w:t>
            </w:r>
          </w:p>
          <w:p w:rsidR="00502B97" w:rsidRPr="00502B97" w:rsidRDefault="00502B97" w:rsidP="00F90A2F">
            <w:pPr>
              <w:numPr>
                <w:ilvl w:val="0"/>
                <w:numId w:val="2"/>
              </w:numPr>
              <w:tabs>
                <w:tab w:val="num" w:pos="585"/>
                <w:tab w:val="left" w:pos="851"/>
              </w:tabs>
              <w:overflowPunct w:val="0"/>
              <w:autoSpaceDE w:val="0"/>
              <w:autoSpaceDN w:val="0"/>
              <w:adjustRightInd w:val="0"/>
              <w:spacing w:after="0" w:line="240" w:lineRule="auto"/>
              <w:ind w:left="568" w:hanging="284"/>
              <w:textAlignment w:val="baseline"/>
              <w:rPr>
                <w:rFonts w:ascii="Arial" w:hAnsi="Arial" w:cs="Arial"/>
                <w:sz w:val="20"/>
                <w:szCs w:val="20"/>
              </w:rPr>
            </w:pPr>
            <w:r w:rsidRPr="00502B97">
              <w:rPr>
                <w:rFonts w:ascii="Arial" w:hAnsi="Arial" w:cs="Arial"/>
                <w:sz w:val="20"/>
                <w:szCs w:val="20"/>
              </w:rPr>
              <w:t>Verdichtung des Bodens</w:t>
            </w:r>
          </w:p>
          <w:p w:rsidR="00502B97" w:rsidRPr="00502B97" w:rsidRDefault="00502B97" w:rsidP="00F90A2F">
            <w:pPr>
              <w:numPr>
                <w:ilvl w:val="0"/>
                <w:numId w:val="2"/>
              </w:numPr>
              <w:tabs>
                <w:tab w:val="num" w:pos="585"/>
                <w:tab w:val="left" w:pos="851"/>
              </w:tabs>
              <w:overflowPunct w:val="0"/>
              <w:autoSpaceDE w:val="0"/>
              <w:autoSpaceDN w:val="0"/>
              <w:adjustRightInd w:val="0"/>
              <w:spacing w:after="0" w:line="240" w:lineRule="auto"/>
              <w:ind w:left="568" w:hanging="284"/>
              <w:textAlignment w:val="baseline"/>
              <w:rPr>
                <w:rFonts w:ascii="Arial" w:hAnsi="Arial" w:cs="Arial"/>
                <w:iCs/>
                <w:sz w:val="20"/>
                <w:szCs w:val="20"/>
              </w:rPr>
            </w:pPr>
            <w:r w:rsidRPr="00502B97">
              <w:rPr>
                <w:rFonts w:ascii="Arial" w:hAnsi="Arial" w:cs="Arial"/>
                <w:sz w:val="20"/>
                <w:szCs w:val="20"/>
              </w:rPr>
              <w:t>Lagerung</w:t>
            </w:r>
            <w:r w:rsidRPr="00502B97">
              <w:rPr>
                <w:rFonts w:ascii="Arial" w:hAnsi="Arial" w:cs="Arial"/>
                <w:iCs/>
                <w:sz w:val="20"/>
                <w:szCs w:val="20"/>
              </w:rPr>
              <w:t xml:space="preserve"> von Baumaterial und Bodenaushub</w:t>
            </w:r>
          </w:p>
          <w:p w:rsidR="00502B97" w:rsidRPr="00502B97" w:rsidRDefault="00502B97" w:rsidP="00F90A2F">
            <w:pPr>
              <w:numPr>
                <w:ilvl w:val="0"/>
                <w:numId w:val="2"/>
              </w:numPr>
              <w:tabs>
                <w:tab w:val="left" w:pos="851"/>
                <w:tab w:val="num" w:pos="3845"/>
              </w:tabs>
              <w:overflowPunct w:val="0"/>
              <w:autoSpaceDE w:val="0"/>
              <w:autoSpaceDN w:val="0"/>
              <w:adjustRightInd w:val="0"/>
              <w:spacing w:after="0" w:line="240" w:lineRule="auto"/>
              <w:ind w:left="284" w:hanging="284"/>
              <w:textAlignment w:val="baseline"/>
              <w:rPr>
                <w:rFonts w:ascii="Arial" w:hAnsi="Arial" w:cs="Arial"/>
                <w:iCs/>
                <w:sz w:val="20"/>
                <w:szCs w:val="20"/>
              </w:rPr>
            </w:pPr>
            <w:r w:rsidRPr="00502B97">
              <w:rPr>
                <w:rFonts w:ascii="Arial" w:hAnsi="Arial" w:cs="Arial"/>
                <w:sz w:val="20"/>
                <w:szCs w:val="20"/>
              </w:rPr>
              <w:t>anlagenbedingt</w:t>
            </w:r>
          </w:p>
          <w:p w:rsidR="00502B97" w:rsidRPr="00502B97" w:rsidRDefault="00502B97" w:rsidP="00F90A2F">
            <w:pPr>
              <w:numPr>
                <w:ilvl w:val="0"/>
                <w:numId w:val="2"/>
              </w:numPr>
              <w:tabs>
                <w:tab w:val="num" w:pos="585"/>
                <w:tab w:val="left" w:pos="851"/>
              </w:tabs>
              <w:overflowPunct w:val="0"/>
              <w:autoSpaceDE w:val="0"/>
              <w:autoSpaceDN w:val="0"/>
              <w:adjustRightInd w:val="0"/>
              <w:spacing w:after="0" w:line="240" w:lineRule="auto"/>
              <w:ind w:left="568" w:hanging="284"/>
              <w:textAlignment w:val="baseline"/>
              <w:rPr>
                <w:rFonts w:ascii="Arial" w:hAnsi="Arial" w:cs="Arial"/>
                <w:iCs/>
                <w:sz w:val="20"/>
                <w:szCs w:val="20"/>
              </w:rPr>
            </w:pPr>
            <w:r w:rsidRPr="00502B97">
              <w:rPr>
                <w:rFonts w:ascii="Arial" w:hAnsi="Arial" w:cs="Arial"/>
                <w:iCs/>
                <w:sz w:val="20"/>
                <w:szCs w:val="20"/>
              </w:rPr>
              <w:t>dauerhafte Beeinträchtigung von Bodenfunktionen</w:t>
            </w:r>
          </w:p>
          <w:p w:rsidR="00502B97" w:rsidRPr="00502B97" w:rsidRDefault="00502B97" w:rsidP="00F90A2F">
            <w:pPr>
              <w:tabs>
                <w:tab w:val="left" w:pos="851"/>
              </w:tabs>
              <w:spacing w:after="0" w:line="240" w:lineRule="auto"/>
              <w:rPr>
                <w:rFonts w:ascii="Arial" w:hAnsi="Arial" w:cs="Arial"/>
                <w:sz w:val="20"/>
                <w:szCs w:val="20"/>
              </w:rPr>
            </w:pPr>
            <w:r w:rsidRPr="00502B97">
              <w:rPr>
                <w:rFonts w:ascii="Arial" w:hAnsi="Arial" w:cs="Arial"/>
                <w:sz w:val="20"/>
                <w:szCs w:val="20"/>
              </w:rPr>
              <w:t>Bewertung:</w:t>
            </w:r>
          </w:p>
          <w:p w:rsidR="00502B97" w:rsidRPr="00502B97" w:rsidRDefault="00502B97" w:rsidP="00F90A2F">
            <w:pPr>
              <w:tabs>
                <w:tab w:val="left" w:pos="851"/>
              </w:tabs>
              <w:spacing w:after="0" w:line="240" w:lineRule="auto"/>
              <w:rPr>
                <w:rFonts w:ascii="Arial" w:hAnsi="Arial" w:cs="Arial"/>
                <w:sz w:val="20"/>
                <w:szCs w:val="20"/>
                <w:u w:val="single"/>
              </w:rPr>
            </w:pPr>
            <w:r w:rsidRPr="00502B97">
              <w:rPr>
                <w:rFonts w:ascii="Arial" w:hAnsi="Arial" w:cs="Arial"/>
                <w:sz w:val="20"/>
                <w:szCs w:val="20"/>
              </w:rPr>
              <w:t xml:space="preserve">Durch die baubegleitende Wiederherstellung des naturnahen Bodenaufbaues aus Ober- und Unterboden können die Böden in ihrer Funktionalität im Wesentlichen wiederhergestellt werden. Die Bodenfunktionen im Bereich von Laubwald und extensivem Grünland sind </w:t>
            </w:r>
            <w:r w:rsidR="00A0315C">
              <w:rPr>
                <w:rFonts w:ascii="Arial" w:hAnsi="Arial" w:cs="Arial"/>
                <w:sz w:val="20"/>
                <w:szCs w:val="20"/>
              </w:rPr>
              <w:t xml:space="preserve">geringfügig </w:t>
            </w:r>
            <w:r w:rsidRPr="00502B97">
              <w:rPr>
                <w:rFonts w:ascii="Arial" w:hAnsi="Arial" w:cs="Arial"/>
                <w:sz w:val="20"/>
                <w:szCs w:val="20"/>
              </w:rPr>
              <w:t>eingeschränkt und werden im Faktor 0,2 ausgeglichen.</w:t>
            </w:r>
          </w:p>
        </w:tc>
      </w:tr>
      <w:tr w:rsidR="00502B97" w:rsidRPr="00502B97" w:rsidTr="00F07682">
        <w:trPr>
          <w:cantSplit/>
        </w:trPr>
        <w:tc>
          <w:tcPr>
            <w:tcW w:w="701" w:type="dxa"/>
            <w:tcBorders>
              <w:left w:val="single" w:sz="6" w:space="0" w:color="auto"/>
              <w:right w:val="single" w:sz="6" w:space="0" w:color="auto"/>
            </w:tcBorders>
          </w:tcPr>
          <w:p w:rsidR="00502B97" w:rsidRPr="00502B97" w:rsidRDefault="00502B97" w:rsidP="00502B97">
            <w:pPr>
              <w:overflowPunct w:val="0"/>
              <w:autoSpaceDE w:val="0"/>
              <w:autoSpaceDN w:val="0"/>
              <w:adjustRightInd w:val="0"/>
              <w:spacing w:after="0" w:line="240" w:lineRule="auto"/>
              <w:textAlignment w:val="baseline"/>
              <w:rPr>
                <w:rFonts w:ascii="Arial" w:hAnsi="Arial" w:cs="Arial"/>
                <w:sz w:val="20"/>
                <w:szCs w:val="20"/>
              </w:rPr>
            </w:pPr>
          </w:p>
        </w:tc>
        <w:tc>
          <w:tcPr>
            <w:tcW w:w="6308" w:type="dxa"/>
            <w:tcBorders>
              <w:left w:val="single" w:sz="6" w:space="0" w:color="auto"/>
              <w:right w:val="single" w:sz="6" w:space="0" w:color="auto"/>
            </w:tcBorders>
          </w:tcPr>
          <w:p w:rsidR="00502B97" w:rsidRPr="00502B97" w:rsidRDefault="00502B97" w:rsidP="00502B97">
            <w:pPr>
              <w:tabs>
                <w:tab w:val="left" w:pos="851"/>
              </w:tabs>
              <w:spacing w:after="0" w:line="240" w:lineRule="auto"/>
              <w:jc w:val="both"/>
              <w:rPr>
                <w:rFonts w:ascii="Arial" w:hAnsi="Arial" w:cs="Arial"/>
                <w:sz w:val="20"/>
                <w:szCs w:val="20"/>
              </w:rPr>
            </w:pPr>
          </w:p>
        </w:tc>
        <w:tc>
          <w:tcPr>
            <w:tcW w:w="6450" w:type="dxa"/>
            <w:tcBorders>
              <w:left w:val="single" w:sz="6" w:space="0" w:color="auto"/>
              <w:right w:val="single" w:sz="6" w:space="0" w:color="auto"/>
            </w:tcBorders>
          </w:tcPr>
          <w:p w:rsidR="00502B97" w:rsidRPr="00502B97" w:rsidRDefault="00502B97" w:rsidP="00F90A2F">
            <w:pPr>
              <w:tabs>
                <w:tab w:val="left" w:pos="851"/>
              </w:tabs>
              <w:spacing w:after="0" w:line="240" w:lineRule="auto"/>
              <w:rPr>
                <w:rFonts w:ascii="Arial" w:hAnsi="Arial" w:cs="Arial"/>
                <w:sz w:val="20"/>
                <w:szCs w:val="20"/>
                <w:u w:val="single"/>
              </w:rPr>
            </w:pPr>
            <w:r w:rsidRPr="00502B97">
              <w:rPr>
                <w:rFonts w:ascii="Arial" w:hAnsi="Arial" w:cs="Arial"/>
                <w:sz w:val="20"/>
                <w:szCs w:val="20"/>
                <w:u w:val="single"/>
              </w:rPr>
              <w:t>Eingriff Gewässer:</w:t>
            </w:r>
          </w:p>
          <w:p w:rsidR="00502B97" w:rsidRPr="00502B97" w:rsidRDefault="00502B97" w:rsidP="00F90A2F">
            <w:pPr>
              <w:numPr>
                <w:ilvl w:val="0"/>
                <w:numId w:val="2"/>
              </w:numPr>
              <w:tabs>
                <w:tab w:val="left" w:pos="851"/>
                <w:tab w:val="num" w:pos="3845"/>
              </w:tabs>
              <w:overflowPunct w:val="0"/>
              <w:autoSpaceDE w:val="0"/>
              <w:autoSpaceDN w:val="0"/>
              <w:adjustRightInd w:val="0"/>
              <w:spacing w:after="0" w:line="240" w:lineRule="auto"/>
              <w:ind w:left="284" w:hanging="284"/>
              <w:textAlignment w:val="baseline"/>
              <w:rPr>
                <w:rFonts w:ascii="Arial" w:hAnsi="Arial" w:cs="Arial"/>
                <w:iCs/>
                <w:sz w:val="20"/>
                <w:szCs w:val="20"/>
              </w:rPr>
            </w:pPr>
            <w:r w:rsidRPr="00502B97">
              <w:rPr>
                <w:rFonts w:ascii="Arial" w:hAnsi="Arial" w:cs="Arial"/>
                <w:sz w:val="20"/>
                <w:szCs w:val="20"/>
              </w:rPr>
              <w:t>baubedingt</w:t>
            </w:r>
          </w:p>
          <w:p w:rsidR="00502B97" w:rsidRPr="00502B97" w:rsidRDefault="00502B97" w:rsidP="00F90A2F">
            <w:pPr>
              <w:numPr>
                <w:ilvl w:val="0"/>
                <w:numId w:val="2"/>
              </w:numPr>
              <w:tabs>
                <w:tab w:val="num" w:pos="585"/>
                <w:tab w:val="left" w:pos="851"/>
              </w:tabs>
              <w:overflowPunct w:val="0"/>
              <w:autoSpaceDE w:val="0"/>
              <w:autoSpaceDN w:val="0"/>
              <w:adjustRightInd w:val="0"/>
              <w:spacing w:after="0" w:line="240" w:lineRule="auto"/>
              <w:ind w:left="568" w:hanging="284"/>
              <w:textAlignment w:val="baseline"/>
              <w:rPr>
                <w:rFonts w:ascii="Arial" w:hAnsi="Arial" w:cs="Arial"/>
                <w:iCs/>
                <w:sz w:val="20"/>
                <w:szCs w:val="20"/>
              </w:rPr>
            </w:pPr>
            <w:r w:rsidRPr="00502B97">
              <w:rPr>
                <w:rFonts w:ascii="Arial" w:hAnsi="Arial" w:cs="Arial"/>
                <w:iCs/>
                <w:sz w:val="20"/>
                <w:szCs w:val="20"/>
              </w:rPr>
              <w:t>Aufgrund der Querung der Gewässer über Straßenbrücken oder Pressungen ist keine Beeinträchtigung zu erwarten.</w:t>
            </w:r>
          </w:p>
          <w:p w:rsidR="00502B97" w:rsidRPr="00502B97" w:rsidRDefault="00502B97" w:rsidP="00F90A2F">
            <w:pPr>
              <w:numPr>
                <w:ilvl w:val="0"/>
                <w:numId w:val="2"/>
              </w:numPr>
              <w:tabs>
                <w:tab w:val="left" w:pos="851"/>
                <w:tab w:val="num" w:pos="3845"/>
              </w:tabs>
              <w:overflowPunct w:val="0"/>
              <w:autoSpaceDE w:val="0"/>
              <w:autoSpaceDN w:val="0"/>
              <w:adjustRightInd w:val="0"/>
              <w:spacing w:after="0" w:line="240" w:lineRule="auto"/>
              <w:ind w:left="284" w:hanging="284"/>
              <w:textAlignment w:val="baseline"/>
              <w:rPr>
                <w:rFonts w:ascii="Arial" w:hAnsi="Arial" w:cs="Arial"/>
                <w:iCs/>
                <w:sz w:val="20"/>
                <w:szCs w:val="20"/>
              </w:rPr>
            </w:pPr>
            <w:r w:rsidRPr="00502B97">
              <w:rPr>
                <w:rFonts w:ascii="Arial" w:hAnsi="Arial" w:cs="Arial"/>
                <w:sz w:val="20"/>
                <w:szCs w:val="20"/>
              </w:rPr>
              <w:t>betriebsbedingt</w:t>
            </w:r>
          </w:p>
          <w:p w:rsidR="00502B97" w:rsidRPr="00502B97" w:rsidRDefault="00502B97" w:rsidP="00F90A2F">
            <w:pPr>
              <w:numPr>
                <w:ilvl w:val="0"/>
                <w:numId w:val="2"/>
              </w:numPr>
              <w:tabs>
                <w:tab w:val="num" w:pos="585"/>
                <w:tab w:val="left" w:pos="851"/>
              </w:tabs>
              <w:overflowPunct w:val="0"/>
              <w:autoSpaceDE w:val="0"/>
              <w:autoSpaceDN w:val="0"/>
              <w:adjustRightInd w:val="0"/>
              <w:spacing w:after="0" w:line="240" w:lineRule="auto"/>
              <w:ind w:left="568" w:hanging="284"/>
              <w:textAlignment w:val="baseline"/>
              <w:rPr>
                <w:rFonts w:ascii="Arial" w:hAnsi="Arial" w:cs="Arial"/>
                <w:iCs/>
                <w:sz w:val="20"/>
                <w:szCs w:val="20"/>
              </w:rPr>
            </w:pPr>
            <w:r w:rsidRPr="00502B97">
              <w:rPr>
                <w:rFonts w:ascii="Arial" w:hAnsi="Arial" w:cs="Arial"/>
                <w:iCs/>
                <w:sz w:val="20"/>
                <w:szCs w:val="20"/>
              </w:rPr>
              <w:t>Im Zuge der Erstherstellung und bei Schadensfällen erfolgen kontrollierte Entleerungen der Wasserleitungen diffus in der Fläche, von denen jedoch keine Beeinträchtigungen zu erwarten sind.</w:t>
            </w:r>
          </w:p>
          <w:p w:rsidR="00502B97" w:rsidRPr="00502B97" w:rsidRDefault="00502B97" w:rsidP="00F90A2F">
            <w:pPr>
              <w:tabs>
                <w:tab w:val="left" w:pos="851"/>
              </w:tabs>
              <w:spacing w:after="0" w:line="240" w:lineRule="auto"/>
              <w:rPr>
                <w:rFonts w:ascii="Arial" w:hAnsi="Arial" w:cs="Arial"/>
                <w:sz w:val="20"/>
                <w:szCs w:val="20"/>
              </w:rPr>
            </w:pPr>
            <w:r w:rsidRPr="00502B97">
              <w:rPr>
                <w:rFonts w:ascii="Arial" w:hAnsi="Arial" w:cs="Arial"/>
                <w:sz w:val="20"/>
                <w:szCs w:val="20"/>
              </w:rPr>
              <w:t>Bewertung:</w:t>
            </w:r>
          </w:p>
          <w:p w:rsidR="00502B97" w:rsidRPr="00502B97" w:rsidRDefault="00502B97" w:rsidP="00F90A2F">
            <w:pPr>
              <w:tabs>
                <w:tab w:val="left" w:pos="851"/>
              </w:tabs>
              <w:spacing w:after="0" w:line="240" w:lineRule="auto"/>
              <w:rPr>
                <w:rFonts w:ascii="Arial" w:hAnsi="Arial" w:cs="Arial"/>
                <w:sz w:val="20"/>
                <w:szCs w:val="20"/>
                <w:u w:val="single"/>
              </w:rPr>
            </w:pPr>
            <w:r w:rsidRPr="00502B97">
              <w:rPr>
                <w:rFonts w:ascii="Arial" w:hAnsi="Arial" w:cs="Arial"/>
                <w:sz w:val="20"/>
                <w:szCs w:val="20"/>
              </w:rPr>
              <w:t>Keine Beeinträchtigungen zu erwarten.</w:t>
            </w:r>
          </w:p>
        </w:tc>
      </w:tr>
      <w:tr w:rsidR="00502B97" w:rsidRPr="00502B97" w:rsidTr="00F07682">
        <w:trPr>
          <w:cantSplit/>
        </w:trPr>
        <w:tc>
          <w:tcPr>
            <w:tcW w:w="701" w:type="dxa"/>
            <w:tcBorders>
              <w:left w:val="single" w:sz="6" w:space="0" w:color="auto"/>
              <w:bottom w:val="single" w:sz="4" w:space="0" w:color="auto"/>
              <w:right w:val="single" w:sz="6" w:space="0" w:color="auto"/>
            </w:tcBorders>
          </w:tcPr>
          <w:p w:rsidR="00502B97" w:rsidRPr="00502B97" w:rsidRDefault="00502B97" w:rsidP="00502B97">
            <w:pPr>
              <w:overflowPunct w:val="0"/>
              <w:autoSpaceDE w:val="0"/>
              <w:autoSpaceDN w:val="0"/>
              <w:adjustRightInd w:val="0"/>
              <w:spacing w:after="0" w:line="240" w:lineRule="auto"/>
              <w:textAlignment w:val="baseline"/>
              <w:rPr>
                <w:rFonts w:ascii="Arial" w:hAnsi="Arial" w:cs="Arial"/>
                <w:sz w:val="20"/>
                <w:szCs w:val="20"/>
              </w:rPr>
            </w:pPr>
          </w:p>
        </w:tc>
        <w:tc>
          <w:tcPr>
            <w:tcW w:w="6308" w:type="dxa"/>
            <w:tcBorders>
              <w:left w:val="single" w:sz="6" w:space="0" w:color="auto"/>
              <w:bottom w:val="single" w:sz="4" w:space="0" w:color="auto"/>
              <w:right w:val="single" w:sz="6" w:space="0" w:color="auto"/>
            </w:tcBorders>
          </w:tcPr>
          <w:p w:rsidR="00502B97" w:rsidRPr="00502B97" w:rsidRDefault="00502B97" w:rsidP="00502B97">
            <w:pPr>
              <w:tabs>
                <w:tab w:val="left" w:pos="851"/>
              </w:tabs>
              <w:spacing w:after="0" w:line="240" w:lineRule="auto"/>
              <w:jc w:val="both"/>
              <w:rPr>
                <w:rFonts w:ascii="Arial" w:hAnsi="Arial" w:cs="Arial"/>
                <w:sz w:val="20"/>
                <w:szCs w:val="20"/>
              </w:rPr>
            </w:pPr>
          </w:p>
        </w:tc>
        <w:tc>
          <w:tcPr>
            <w:tcW w:w="6450" w:type="dxa"/>
            <w:tcBorders>
              <w:left w:val="single" w:sz="6" w:space="0" w:color="auto"/>
              <w:bottom w:val="single" w:sz="4" w:space="0" w:color="auto"/>
              <w:right w:val="single" w:sz="6" w:space="0" w:color="auto"/>
            </w:tcBorders>
          </w:tcPr>
          <w:p w:rsidR="00502B97" w:rsidRPr="00502B97" w:rsidRDefault="00502B97" w:rsidP="00F90A2F">
            <w:pPr>
              <w:tabs>
                <w:tab w:val="left" w:pos="851"/>
              </w:tabs>
              <w:spacing w:after="0" w:line="240" w:lineRule="auto"/>
              <w:rPr>
                <w:rFonts w:ascii="Arial" w:hAnsi="Arial" w:cs="Arial"/>
                <w:sz w:val="20"/>
                <w:szCs w:val="20"/>
                <w:u w:val="single"/>
              </w:rPr>
            </w:pPr>
            <w:r w:rsidRPr="00502B97">
              <w:rPr>
                <w:rFonts w:ascii="Arial" w:hAnsi="Arial" w:cs="Arial"/>
                <w:sz w:val="20"/>
                <w:szCs w:val="20"/>
                <w:u w:val="single"/>
              </w:rPr>
              <w:t>Eingriff Landschaftsbild/Erholung</w:t>
            </w:r>
          </w:p>
          <w:p w:rsidR="00502B97" w:rsidRPr="00502B97" w:rsidRDefault="00502B97" w:rsidP="00F90A2F">
            <w:pPr>
              <w:numPr>
                <w:ilvl w:val="0"/>
                <w:numId w:val="2"/>
              </w:numPr>
              <w:tabs>
                <w:tab w:val="left" w:pos="851"/>
                <w:tab w:val="num" w:pos="3845"/>
              </w:tabs>
              <w:overflowPunct w:val="0"/>
              <w:autoSpaceDE w:val="0"/>
              <w:autoSpaceDN w:val="0"/>
              <w:adjustRightInd w:val="0"/>
              <w:spacing w:after="0" w:line="240" w:lineRule="auto"/>
              <w:ind w:left="284" w:hanging="284"/>
              <w:textAlignment w:val="baseline"/>
              <w:rPr>
                <w:rFonts w:ascii="Arial" w:hAnsi="Arial" w:cs="Arial"/>
                <w:iCs/>
                <w:sz w:val="20"/>
                <w:szCs w:val="20"/>
              </w:rPr>
            </w:pPr>
            <w:r w:rsidRPr="00502B97">
              <w:rPr>
                <w:rFonts w:ascii="Arial" w:hAnsi="Arial" w:cs="Arial"/>
                <w:sz w:val="20"/>
                <w:szCs w:val="20"/>
              </w:rPr>
              <w:t>baubedingt</w:t>
            </w:r>
          </w:p>
          <w:p w:rsidR="00502B97" w:rsidRPr="00502B97" w:rsidRDefault="00502B97" w:rsidP="00F90A2F">
            <w:pPr>
              <w:numPr>
                <w:ilvl w:val="0"/>
                <w:numId w:val="2"/>
              </w:numPr>
              <w:tabs>
                <w:tab w:val="num" w:pos="585"/>
                <w:tab w:val="left" w:pos="851"/>
              </w:tabs>
              <w:overflowPunct w:val="0"/>
              <w:autoSpaceDE w:val="0"/>
              <w:autoSpaceDN w:val="0"/>
              <w:adjustRightInd w:val="0"/>
              <w:spacing w:after="0" w:line="240" w:lineRule="auto"/>
              <w:ind w:left="568" w:hanging="284"/>
              <w:textAlignment w:val="baseline"/>
              <w:rPr>
                <w:rFonts w:ascii="Arial" w:hAnsi="Arial" w:cs="Arial"/>
                <w:iCs/>
                <w:sz w:val="20"/>
                <w:szCs w:val="20"/>
              </w:rPr>
            </w:pPr>
            <w:r w:rsidRPr="00502B97">
              <w:rPr>
                <w:rFonts w:ascii="Arial" w:hAnsi="Arial" w:cs="Arial"/>
                <w:iCs/>
                <w:sz w:val="20"/>
                <w:szCs w:val="20"/>
              </w:rPr>
              <w:t>Durch das großflächige Abschieben von Boden wird die Landschaft temporär verändert.</w:t>
            </w:r>
          </w:p>
          <w:p w:rsidR="00502B97" w:rsidRPr="00502B97" w:rsidRDefault="00502B97" w:rsidP="00F90A2F">
            <w:pPr>
              <w:tabs>
                <w:tab w:val="left" w:pos="851"/>
              </w:tabs>
              <w:spacing w:after="0" w:line="240" w:lineRule="auto"/>
              <w:rPr>
                <w:rFonts w:ascii="Arial" w:hAnsi="Arial" w:cs="Arial"/>
                <w:sz w:val="20"/>
                <w:szCs w:val="20"/>
              </w:rPr>
            </w:pPr>
            <w:r w:rsidRPr="00502B97">
              <w:rPr>
                <w:rFonts w:ascii="Arial" w:hAnsi="Arial" w:cs="Arial"/>
                <w:sz w:val="20"/>
                <w:szCs w:val="20"/>
              </w:rPr>
              <w:t>Bewertung:</w:t>
            </w:r>
          </w:p>
          <w:p w:rsidR="00502B97" w:rsidRPr="00502B97" w:rsidRDefault="00502B97" w:rsidP="00F90A2F">
            <w:pPr>
              <w:tabs>
                <w:tab w:val="left" w:pos="851"/>
              </w:tabs>
              <w:spacing w:after="0" w:line="240" w:lineRule="auto"/>
              <w:rPr>
                <w:rFonts w:ascii="Arial" w:hAnsi="Arial" w:cs="Arial"/>
                <w:sz w:val="20"/>
                <w:szCs w:val="20"/>
                <w:u w:val="single"/>
              </w:rPr>
            </w:pPr>
            <w:r w:rsidRPr="00502B97">
              <w:rPr>
                <w:rFonts w:ascii="Arial" w:hAnsi="Arial" w:cs="Arial"/>
                <w:sz w:val="20"/>
                <w:szCs w:val="20"/>
              </w:rPr>
              <w:t>Es sind lediglich temporäre Beeinträchtigungen zu erwarten, welche nach der Bauphase rückgängig gemacht werden.</w:t>
            </w:r>
          </w:p>
        </w:tc>
      </w:tr>
      <w:tr w:rsidR="00502B97" w:rsidRPr="00502B97" w:rsidTr="00F07682">
        <w:trPr>
          <w:cantSplit/>
        </w:trPr>
        <w:tc>
          <w:tcPr>
            <w:tcW w:w="701" w:type="dxa"/>
            <w:tcBorders>
              <w:top w:val="single" w:sz="4" w:space="0" w:color="auto"/>
              <w:left w:val="single" w:sz="6" w:space="0" w:color="auto"/>
              <w:bottom w:val="single" w:sz="4" w:space="0" w:color="auto"/>
              <w:right w:val="single" w:sz="6" w:space="0" w:color="auto"/>
            </w:tcBorders>
          </w:tcPr>
          <w:p w:rsidR="00502B97" w:rsidRPr="00502B97" w:rsidRDefault="00502B97" w:rsidP="00502B97">
            <w:pPr>
              <w:overflowPunct w:val="0"/>
              <w:autoSpaceDE w:val="0"/>
              <w:autoSpaceDN w:val="0"/>
              <w:adjustRightInd w:val="0"/>
              <w:spacing w:after="0" w:line="240" w:lineRule="auto"/>
              <w:textAlignment w:val="baseline"/>
              <w:rPr>
                <w:rFonts w:ascii="Arial" w:hAnsi="Arial" w:cs="Arial"/>
                <w:sz w:val="20"/>
                <w:szCs w:val="20"/>
              </w:rPr>
            </w:pPr>
          </w:p>
        </w:tc>
        <w:tc>
          <w:tcPr>
            <w:tcW w:w="6308" w:type="dxa"/>
            <w:tcBorders>
              <w:top w:val="single" w:sz="4" w:space="0" w:color="auto"/>
              <w:left w:val="single" w:sz="6" w:space="0" w:color="auto"/>
              <w:bottom w:val="single" w:sz="4" w:space="0" w:color="auto"/>
              <w:right w:val="single" w:sz="6" w:space="0" w:color="auto"/>
            </w:tcBorders>
          </w:tcPr>
          <w:p w:rsidR="00502B97" w:rsidRPr="00502B97" w:rsidRDefault="00502B97" w:rsidP="00502B97">
            <w:pPr>
              <w:tabs>
                <w:tab w:val="left" w:pos="851"/>
              </w:tabs>
              <w:spacing w:after="0" w:line="240" w:lineRule="auto"/>
              <w:jc w:val="both"/>
              <w:rPr>
                <w:rFonts w:ascii="Arial" w:hAnsi="Arial" w:cs="Arial"/>
                <w:sz w:val="20"/>
                <w:szCs w:val="20"/>
              </w:rPr>
            </w:pPr>
          </w:p>
        </w:tc>
        <w:tc>
          <w:tcPr>
            <w:tcW w:w="6450" w:type="dxa"/>
            <w:tcBorders>
              <w:top w:val="single" w:sz="4" w:space="0" w:color="auto"/>
              <w:left w:val="single" w:sz="6" w:space="0" w:color="auto"/>
              <w:bottom w:val="single" w:sz="4" w:space="0" w:color="auto"/>
              <w:right w:val="single" w:sz="6" w:space="0" w:color="auto"/>
            </w:tcBorders>
          </w:tcPr>
          <w:p w:rsidR="00502B97" w:rsidRPr="00502B97" w:rsidRDefault="00502B97" w:rsidP="00F90A2F">
            <w:pPr>
              <w:tabs>
                <w:tab w:val="left" w:pos="851"/>
              </w:tabs>
              <w:spacing w:after="0" w:line="240" w:lineRule="auto"/>
              <w:rPr>
                <w:rFonts w:ascii="Arial" w:hAnsi="Arial" w:cs="Arial"/>
                <w:sz w:val="20"/>
                <w:szCs w:val="20"/>
              </w:rPr>
            </w:pPr>
            <w:r w:rsidRPr="00502B97">
              <w:rPr>
                <w:rFonts w:ascii="Arial" w:hAnsi="Arial" w:cs="Arial"/>
                <w:sz w:val="20"/>
                <w:szCs w:val="20"/>
                <w:u w:val="single"/>
              </w:rPr>
              <w:t>Eingriff Mensch:</w:t>
            </w:r>
          </w:p>
          <w:p w:rsidR="00502B97" w:rsidRPr="00502B97" w:rsidRDefault="00502B97" w:rsidP="00F90A2F">
            <w:pPr>
              <w:numPr>
                <w:ilvl w:val="0"/>
                <w:numId w:val="2"/>
              </w:numPr>
              <w:tabs>
                <w:tab w:val="left" w:pos="851"/>
                <w:tab w:val="num" w:pos="3845"/>
              </w:tabs>
              <w:overflowPunct w:val="0"/>
              <w:autoSpaceDE w:val="0"/>
              <w:autoSpaceDN w:val="0"/>
              <w:adjustRightInd w:val="0"/>
              <w:spacing w:after="0" w:line="240" w:lineRule="auto"/>
              <w:ind w:left="284" w:hanging="284"/>
              <w:textAlignment w:val="baseline"/>
              <w:rPr>
                <w:rFonts w:ascii="Arial" w:hAnsi="Arial" w:cs="Arial"/>
                <w:i/>
                <w:sz w:val="20"/>
                <w:szCs w:val="20"/>
              </w:rPr>
            </w:pPr>
            <w:r w:rsidRPr="00502B97">
              <w:rPr>
                <w:rFonts w:ascii="Arial" w:hAnsi="Arial" w:cs="Arial"/>
                <w:sz w:val="20"/>
                <w:szCs w:val="20"/>
              </w:rPr>
              <w:t>temporäre Lärm- und Staubemissionen (Bauphase)</w:t>
            </w:r>
          </w:p>
          <w:p w:rsidR="00502B97" w:rsidRPr="00502B97" w:rsidRDefault="00502B97" w:rsidP="00F90A2F">
            <w:pPr>
              <w:tabs>
                <w:tab w:val="left" w:pos="851"/>
              </w:tabs>
              <w:spacing w:after="0" w:line="240" w:lineRule="auto"/>
              <w:rPr>
                <w:rFonts w:ascii="Arial" w:hAnsi="Arial" w:cs="Arial"/>
                <w:sz w:val="20"/>
                <w:szCs w:val="20"/>
              </w:rPr>
            </w:pPr>
            <w:r w:rsidRPr="00502B97">
              <w:rPr>
                <w:rFonts w:ascii="Arial" w:hAnsi="Arial" w:cs="Arial"/>
                <w:sz w:val="20"/>
                <w:szCs w:val="20"/>
              </w:rPr>
              <w:t>Bewertung:</w:t>
            </w:r>
          </w:p>
          <w:p w:rsidR="00502B97" w:rsidRPr="00502B97" w:rsidRDefault="00502B97" w:rsidP="00F90A2F">
            <w:pPr>
              <w:tabs>
                <w:tab w:val="left" w:pos="851"/>
              </w:tabs>
              <w:spacing w:after="0" w:line="240" w:lineRule="auto"/>
              <w:rPr>
                <w:rFonts w:ascii="Arial" w:hAnsi="Arial" w:cs="Arial"/>
                <w:sz w:val="20"/>
                <w:szCs w:val="20"/>
              </w:rPr>
            </w:pPr>
            <w:r w:rsidRPr="00502B97">
              <w:rPr>
                <w:rFonts w:ascii="Arial" w:hAnsi="Arial" w:cs="Arial"/>
                <w:sz w:val="20"/>
                <w:szCs w:val="20"/>
              </w:rPr>
              <w:t>Mögliche Beeinträchtigungen sind nur während der Bauphase zu erwarten. Durch die Sicherung der Wasserversorgung sowie der durch die Integration von Glasfaserkabeln ermöglichten schnelleren Datenverbindungen überwiegen die Vorteile die Nachteile.</w:t>
            </w:r>
          </w:p>
        </w:tc>
      </w:tr>
      <w:tr w:rsidR="00502B97" w:rsidRPr="00502B97" w:rsidTr="00F07682">
        <w:trPr>
          <w:cantSplit/>
        </w:trPr>
        <w:tc>
          <w:tcPr>
            <w:tcW w:w="701" w:type="dxa"/>
            <w:tcBorders>
              <w:top w:val="single" w:sz="4" w:space="0" w:color="auto"/>
              <w:left w:val="single" w:sz="6" w:space="0" w:color="auto"/>
              <w:right w:val="single" w:sz="6" w:space="0" w:color="auto"/>
            </w:tcBorders>
          </w:tcPr>
          <w:p w:rsidR="00502B97" w:rsidRPr="00502B97" w:rsidRDefault="00502B97" w:rsidP="00502B97">
            <w:pPr>
              <w:numPr>
                <w:ilvl w:val="1"/>
                <w:numId w:val="1"/>
              </w:numPr>
              <w:tabs>
                <w:tab w:val="left" w:pos="851"/>
              </w:tabs>
              <w:overflowPunct w:val="0"/>
              <w:autoSpaceDE w:val="0"/>
              <w:autoSpaceDN w:val="0"/>
              <w:adjustRightInd w:val="0"/>
              <w:spacing w:after="0" w:line="240" w:lineRule="auto"/>
              <w:jc w:val="both"/>
              <w:textAlignment w:val="baseline"/>
              <w:rPr>
                <w:rFonts w:ascii="Arial" w:hAnsi="Arial" w:cs="Arial"/>
                <w:sz w:val="20"/>
                <w:szCs w:val="20"/>
              </w:rPr>
            </w:pPr>
          </w:p>
        </w:tc>
        <w:tc>
          <w:tcPr>
            <w:tcW w:w="6308" w:type="dxa"/>
            <w:tcBorders>
              <w:top w:val="single" w:sz="4" w:space="0" w:color="auto"/>
              <w:left w:val="single" w:sz="6" w:space="0" w:color="auto"/>
              <w:right w:val="single" w:sz="6" w:space="0" w:color="auto"/>
            </w:tcBorders>
          </w:tcPr>
          <w:p w:rsidR="00502B97" w:rsidRPr="00502B97" w:rsidRDefault="00502B97" w:rsidP="00502B97">
            <w:pPr>
              <w:tabs>
                <w:tab w:val="left" w:pos="851"/>
              </w:tabs>
              <w:spacing w:after="0" w:line="240" w:lineRule="auto"/>
              <w:jc w:val="both"/>
              <w:rPr>
                <w:rFonts w:ascii="Arial" w:hAnsi="Arial" w:cs="Arial"/>
                <w:sz w:val="20"/>
                <w:szCs w:val="20"/>
              </w:rPr>
            </w:pPr>
            <w:r w:rsidRPr="00502B97">
              <w:rPr>
                <w:rFonts w:ascii="Arial" w:hAnsi="Arial" w:cs="Arial"/>
                <w:sz w:val="20"/>
                <w:szCs w:val="20"/>
              </w:rPr>
              <w:t>der Wahrscheinlichkeit von Auswirkungen</w:t>
            </w:r>
          </w:p>
        </w:tc>
        <w:tc>
          <w:tcPr>
            <w:tcW w:w="6450" w:type="dxa"/>
            <w:tcBorders>
              <w:top w:val="single" w:sz="4" w:space="0" w:color="auto"/>
              <w:left w:val="single" w:sz="6" w:space="0" w:color="auto"/>
              <w:right w:val="single" w:sz="6" w:space="0" w:color="auto"/>
            </w:tcBorders>
          </w:tcPr>
          <w:p w:rsidR="00502B97" w:rsidRPr="00502B97" w:rsidRDefault="00502B97" w:rsidP="00502B97">
            <w:pPr>
              <w:tabs>
                <w:tab w:val="left" w:pos="851"/>
              </w:tabs>
              <w:spacing w:after="0" w:line="240" w:lineRule="auto"/>
              <w:jc w:val="both"/>
              <w:rPr>
                <w:rFonts w:ascii="Arial" w:hAnsi="Arial" w:cs="Arial"/>
                <w:sz w:val="20"/>
                <w:szCs w:val="20"/>
              </w:rPr>
            </w:pPr>
            <w:r w:rsidRPr="00502B97">
              <w:rPr>
                <w:rFonts w:ascii="Arial" w:hAnsi="Arial" w:cs="Arial"/>
                <w:sz w:val="20"/>
                <w:szCs w:val="20"/>
              </w:rPr>
              <w:t>Die prognostizierten Auswirkungen ergeben sich aus der technischen Planung. Es handelt sich dabei überwiegend um Biotopverlust im Zuge der Herstellung des Baufeldes. Sie basieren auf den in der technischen Planung festgeschriebenen Parametern und unterliegen somit einer hohen Prognosegüte.</w:t>
            </w:r>
          </w:p>
        </w:tc>
      </w:tr>
      <w:tr w:rsidR="00502B97" w:rsidRPr="00502B97" w:rsidTr="00F07682">
        <w:trPr>
          <w:cantSplit/>
        </w:trPr>
        <w:tc>
          <w:tcPr>
            <w:tcW w:w="701" w:type="dxa"/>
            <w:tcBorders>
              <w:top w:val="single" w:sz="4" w:space="0" w:color="auto"/>
              <w:left w:val="single" w:sz="4" w:space="0" w:color="auto"/>
              <w:bottom w:val="single" w:sz="4" w:space="0" w:color="auto"/>
              <w:right w:val="single" w:sz="4" w:space="0" w:color="auto"/>
            </w:tcBorders>
          </w:tcPr>
          <w:p w:rsidR="00502B97" w:rsidRPr="00502B97" w:rsidRDefault="00502B97" w:rsidP="00502B97">
            <w:pPr>
              <w:numPr>
                <w:ilvl w:val="0"/>
                <w:numId w:val="5"/>
              </w:numPr>
              <w:tabs>
                <w:tab w:val="left" w:pos="851"/>
              </w:tabs>
              <w:overflowPunct w:val="0"/>
              <w:autoSpaceDE w:val="0"/>
              <w:autoSpaceDN w:val="0"/>
              <w:adjustRightInd w:val="0"/>
              <w:spacing w:after="0" w:line="240" w:lineRule="auto"/>
              <w:jc w:val="both"/>
              <w:textAlignment w:val="baseline"/>
              <w:rPr>
                <w:rFonts w:ascii="Arial" w:hAnsi="Arial" w:cs="Arial"/>
                <w:sz w:val="20"/>
                <w:szCs w:val="20"/>
              </w:rPr>
            </w:pPr>
          </w:p>
        </w:tc>
        <w:tc>
          <w:tcPr>
            <w:tcW w:w="6308" w:type="dxa"/>
            <w:tcBorders>
              <w:top w:val="single" w:sz="4" w:space="0" w:color="auto"/>
              <w:left w:val="nil"/>
              <w:bottom w:val="single" w:sz="4" w:space="0" w:color="auto"/>
            </w:tcBorders>
          </w:tcPr>
          <w:p w:rsidR="00502B97" w:rsidRPr="00502B97" w:rsidRDefault="00502B97" w:rsidP="00502B97">
            <w:pPr>
              <w:tabs>
                <w:tab w:val="left" w:pos="851"/>
              </w:tabs>
              <w:spacing w:after="0" w:line="240" w:lineRule="auto"/>
              <w:jc w:val="both"/>
              <w:rPr>
                <w:rFonts w:ascii="Arial" w:hAnsi="Arial" w:cs="Arial"/>
                <w:sz w:val="20"/>
                <w:szCs w:val="20"/>
              </w:rPr>
            </w:pPr>
            <w:r w:rsidRPr="00502B97">
              <w:rPr>
                <w:rFonts w:ascii="Arial" w:hAnsi="Arial" w:cs="Arial"/>
                <w:sz w:val="20"/>
                <w:szCs w:val="20"/>
              </w:rPr>
              <w:t>dem voraussichtlichen Zeitpunkt des Eintretens sowie der Dauer, Häufigkeit und Umkehrbarkeit der Auswirkungen</w:t>
            </w:r>
          </w:p>
        </w:tc>
        <w:tc>
          <w:tcPr>
            <w:tcW w:w="6450" w:type="dxa"/>
            <w:tcBorders>
              <w:top w:val="single" w:sz="4" w:space="0" w:color="auto"/>
              <w:left w:val="single" w:sz="4" w:space="0" w:color="auto"/>
              <w:bottom w:val="single" w:sz="4" w:space="0" w:color="auto"/>
              <w:right w:val="single" w:sz="4" w:space="0" w:color="auto"/>
            </w:tcBorders>
          </w:tcPr>
          <w:p w:rsidR="00502B97" w:rsidRPr="00502B97" w:rsidRDefault="00502B97" w:rsidP="003E2841">
            <w:pPr>
              <w:tabs>
                <w:tab w:val="left" w:pos="851"/>
              </w:tabs>
              <w:spacing w:after="0" w:line="240" w:lineRule="auto"/>
              <w:rPr>
                <w:rFonts w:ascii="Arial" w:hAnsi="Arial" w:cs="Arial"/>
                <w:sz w:val="20"/>
                <w:szCs w:val="20"/>
              </w:rPr>
            </w:pPr>
            <w:r w:rsidRPr="00502B97">
              <w:rPr>
                <w:rFonts w:ascii="Arial" w:hAnsi="Arial" w:cs="Arial"/>
                <w:sz w:val="20"/>
                <w:szCs w:val="20"/>
              </w:rPr>
              <w:t>Die zu erwartenden negativen Auswirkungen sind vorwiegend baubedingt. Anlagen- und betriebsbedingte Auswirkungen sind kaum zu erwarten. Von den vorübergehenden baubedingten Überformungen bleiben nach Beendigung der Arbeiten keine Beeinträchtigungen zurück. Lediglich im Schutzstreifen kommt es stellenweise zu einer Veränderung der Biotopnutzung (Umwandlung von Wald-/Gehölzflächen in Grünland).</w:t>
            </w:r>
          </w:p>
        </w:tc>
      </w:tr>
      <w:tr w:rsidR="00502B97" w:rsidRPr="00502B97" w:rsidTr="00F07682">
        <w:trPr>
          <w:cantSplit/>
        </w:trPr>
        <w:tc>
          <w:tcPr>
            <w:tcW w:w="701" w:type="dxa"/>
            <w:tcBorders>
              <w:top w:val="single" w:sz="4" w:space="0" w:color="auto"/>
              <w:left w:val="single" w:sz="4" w:space="0" w:color="auto"/>
              <w:bottom w:val="single" w:sz="4" w:space="0" w:color="auto"/>
              <w:right w:val="single" w:sz="4" w:space="0" w:color="auto"/>
            </w:tcBorders>
          </w:tcPr>
          <w:p w:rsidR="00502B97" w:rsidRPr="00502B97" w:rsidRDefault="00502B97" w:rsidP="00502B97">
            <w:pPr>
              <w:numPr>
                <w:ilvl w:val="0"/>
                <w:numId w:val="5"/>
              </w:numPr>
              <w:tabs>
                <w:tab w:val="left" w:pos="851"/>
              </w:tabs>
              <w:overflowPunct w:val="0"/>
              <w:autoSpaceDE w:val="0"/>
              <w:autoSpaceDN w:val="0"/>
              <w:adjustRightInd w:val="0"/>
              <w:spacing w:after="0" w:line="240" w:lineRule="auto"/>
              <w:jc w:val="both"/>
              <w:textAlignment w:val="baseline"/>
              <w:rPr>
                <w:rFonts w:ascii="Arial" w:hAnsi="Arial" w:cs="Arial"/>
                <w:sz w:val="20"/>
                <w:szCs w:val="20"/>
              </w:rPr>
            </w:pPr>
          </w:p>
        </w:tc>
        <w:tc>
          <w:tcPr>
            <w:tcW w:w="6308" w:type="dxa"/>
            <w:tcBorders>
              <w:top w:val="single" w:sz="4" w:space="0" w:color="auto"/>
              <w:left w:val="nil"/>
              <w:bottom w:val="single" w:sz="4" w:space="0" w:color="auto"/>
            </w:tcBorders>
          </w:tcPr>
          <w:p w:rsidR="00502B97" w:rsidRPr="00502B97" w:rsidRDefault="00502B97" w:rsidP="00A0315C">
            <w:pPr>
              <w:tabs>
                <w:tab w:val="left" w:pos="851"/>
              </w:tabs>
              <w:spacing w:after="0" w:line="240" w:lineRule="auto"/>
              <w:jc w:val="both"/>
              <w:rPr>
                <w:rFonts w:ascii="Arial" w:hAnsi="Arial" w:cs="Arial"/>
                <w:sz w:val="20"/>
                <w:szCs w:val="20"/>
              </w:rPr>
            </w:pPr>
            <w:r w:rsidRPr="00502B97">
              <w:rPr>
                <w:rFonts w:ascii="Arial" w:hAnsi="Arial" w:cs="Arial"/>
                <w:sz w:val="20"/>
                <w:szCs w:val="20"/>
              </w:rPr>
              <w:t>dem Zusammenwirken der Auswirkungen mit den Auswirkungen anderer bestehender oder zugelassene</w:t>
            </w:r>
            <w:r w:rsidR="00A0315C">
              <w:rPr>
                <w:rFonts w:ascii="Arial" w:hAnsi="Arial" w:cs="Arial"/>
                <w:sz w:val="20"/>
                <w:szCs w:val="20"/>
              </w:rPr>
              <w:t>r</w:t>
            </w:r>
            <w:r w:rsidRPr="00502B97">
              <w:rPr>
                <w:rFonts w:ascii="Arial" w:hAnsi="Arial" w:cs="Arial"/>
                <w:sz w:val="20"/>
                <w:szCs w:val="20"/>
              </w:rPr>
              <w:t xml:space="preserve"> Vorhaben</w:t>
            </w:r>
          </w:p>
        </w:tc>
        <w:tc>
          <w:tcPr>
            <w:tcW w:w="6450" w:type="dxa"/>
            <w:tcBorders>
              <w:top w:val="single" w:sz="4" w:space="0" w:color="auto"/>
              <w:left w:val="single" w:sz="4" w:space="0" w:color="auto"/>
              <w:bottom w:val="single" w:sz="4" w:space="0" w:color="auto"/>
              <w:right w:val="single" w:sz="4" w:space="0" w:color="auto"/>
            </w:tcBorders>
          </w:tcPr>
          <w:p w:rsidR="00502B97" w:rsidRPr="00502B97" w:rsidRDefault="00502B97" w:rsidP="00502B97">
            <w:pPr>
              <w:tabs>
                <w:tab w:val="left" w:pos="851"/>
              </w:tabs>
              <w:spacing w:after="0" w:line="240" w:lineRule="auto"/>
              <w:jc w:val="both"/>
              <w:rPr>
                <w:rFonts w:ascii="Arial" w:hAnsi="Arial" w:cs="Arial"/>
                <w:iCs/>
                <w:sz w:val="20"/>
                <w:szCs w:val="20"/>
              </w:rPr>
            </w:pPr>
            <w:r w:rsidRPr="00502B97">
              <w:rPr>
                <w:rFonts w:ascii="Arial" w:hAnsi="Arial" w:cs="Arial"/>
                <w:iCs/>
                <w:sz w:val="20"/>
                <w:szCs w:val="20"/>
              </w:rPr>
              <w:t xml:space="preserve">Summationswirkungen mit anderen Plänen und Projekten ergeben sich nicht. </w:t>
            </w:r>
          </w:p>
        </w:tc>
      </w:tr>
      <w:tr w:rsidR="00502B97" w:rsidRPr="00502B97" w:rsidTr="00F07682">
        <w:trPr>
          <w:cantSplit/>
        </w:trPr>
        <w:tc>
          <w:tcPr>
            <w:tcW w:w="701" w:type="dxa"/>
            <w:tcBorders>
              <w:top w:val="single" w:sz="4" w:space="0" w:color="auto"/>
              <w:left w:val="single" w:sz="4" w:space="0" w:color="auto"/>
              <w:bottom w:val="single" w:sz="4" w:space="0" w:color="auto"/>
              <w:right w:val="single" w:sz="4" w:space="0" w:color="auto"/>
            </w:tcBorders>
          </w:tcPr>
          <w:p w:rsidR="00502B97" w:rsidRPr="00502B97" w:rsidRDefault="00502B97" w:rsidP="00502B97">
            <w:pPr>
              <w:numPr>
                <w:ilvl w:val="0"/>
                <w:numId w:val="5"/>
              </w:numPr>
              <w:tabs>
                <w:tab w:val="left" w:pos="851"/>
              </w:tabs>
              <w:overflowPunct w:val="0"/>
              <w:autoSpaceDE w:val="0"/>
              <w:autoSpaceDN w:val="0"/>
              <w:adjustRightInd w:val="0"/>
              <w:spacing w:after="0" w:line="240" w:lineRule="auto"/>
              <w:jc w:val="both"/>
              <w:textAlignment w:val="baseline"/>
              <w:rPr>
                <w:rFonts w:ascii="Arial" w:hAnsi="Arial" w:cs="Arial"/>
                <w:sz w:val="20"/>
                <w:szCs w:val="20"/>
              </w:rPr>
            </w:pPr>
          </w:p>
        </w:tc>
        <w:tc>
          <w:tcPr>
            <w:tcW w:w="6308" w:type="dxa"/>
            <w:tcBorders>
              <w:top w:val="single" w:sz="4" w:space="0" w:color="auto"/>
              <w:left w:val="nil"/>
              <w:bottom w:val="single" w:sz="4" w:space="0" w:color="auto"/>
            </w:tcBorders>
          </w:tcPr>
          <w:p w:rsidR="00502B97" w:rsidRPr="00502B97" w:rsidRDefault="00502B97" w:rsidP="00502B97">
            <w:pPr>
              <w:tabs>
                <w:tab w:val="left" w:pos="851"/>
              </w:tabs>
              <w:spacing w:after="0" w:line="240" w:lineRule="auto"/>
              <w:jc w:val="both"/>
              <w:rPr>
                <w:rFonts w:ascii="Arial" w:hAnsi="Arial" w:cs="Arial"/>
                <w:sz w:val="20"/>
                <w:szCs w:val="20"/>
              </w:rPr>
            </w:pPr>
            <w:r w:rsidRPr="00502B97">
              <w:rPr>
                <w:rFonts w:ascii="Arial" w:hAnsi="Arial" w:cs="Arial"/>
                <w:sz w:val="20"/>
                <w:szCs w:val="20"/>
              </w:rPr>
              <w:t>der Möglichkeiten, die Auswirkungen zu vermindern</w:t>
            </w:r>
          </w:p>
        </w:tc>
        <w:tc>
          <w:tcPr>
            <w:tcW w:w="6450" w:type="dxa"/>
            <w:tcBorders>
              <w:top w:val="single" w:sz="4" w:space="0" w:color="auto"/>
              <w:left w:val="single" w:sz="4" w:space="0" w:color="auto"/>
              <w:bottom w:val="single" w:sz="4" w:space="0" w:color="auto"/>
              <w:right w:val="single" w:sz="4" w:space="0" w:color="auto"/>
            </w:tcBorders>
          </w:tcPr>
          <w:p w:rsidR="00502B97" w:rsidRPr="00502B97" w:rsidRDefault="00502B97" w:rsidP="003E2841">
            <w:pPr>
              <w:tabs>
                <w:tab w:val="left" w:pos="851"/>
              </w:tabs>
              <w:spacing w:after="0" w:line="240" w:lineRule="auto"/>
              <w:rPr>
                <w:rFonts w:ascii="Arial" w:hAnsi="Arial" w:cs="Arial"/>
                <w:iCs/>
                <w:sz w:val="20"/>
                <w:szCs w:val="20"/>
              </w:rPr>
            </w:pPr>
            <w:r w:rsidRPr="00502B97">
              <w:rPr>
                <w:rFonts w:ascii="Arial" w:hAnsi="Arial" w:cs="Arial"/>
                <w:iCs/>
                <w:sz w:val="20"/>
                <w:szCs w:val="20"/>
              </w:rPr>
              <w:t xml:space="preserve">Die Möglichkeiten sind durch die erfolgte </w:t>
            </w:r>
            <w:proofErr w:type="spellStart"/>
            <w:r w:rsidRPr="00502B97">
              <w:rPr>
                <w:rFonts w:ascii="Arial" w:hAnsi="Arial" w:cs="Arial"/>
                <w:iCs/>
                <w:sz w:val="20"/>
                <w:szCs w:val="20"/>
              </w:rPr>
              <w:t>Alternativenprüfung</w:t>
            </w:r>
            <w:proofErr w:type="spellEnd"/>
            <w:r w:rsidRPr="00502B97">
              <w:rPr>
                <w:rFonts w:ascii="Arial" w:hAnsi="Arial" w:cs="Arial"/>
                <w:iCs/>
                <w:sz w:val="20"/>
                <w:szCs w:val="20"/>
              </w:rPr>
              <w:t xml:space="preserve"> (siehe V2 in B.1 Landschaftspflegerischer Begleitplan Kapitel 5.1.2), die in B.1 Landschaftspflegerischer Begleitplan formulierten Vermeidungs- und Minderungsmaßnahmen sowie die in B.3 Allgemeine artenschutzrechtliche Prüfung formulierten Artenschutzmaßnahmen ausgeschöpft.</w:t>
            </w:r>
          </w:p>
        </w:tc>
      </w:tr>
    </w:tbl>
    <w:p w:rsidR="00502B97" w:rsidRPr="00502B97" w:rsidRDefault="00502B97" w:rsidP="00502B97">
      <w:pPr>
        <w:tabs>
          <w:tab w:val="left" w:pos="851"/>
        </w:tabs>
        <w:spacing w:after="0" w:line="288" w:lineRule="auto"/>
        <w:jc w:val="both"/>
        <w:rPr>
          <w:rFonts w:ascii="Arial" w:hAnsi="Arial"/>
          <w:sz w:val="20"/>
        </w:rPr>
      </w:pPr>
    </w:p>
    <w:p w:rsidR="00502B97" w:rsidRPr="00502B97" w:rsidRDefault="00502B97" w:rsidP="00502B97">
      <w:pPr>
        <w:tabs>
          <w:tab w:val="left" w:pos="851"/>
        </w:tabs>
        <w:spacing w:after="0" w:line="288" w:lineRule="auto"/>
        <w:jc w:val="both"/>
        <w:rPr>
          <w:rFonts w:ascii="Arial" w:hAnsi="Arial"/>
          <w:sz w:val="20"/>
        </w:rPr>
        <w:sectPr w:rsidR="00502B97" w:rsidRPr="00502B97" w:rsidSect="00312E36">
          <w:headerReference w:type="default" r:id="rId15"/>
          <w:endnotePr>
            <w:numFmt w:val="decimal"/>
          </w:endnotePr>
          <w:pgSz w:w="16838" w:h="11906" w:orient="landscape" w:code="9"/>
          <w:pgMar w:top="1701" w:right="2268" w:bottom="1133" w:left="1134" w:header="720" w:footer="567" w:gutter="0"/>
          <w:paperSrc w:first="15" w:other="15"/>
          <w:cols w:space="720"/>
          <w:noEndnote/>
          <w:docGrid w:linePitch="286"/>
        </w:sectPr>
      </w:pPr>
    </w:p>
    <w:p w:rsidR="00422445" w:rsidRDefault="00422445" w:rsidP="00422445">
      <w:pPr>
        <w:tabs>
          <w:tab w:val="left" w:pos="851"/>
        </w:tabs>
        <w:spacing w:after="0" w:line="288" w:lineRule="auto"/>
        <w:jc w:val="both"/>
        <w:rPr>
          <w:rFonts w:ascii="Arial" w:hAnsi="Arial" w:cs="Arial"/>
          <w:b/>
          <w:bCs/>
          <w:sz w:val="20"/>
          <w:szCs w:val="20"/>
        </w:rPr>
      </w:pPr>
      <w:bookmarkStart w:id="9" w:name="_Toc51233522"/>
      <w:bookmarkStart w:id="10" w:name="_Toc248216858"/>
      <w:bookmarkStart w:id="11" w:name="_Toc305571556"/>
      <w:bookmarkStart w:id="12" w:name="_Toc378667286"/>
      <w:bookmarkStart w:id="13" w:name="_Toc453069827"/>
      <w:bookmarkStart w:id="14" w:name="_Toc469991444"/>
      <w:r>
        <w:rPr>
          <w:rFonts w:ascii="Arial" w:hAnsi="Arial" w:cs="Arial"/>
          <w:b/>
          <w:sz w:val="20"/>
          <w:szCs w:val="20"/>
        </w:rPr>
        <w:lastRenderedPageBreak/>
        <w:t xml:space="preserve">4. </w:t>
      </w:r>
      <w:r>
        <w:rPr>
          <w:rFonts w:ascii="Arial" w:hAnsi="Arial" w:cs="Arial"/>
          <w:b/>
          <w:sz w:val="20"/>
          <w:szCs w:val="20"/>
        </w:rPr>
        <w:tab/>
      </w:r>
      <w:r w:rsidRPr="00502B97">
        <w:rPr>
          <w:rFonts w:ascii="Arial" w:hAnsi="Arial" w:cs="Arial"/>
          <w:b/>
          <w:sz w:val="20"/>
          <w:szCs w:val="20"/>
        </w:rPr>
        <w:t>Zusammenfassende</w:t>
      </w:r>
      <w:r w:rsidRPr="00502B97">
        <w:rPr>
          <w:rFonts w:ascii="Arial" w:hAnsi="Arial" w:cs="Arial"/>
          <w:b/>
          <w:bCs/>
          <w:sz w:val="20"/>
          <w:szCs w:val="20"/>
        </w:rPr>
        <w:t xml:space="preserve"> Bewertung</w:t>
      </w:r>
    </w:p>
    <w:p w:rsidR="00422445" w:rsidRDefault="00422445" w:rsidP="00422445">
      <w:pPr>
        <w:tabs>
          <w:tab w:val="left" w:pos="851"/>
        </w:tabs>
        <w:spacing w:after="0" w:line="288" w:lineRule="auto"/>
        <w:jc w:val="both"/>
        <w:rPr>
          <w:rFonts w:ascii="Arial" w:hAnsi="Arial" w:cs="Arial"/>
          <w:b/>
          <w:sz w:val="20"/>
          <w:szCs w:val="20"/>
        </w:rPr>
      </w:pPr>
    </w:p>
    <w:p w:rsidR="00502B97" w:rsidRDefault="00422445" w:rsidP="00422445">
      <w:pPr>
        <w:tabs>
          <w:tab w:val="left" w:pos="851"/>
        </w:tabs>
        <w:spacing w:after="0" w:line="288" w:lineRule="auto"/>
        <w:jc w:val="both"/>
        <w:rPr>
          <w:rFonts w:ascii="Arial" w:hAnsi="Arial" w:cs="Arial"/>
          <w:b/>
          <w:sz w:val="20"/>
          <w:szCs w:val="20"/>
        </w:rPr>
      </w:pPr>
      <w:r>
        <w:rPr>
          <w:rFonts w:ascii="Arial" w:hAnsi="Arial" w:cs="Arial"/>
          <w:b/>
          <w:sz w:val="20"/>
          <w:szCs w:val="20"/>
        </w:rPr>
        <w:t xml:space="preserve">Das Vorhaben kann nach überschlägiger Prüfung keine erheblichen nachteiligen Umweltauswirkungen haben, die nach § 25 Abs. 2 UVPG bei der Zulassungsentscheidung zu berücksichtigen wären. </w:t>
      </w:r>
      <w:r w:rsidRPr="00502B97">
        <w:rPr>
          <w:rFonts w:ascii="Arial" w:hAnsi="Arial" w:cs="Arial"/>
          <w:b/>
          <w:sz w:val="20"/>
          <w:szCs w:val="20"/>
        </w:rPr>
        <w:t xml:space="preserve">Auf </w:t>
      </w:r>
      <w:r>
        <w:rPr>
          <w:rFonts w:ascii="Arial" w:hAnsi="Arial" w:cs="Arial"/>
          <w:b/>
          <w:sz w:val="20"/>
          <w:szCs w:val="20"/>
        </w:rPr>
        <w:t xml:space="preserve">die Durchführung einer </w:t>
      </w:r>
      <w:r w:rsidRPr="00502B97">
        <w:rPr>
          <w:rFonts w:ascii="Arial" w:hAnsi="Arial" w:cs="Arial"/>
          <w:b/>
          <w:sz w:val="20"/>
          <w:szCs w:val="20"/>
        </w:rPr>
        <w:t xml:space="preserve">Umweltverträglichkeitsprüfung kann </w:t>
      </w:r>
      <w:r>
        <w:rPr>
          <w:rFonts w:ascii="Arial" w:hAnsi="Arial" w:cs="Arial"/>
          <w:b/>
          <w:sz w:val="20"/>
          <w:szCs w:val="20"/>
        </w:rPr>
        <w:t xml:space="preserve">daher </w:t>
      </w:r>
      <w:r w:rsidRPr="00502B97">
        <w:rPr>
          <w:rFonts w:ascii="Arial" w:hAnsi="Arial" w:cs="Arial"/>
          <w:b/>
          <w:sz w:val="20"/>
          <w:szCs w:val="20"/>
        </w:rPr>
        <w:t>verzichtet werden.</w:t>
      </w:r>
    </w:p>
    <w:p w:rsidR="00422445" w:rsidRDefault="00422445" w:rsidP="00422445">
      <w:pPr>
        <w:tabs>
          <w:tab w:val="left" w:pos="851"/>
        </w:tabs>
        <w:spacing w:after="0" w:line="288" w:lineRule="auto"/>
        <w:jc w:val="both"/>
        <w:rPr>
          <w:rFonts w:ascii="Arial" w:hAnsi="Arial" w:cs="Arial"/>
          <w:b/>
          <w:sz w:val="20"/>
          <w:szCs w:val="20"/>
        </w:rPr>
      </w:pPr>
    </w:p>
    <w:p w:rsidR="00422445" w:rsidRPr="00502B97" w:rsidRDefault="00422445" w:rsidP="00422445">
      <w:pPr>
        <w:tabs>
          <w:tab w:val="left" w:pos="851"/>
        </w:tabs>
        <w:spacing w:after="0" w:line="288" w:lineRule="auto"/>
        <w:jc w:val="both"/>
        <w:rPr>
          <w:rFonts w:ascii="Arial" w:hAnsi="Arial"/>
          <w:sz w:val="20"/>
        </w:rPr>
      </w:pPr>
    </w:p>
    <w:p w:rsidR="00502B97" w:rsidRPr="00502B97" w:rsidRDefault="00502B97" w:rsidP="00502B97">
      <w:pPr>
        <w:tabs>
          <w:tab w:val="left" w:pos="851"/>
        </w:tabs>
        <w:spacing w:after="0" w:line="288" w:lineRule="auto"/>
        <w:jc w:val="both"/>
        <w:rPr>
          <w:rFonts w:ascii="Arial" w:hAnsi="Arial"/>
          <w:sz w:val="20"/>
        </w:rPr>
      </w:pPr>
      <w:r w:rsidRPr="00502B97">
        <w:rPr>
          <w:rFonts w:ascii="Arial" w:hAnsi="Arial"/>
          <w:sz w:val="20"/>
        </w:rPr>
        <w:t xml:space="preserve">Struktur- und Genehmigungsdirektion Nord, </w:t>
      </w:r>
      <w:r w:rsidR="00627B11">
        <w:rPr>
          <w:rFonts w:ascii="Arial" w:hAnsi="Arial"/>
          <w:sz w:val="20"/>
        </w:rPr>
        <w:t>10.01.2022</w:t>
      </w:r>
      <w:r w:rsidRPr="00502B97">
        <w:rPr>
          <w:rFonts w:ascii="Arial" w:hAnsi="Arial"/>
          <w:sz w:val="20"/>
        </w:rPr>
        <w:t xml:space="preserve"> </w:t>
      </w:r>
    </w:p>
    <w:p w:rsidR="00502B97" w:rsidRDefault="00502B97" w:rsidP="00502B97">
      <w:pPr>
        <w:tabs>
          <w:tab w:val="left" w:pos="851"/>
        </w:tabs>
        <w:spacing w:after="0" w:line="288" w:lineRule="auto"/>
        <w:jc w:val="both"/>
        <w:rPr>
          <w:rFonts w:ascii="Arial" w:hAnsi="Arial"/>
          <w:sz w:val="20"/>
        </w:rPr>
      </w:pPr>
    </w:p>
    <w:p w:rsidR="00AD29E7" w:rsidRDefault="00AD29E7" w:rsidP="00502B97">
      <w:pPr>
        <w:tabs>
          <w:tab w:val="left" w:pos="851"/>
        </w:tabs>
        <w:spacing w:after="0" w:line="288" w:lineRule="auto"/>
        <w:jc w:val="both"/>
        <w:rPr>
          <w:rFonts w:ascii="Arial" w:hAnsi="Arial"/>
          <w:sz w:val="20"/>
        </w:rPr>
      </w:pPr>
      <w:r>
        <w:rPr>
          <w:rFonts w:ascii="Arial" w:hAnsi="Arial"/>
          <w:sz w:val="20"/>
        </w:rPr>
        <w:t xml:space="preserve">gez. </w:t>
      </w:r>
    </w:p>
    <w:p w:rsidR="00AD29E7" w:rsidRDefault="00AD29E7" w:rsidP="00502B97">
      <w:pPr>
        <w:tabs>
          <w:tab w:val="left" w:pos="851"/>
        </w:tabs>
        <w:spacing w:after="0" w:line="288" w:lineRule="auto"/>
        <w:jc w:val="both"/>
        <w:rPr>
          <w:rFonts w:ascii="Arial" w:hAnsi="Arial"/>
          <w:sz w:val="20"/>
        </w:rPr>
      </w:pPr>
    </w:p>
    <w:p w:rsidR="00502B97" w:rsidRPr="00502B97" w:rsidRDefault="00502B97" w:rsidP="00502B97">
      <w:pPr>
        <w:tabs>
          <w:tab w:val="left" w:pos="851"/>
        </w:tabs>
        <w:spacing w:after="0" w:line="288" w:lineRule="auto"/>
        <w:jc w:val="both"/>
        <w:rPr>
          <w:rFonts w:ascii="Arial" w:hAnsi="Arial"/>
          <w:sz w:val="20"/>
        </w:rPr>
      </w:pPr>
      <w:bookmarkStart w:id="15" w:name="_GoBack"/>
      <w:bookmarkEnd w:id="15"/>
      <w:r w:rsidRPr="00502B97">
        <w:rPr>
          <w:rFonts w:ascii="Arial" w:hAnsi="Arial"/>
          <w:sz w:val="20"/>
        </w:rPr>
        <w:t>Klaus Kälberer</w:t>
      </w:r>
      <w:bookmarkEnd w:id="3"/>
      <w:bookmarkEnd w:id="9"/>
      <w:bookmarkEnd w:id="10"/>
      <w:bookmarkEnd w:id="11"/>
      <w:bookmarkEnd w:id="12"/>
      <w:bookmarkEnd w:id="13"/>
      <w:bookmarkEnd w:id="14"/>
    </w:p>
    <w:sectPr w:rsidR="00502B97" w:rsidRPr="00502B97" w:rsidSect="00627B11">
      <w:headerReference w:type="default" r:id="rId16"/>
      <w:footerReference w:type="default" r:id="rId17"/>
      <w:endnotePr>
        <w:numFmt w:val="decimal"/>
      </w:endnotePr>
      <w:pgSz w:w="11906" w:h="16838" w:code="9"/>
      <w:pgMar w:top="2268" w:right="1133" w:bottom="1134" w:left="1701" w:header="720" w:footer="567" w:gutter="0"/>
      <w:paperSrc w:first="15" w:other="15"/>
      <w:cols w:space="720"/>
      <w:noEndnote/>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5B9D" w:rsidRDefault="00A0315C">
      <w:pPr>
        <w:spacing w:after="0" w:line="240" w:lineRule="auto"/>
      </w:pPr>
      <w:r>
        <w:separator/>
      </w:r>
    </w:p>
  </w:endnote>
  <w:endnote w:type="continuationSeparator" w:id="0">
    <w:p w:rsidR="00005B9D" w:rsidRDefault="00A031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3D4D" w:rsidRDefault="00035A64" w:rsidP="00D2443F">
    <w:pPr>
      <w:pStyle w:val="KeinLeerraum"/>
      <w:tabs>
        <w:tab w:val="center" w:pos="4536"/>
      </w:tabs>
      <w:jc w:val="center"/>
      <w:rPr>
        <w:rStyle w:val="Seitenzahl"/>
      </w:rPr>
    </w:pPr>
    <w:r>
      <w:rPr>
        <w:rStyle w:val="Seitenzahl"/>
      </w:rPr>
      <w:fldChar w:fldCharType="begin"/>
    </w:r>
    <w:r>
      <w:rPr>
        <w:rStyle w:val="Seitenzahl"/>
      </w:rPr>
      <w:instrText xml:space="preserve"> PAGE </w:instrText>
    </w:r>
    <w:r>
      <w:rPr>
        <w:rStyle w:val="Seitenzahl"/>
      </w:rPr>
      <w:fldChar w:fldCharType="separate"/>
    </w:r>
    <w:r w:rsidR="00AD29E7">
      <w:rPr>
        <w:rStyle w:val="Seitenzahl"/>
        <w:noProof/>
      </w:rPr>
      <w:t>1</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3D4D" w:rsidRDefault="00035A64" w:rsidP="00116F0A">
    <w:pPr>
      <w:pStyle w:val="KeinLeerraum"/>
      <w:tabs>
        <w:tab w:val="center" w:pos="4536"/>
      </w:tabs>
      <w:jc w:val="center"/>
      <w:rPr>
        <w:rStyle w:val="Seitenzahl"/>
      </w:rPr>
    </w:pPr>
    <w:r>
      <w:rPr>
        <w:rStyle w:val="Seitenzahl"/>
      </w:rPr>
      <w:fldChar w:fldCharType="begin"/>
    </w:r>
    <w:r>
      <w:rPr>
        <w:rStyle w:val="Seitenzahl"/>
      </w:rPr>
      <w:instrText xml:space="preserve"> PAGE </w:instrText>
    </w:r>
    <w:r>
      <w:rPr>
        <w:rStyle w:val="Seitenzahl"/>
      </w:rPr>
      <w:fldChar w:fldCharType="separate"/>
    </w:r>
    <w:r w:rsidR="00AD29E7">
      <w:rPr>
        <w:rStyle w:val="Seitenzahl"/>
        <w:noProof/>
      </w:rPr>
      <w:t>14</w:t>
    </w:r>
    <w:r>
      <w:rPr>
        <w:rStyle w:val="Seitenzahl"/>
      </w:rPr>
      <w:fldChar w:fldCharType="end"/>
    </w:r>
  </w:p>
  <w:p w:rsidR="00863D4D" w:rsidRDefault="00AD29E7" w:rsidP="00116F0A">
    <w:pPr>
      <w:pStyle w:val="KeinLeerraum"/>
      <w:tabs>
        <w:tab w:val="center" w:pos="4536"/>
      </w:tabs>
      <w:jc w:val="left"/>
      <w:rPr>
        <w:rStyle w:val="Seitenzahl"/>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3D4D" w:rsidRPr="00FD11BA" w:rsidRDefault="00F63D33" w:rsidP="00F63D33">
    <w:pPr>
      <w:pStyle w:val="Fuzeile"/>
      <w:jc w:val="center"/>
    </w:pPr>
    <w:r>
      <w:t>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5B9D" w:rsidRDefault="00A0315C">
      <w:pPr>
        <w:spacing w:after="0" w:line="240" w:lineRule="auto"/>
      </w:pPr>
      <w:r>
        <w:separator/>
      </w:r>
    </w:p>
  </w:footnote>
  <w:footnote w:type="continuationSeparator" w:id="0">
    <w:p w:rsidR="00005B9D" w:rsidRDefault="00A0315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3D4D" w:rsidRDefault="00AD29E7">
    <w:pPr>
      <w:pStyle w:val="Kopfzeil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8191" o:spid="_x0000_s1026" type="#_x0000_t136" style="position:absolute;left:0;text-align:left;margin-left:0;margin-top:0;width:532.85pt;height:106.55pt;rotation:315;z-index:-251656192;mso-position-horizontal:center;mso-position-horizontal-relative:margin;mso-position-vertical:center;mso-position-vertical-relative:margin" o:allowincell="f" fillcolor="silver" stroked="f">
          <v:fill opacity=".5"/>
          <v:textpath style="font-family:&quot;Arial&quot;;font-size:1pt" string="Vorentwur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3D4D" w:rsidRDefault="00AD29E7">
    <w:pPr>
      <w:pStyle w:val="Kopfzeil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8190" o:spid="_x0000_s1025" type="#_x0000_t136" style="position:absolute;left:0;text-align:left;margin-left:0;margin-top:0;width:532.85pt;height:106.55pt;rotation:315;z-index:-251657216;mso-position-horizontal:center;mso-position-horizontal-relative:margin;mso-position-vertical:center;mso-position-vertical-relative:margin" o:allowincell="f" fillcolor="silver" stroked="f">
          <v:fill opacity=".5"/>
          <v:textpath style="font-family:&quot;Arial&quot;;font-size:1pt" string="Vorentwur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3D4D" w:rsidRDefault="00AD29E7">
    <w:pPr>
      <w:pStyle w:val="Kopfzeil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8194" o:spid="_x0000_s1028" type="#_x0000_t136" style="position:absolute;left:0;text-align:left;margin-left:0;margin-top:0;width:532.85pt;height:106.55pt;rotation:315;z-index:-251654144;mso-position-horizontal:center;mso-position-horizontal-relative:margin;mso-position-vertical:center;mso-position-vertical-relative:margin" o:allowincell="f" fillcolor="silver" stroked="f">
          <v:fill opacity=".5"/>
          <v:textpath style="font-family:&quot;Arial&quot;;font-size:1pt" string="Vorentwurf"/>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3D4D" w:rsidRPr="00D46BC3" w:rsidRDefault="00AD29E7" w:rsidP="00D46BC3">
    <w:pPr>
      <w:pStyle w:val="Kopfzeil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3D4D" w:rsidRDefault="00AD29E7">
    <w:pPr>
      <w:pStyle w:val="Kopfzeil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8193" o:spid="_x0000_s1027" type="#_x0000_t136" style="position:absolute;left:0;text-align:left;margin-left:0;margin-top:0;width:532.85pt;height:106.55pt;rotation:315;z-index:-251655168;mso-position-horizontal:center;mso-position-horizontal-relative:margin;mso-position-vertical:center;mso-position-vertical-relative:margin" o:allowincell="f" fillcolor="silver" stroked="f">
          <v:fill opacity=".5"/>
          <v:textpath style="font-family:&quot;Arial&quot;;font-size:1pt" string="Vorentwurf"/>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3D4D" w:rsidRPr="00D46BC3" w:rsidRDefault="00AD29E7" w:rsidP="00D46BC3">
    <w:pPr>
      <w:pStyle w:val="Kopfzeile"/>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3D4D" w:rsidRPr="00123BBE" w:rsidRDefault="00AD29E7" w:rsidP="00123BBE">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8C1534"/>
    <w:multiLevelType w:val="multilevel"/>
    <w:tmpl w:val="4C00EE2E"/>
    <w:lvl w:ilvl="0">
      <w:start w:val="1"/>
      <w:numFmt w:val="decimal"/>
      <w:lvlText w:val="%1"/>
      <w:legacy w:legacy="1" w:legacySpace="144" w:legacyIndent="0"/>
      <w:lvlJc w:val="left"/>
    </w:lvl>
    <w:lvl w:ilvl="1">
      <w:start w:val="1"/>
      <w:numFmt w:val="decimal"/>
      <w:lvlText w:val="%1.%2"/>
      <w:legacy w:legacy="1" w:legacySpace="144" w:legacyIndent="0"/>
      <w:lvlJc w:val="left"/>
      <w:rPr>
        <w:sz w:val="20"/>
        <w:szCs w:val="20"/>
      </w:rPr>
    </w:lvl>
    <w:lvl w:ilvl="2">
      <w:start w:val="1"/>
      <w:numFmt w:val="decimal"/>
      <w:lvlText w:val="%1.%2.%3"/>
      <w:legacy w:legacy="1" w:legacySpace="144" w:legacyIndent="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3D646C4C"/>
    <w:multiLevelType w:val="hybridMultilevel"/>
    <w:tmpl w:val="89BA28C0"/>
    <w:lvl w:ilvl="0" w:tplc="0407000F">
      <w:start w:val="1"/>
      <w:numFmt w:val="decimal"/>
      <w:lvlText w:val="%1."/>
      <w:lvlJc w:val="left"/>
      <w:pPr>
        <w:ind w:left="1210" w:hanging="360"/>
      </w:pPr>
      <w:rPr>
        <w:rFonts w:hint="default"/>
      </w:rPr>
    </w:lvl>
    <w:lvl w:ilvl="1" w:tplc="04070019" w:tentative="1">
      <w:start w:val="1"/>
      <w:numFmt w:val="lowerLetter"/>
      <w:lvlText w:val="%2."/>
      <w:lvlJc w:val="left"/>
      <w:pPr>
        <w:ind w:left="1930" w:hanging="360"/>
      </w:pPr>
    </w:lvl>
    <w:lvl w:ilvl="2" w:tplc="0407001B" w:tentative="1">
      <w:start w:val="1"/>
      <w:numFmt w:val="lowerRoman"/>
      <w:lvlText w:val="%3."/>
      <w:lvlJc w:val="right"/>
      <w:pPr>
        <w:ind w:left="2650" w:hanging="180"/>
      </w:pPr>
    </w:lvl>
    <w:lvl w:ilvl="3" w:tplc="0407000F" w:tentative="1">
      <w:start w:val="1"/>
      <w:numFmt w:val="decimal"/>
      <w:lvlText w:val="%4."/>
      <w:lvlJc w:val="left"/>
      <w:pPr>
        <w:ind w:left="3370" w:hanging="360"/>
      </w:pPr>
    </w:lvl>
    <w:lvl w:ilvl="4" w:tplc="04070019" w:tentative="1">
      <w:start w:val="1"/>
      <w:numFmt w:val="lowerLetter"/>
      <w:lvlText w:val="%5."/>
      <w:lvlJc w:val="left"/>
      <w:pPr>
        <w:ind w:left="4090" w:hanging="360"/>
      </w:pPr>
    </w:lvl>
    <w:lvl w:ilvl="5" w:tplc="0407001B" w:tentative="1">
      <w:start w:val="1"/>
      <w:numFmt w:val="lowerRoman"/>
      <w:lvlText w:val="%6."/>
      <w:lvlJc w:val="right"/>
      <w:pPr>
        <w:ind w:left="4810" w:hanging="180"/>
      </w:pPr>
    </w:lvl>
    <w:lvl w:ilvl="6" w:tplc="0407000F" w:tentative="1">
      <w:start w:val="1"/>
      <w:numFmt w:val="decimal"/>
      <w:lvlText w:val="%7."/>
      <w:lvlJc w:val="left"/>
      <w:pPr>
        <w:ind w:left="5530" w:hanging="360"/>
      </w:pPr>
    </w:lvl>
    <w:lvl w:ilvl="7" w:tplc="04070019" w:tentative="1">
      <w:start w:val="1"/>
      <w:numFmt w:val="lowerLetter"/>
      <w:lvlText w:val="%8."/>
      <w:lvlJc w:val="left"/>
      <w:pPr>
        <w:ind w:left="6250" w:hanging="360"/>
      </w:pPr>
    </w:lvl>
    <w:lvl w:ilvl="8" w:tplc="0407001B" w:tentative="1">
      <w:start w:val="1"/>
      <w:numFmt w:val="lowerRoman"/>
      <w:lvlText w:val="%9."/>
      <w:lvlJc w:val="right"/>
      <w:pPr>
        <w:ind w:left="6970" w:hanging="180"/>
      </w:pPr>
    </w:lvl>
  </w:abstractNum>
  <w:abstractNum w:abstractNumId="2" w15:restartNumberingAfterBreak="0">
    <w:nsid w:val="6EC83825"/>
    <w:multiLevelType w:val="singleLevel"/>
    <w:tmpl w:val="E3469F9C"/>
    <w:lvl w:ilvl="0">
      <w:start w:val="1"/>
      <w:numFmt w:val="bullet"/>
      <w:lvlText w:val="­"/>
      <w:lvlJc w:val="left"/>
      <w:pPr>
        <w:ind w:left="720" w:hanging="360"/>
      </w:pPr>
      <w:rPr>
        <w:rFonts w:ascii="Arial" w:hAnsi="Arial" w:hint="default"/>
        <w:sz w:val="16"/>
      </w:rPr>
    </w:lvl>
  </w:abstractNum>
  <w:abstractNum w:abstractNumId="3" w15:restartNumberingAfterBreak="0">
    <w:nsid w:val="714944C0"/>
    <w:multiLevelType w:val="hybridMultilevel"/>
    <w:tmpl w:val="C972B0B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71517128"/>
    <w:multiLevelType w:val="hybridMultilevel"/>
    <w:tmpl w:val="300477F6"/>
    <w:lvl w:ilvl="0" w:tplc="8406646E">
      <w:start w:val="5"/>
      <w:numFmt w:val="decimal"/>
      <w:lvlText w:val="3.%1"/>
      <w:lvlJc w:val="left"/>
      <w:pPr>
        <w:ind w:left="360" w:hanging="360"/>
      </w:pPr>
      <w:rPr>
        <w:rFonts w:hint="default"/>
        <w:sz w:val="20"/>
        <w:szCs w:val="2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788548E3"/>
    <w:multiLevelType w:val="hybridMultilevel"/>
    <w:tmpl w:val="89BA28C0"/>
    <w:lvl w:ilvl="0" w:tplc="0407000F">
      <w:start w:val="1"/>
      <w:numFmt w:val="decimal"/>
      <w:lvlText w:val="%1."/>
      <w:lvlJc w:val="left"/>
      <w:pPr>
        <w:ind w:left="1210" w:hanging="360"/>
      </w:pPr>
      <w:rPr>
        <w:rFonts w:hint="default"/>
      </w:rPr>
    </w:lvl>
    <w:lvl w:ilvl="1" w:tplc="04070019" w:tentative="1">
      <w:start w:val="1"/>
      <w:numFmt w:val="lowerLetter"/>
      <w:lvlText w:val="%2."/>
      <w:lvlJc w:val="left"/>
      <w:pPr>
        <w:ind w:left="1930" w:hanging="360"/>
      </w:pPr>
    </w:lvl>
    <w:lvl w:ilvl="2" w:tplc="0407001B" w:tentative="1">
      <w:start w:val="1"/>
      <w:numFmt w:val="lowerRoman"/>
      <w:lvlText w:val="%3."/>
      <w:lvlJc w:val="right"/>
      <w:pPr>
        <w:ind w:left="2650" w:hanging="180"/>
      </w:pPr>
    </w:lvl>
    <w:lvl w:ilvl="3" w:tplc="0407000F" w:tentative="1">
      <w:start w:val="1"/>
      <w:numFmt w:val="decimal"/>
      <w:lvlText w:val="%4."/>
      <w:lvlJc w:val="left"/>
      <w:pPr>
        <w:ind w:left="3370" w:hanging="360"/>
      </w:pPr>
    </w:lvl>
    <w:lvl w:ilvl="4" w:tplc="04070019" w:tentative="1">
      <w:start w:val="1"/>
      <w:numFmt w:val="lowerLetter"/>
      <w:lvlText w:val="%5."/>
      <w:lvlJc w:val="left"/>
      <w:pPr>
        <w:ind w:left="4090" w:hanging="360"/>
      </w:pPr>
    </w:lvl>
    <w:lvl w:ilvl="5" w:tplc="0407001B" w:tentative="1">
      <w:start w:val="1"/>
      <w:numFmt w:val="lowerRoman"/>
      <w:lvlText w:val="%6."/>
      <w:lvlJc w:val="right"/>
      <w:pPr>
        <w:ind w:left="4810" w:hanging="180"/>
      </w:pPr>
    </w:lvl>
    <w:lvl w:ilvl="6" w:tplc="0407000F" w:tentative="1">
      <w:start w:val="1"/>
      <w:numFmt w:val="decimal"/>
      <w:lvlText w:val="%7."/>
      <w:lvlJc w:val="left"/>
      <w:pPr>
        <w:ind w:left="5530" w:hanging="360"/>
      </w:pPr>
    </w:lvl>
    <w:lvl w:ilvl="7" w:tplc="04070019" w:tentative="1">
      <w:start w:val="1"/>
      <w:numFmt w:val="lowerLetter"/>
      <w:lvlText w:val="%8."/>
      <w:lvlJc w:val="left"/>
      <w:pPr>
        <w:ind w:left="6250" w:hanging="360"/>
      </w:pPr>
    </w:lvl>
    <w:lvl w:ilvl="8" w:tplc="0407001B" w:tentative="1">
      <w:start w:val="1"/>
      <w:numFmt w:val="lowerRoman"/>
      <w:lvlText w:val="%9."/>
      <w:lvlJc w:val="right"/>
      <w:pPr>
        <w:ind w:left="6970" w:hanging="180"/>
      </w:pPr>
    </w:lvl>
  </w:abstractNum>
  <w:num w:numId="1">
    <w:abstractNumId w:val="0"/>
  </w:num>
  <w:num w:numId="2">
    <w:abstractNumId w:val="2"/>
  </w:num>
  <w:num w:numId="3">
    <w:abstractNumId w:val="5"/>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1"/>
  <w:proofState w:spelling="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2B97"/>
    <w:rsid w:val="00005B9D"/>
    <w:rsid w:val="00007D5F"/>
    <w:rsid w:val="00035A64"/>
    <w:rsid w:val="00123BBE"/>
    <w:rsid w:val="00283CF1"/>
    <w:rsid w:val="003E2841"/>
    <w:rsid w:val="003E5272"/>
    <w:rsid w:val="003F34B5"/>
    <w:rsid w:val="00422445"/>
    <w:rsid w:val="00502B97"/>
    <w:rsid w:val="0058288B"/>
    <w:rsid w:val="005C5C9A"/>
    <w:rsid w:val="005D31DD"/>
    <w:rsid w:val="00627B11"/>
    <w:rsid w:val="007F6384"/>
    <w:rsid w:val="008F16FC"/>
    <w:rsid w:val="009F2C44"/>
    <w:rsid w:val="00A0315C"/>
    <w:rsid w:val="00A203B3"/>
    <w:rsid w:val="00AD29E7"/>
    <w:rsid w:val="00BE0A75"/>
    <w:rsid w:val="00C3074C"/>
    <w:rsid w:val="00CC5440"/>
    <w:rsid w:val="00D576D3"/>
    <w:rsid w:val="00F63D33"/>
    <w:rsid w:val="00F90A2F"/>
    <w:rsid w:val="00FD11B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2D21740E-86C2-47F3-8737-0C3113C3D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Verzeichnis11">
    <w:name w:val="Verzeichnis 11"/>
    <w:basedOn w:val="Standard"/>
    <w:rsid w:val="00502B97"/>
    <w:pPr>
      <w:tabs>
        <w:tab w:val="left" w:pos="851"/>
      </w:tabs>
      <w:spacing w:after="0" w:line="288" w:lineRule="auto"/>
      <w:jc w:val="both"/>
    </w:pPr>
    <w:rPr>
      <w:rFonts w:ascii="Arial" w:hAnsi="Arial"/>
      <w:b/>
    </w:rPr>
  </w:style>
  <w:style w:type="paragraph" w:styleId="Kopfzeile">
    <w:name w:val="header"/>
    <w:basedOn w:val="Standard"/>
    <w:link w:val="KopfzeileZchn"/>
    <w:unhideWhenUsed/>
    <w:rsid w:val="00502B97"/>
    <w:pPr>
      <w:tabs>
        <w:tab w:val="center" w:pos="4536"/>
        <w:tab w:val="right" w:pos="9072"/>
      </w:tabs>
      <w:spacing w:after="0" w:line="240" w:lineRule="auto"/>
      <w:jc w:val="both"/>
    </w:pPr>
    <w:rPr>
      <w:rFonts w:ascii="Arial" w:hAnsi="Arial"/>
      <w:sz w:val="20"/>
    </w:rPr>
  </w:style>
  <w:style w:type="character" w:customStyle="1" w:styleId="KopfzeileZchn">
    <w:name w:val="Kopfzeile Zchn"/>
    <w:basedOn w:val="Absatz-Standardschriftart"/>
    <w:link w:val="Kopfzeile"/>
    <w:rsid w:val="00502B97"/>
    <w:rPr>
      <w:rFonts w:ascii="Arial" w:hAnsi="Arial"/>
      <w:sz w:val="20"/>
    </w:rPr>
  </w:style>
  <w:style w:type="character" w:styleId="Seitenzahl">
    <w:name w:val="page number"/>
    <w:basedOn w:val="Absatz-Standardschriftart"/>
    <w:rsid w:val="00502B97"/>
  </w:style>
  <w:style w:type="paragraph" w:styleId="KeinLeerraum">
    <w:name w:val="No Spacing"/>
    <w:basedOn w:val="Standard"/>
    <w:link w:val="KeinLeerraumZchn"/>
    <w:uiPriority w:val="1"/>
    <w:rsid w:val="00502B97"/>
    <w:pPr>
      <w:tabs>
        <w:tab w:val="left" w:pos="851"/>
      </w:tabs>
      <w:spacing w:after="0" w:line="240" w:lineRule="auto"/>
      <w:jc w:val="both"/>
    </w:pPr>
    <w:rPr>
      <w:rFonts w:ascii="Arial" w:hAnsi="Arial"/>
      <w:sz w:val="20"/>
    </w:rPr>
  </w:style>
  <w:style w:type="character" w:customStyle="1" w:styleId="KeinLeerraumZchn">
    <w:name w:val="Kein Leerraum Zchn"/>
    <w:basedOn w:val="Absatz-Standardschriftart"/>
    <w:link w:val="KeinLeerraum"/>
    <w:uiPriority w:val="1"/>
    <w:rsid w:val="00502B97"/>
    <w:rPr>
      <w:rFonts w:ascii="Arial" w:hAnsi="Arial"/>
      <w:sz w:val="20"/>
    </w:rPr>
  </w:style>
  <w:style w:type="paragraph" w:customStyle="1" w:styleId="KopfzeileBericht">
    <w:name w:val="KopfzeileBericht"/>
    <w:basedOn w:val="Standard"/>
    <w:link w:val="KopfzeileBerichtZchn"/>
    <w:rsid w:val="00502B97"/>
    <w:pPr>
      <w:tabs>
        <w:tab w:val="right" w:pos="9356"/>
      </w:tabs>
      <w:spacing w:before="80" w:after="80" w:line="240" w:lineRule="auto"/>
      <w:jc w:val="center"/>
    </w:pPr>
    <w:rPr>
      <w:rFonts w:ascii="Arial" w:hAnsi="Arial"/>
      <w:b/>
      <w:sz w:val="16"/>
    </w:rPr>
  </w:style>
  <w:style w:type="character" w:customStyle="1" w:styleId="KopfzeileBerichtZchn">
    <w:name w:val="KopfzeileBericht Zchn"/>
    <w:basedOn w:val="Absatz-Standardschriftart"/>
    <w:link w:val="KopfzeileBericht"/>
    <w:rsid w:val="00502B97"/>
    <w:rPr>
      <w:rFonts w:ascii="Arial" w:hAnsi="Arial"/>
      <w:b/>
      <w:sz w:val="16"/>
    </w:rPr>
  </w:style>
  <w:style w:type="paragraph" w:styleId="Listenabsatz">
    <w:name w:val="List Paragraph"/>
    <w:basedOn w:val="Standard"/>
    <w:uiPriority w:val="34"/>
    <w:qFormat/>
    <w:rsid w:val="00502B97"/>
    <w:pPr>
      <w:ind w:left="720"/>
      <w:contextualSpacing/>
    </w:pPr>
  </w:style>
  <w:style w:type="paragraph" w:styleId="Fuzeile">
    <w:name w:val="footer"/>
    <w:basedOn w:val="Standard"/>
    <w:link w:val="FuzeileZchn"/>
    <w:uiPriority w:val="99"/>
    <w:unhideWhenUsed/>
    <w:rsid w:val="00123BB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23BBE"/>
  </w:style>
  <w:style w:type="paragraph" w:styleId="Sprechblasentext">
    <w:name w:val="Balloon Text"/>
    <w:basedOn w:val="Standard"/>
    <w:link w:val="SprechblasentextZchn"/>
    <w:uiPriority w:val="99"/>
    <w:semiHidden/>
    <w:unhideWhenUsed/>
    <w:rsid w:val="00FD11BA"/>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D11B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6F4928-9098-4AF9-B386-9CD8D07219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9C4A0AB8.dotm</Template>
  <TotalTime>0</TotalTime>
  <Pages>15</Pages>
  <Words>2526</Words>
  <Characters>15921</Characters>
  <Application>Microsoft Office Word</Application>
  <DocSecurity>0</DocSecurity>
  <Lines>132</Lines>
  <Paragraphs>36</Paragraphs>
  <ScaleCrop>false</ScaleCrop>
  <HeadingPairs>
    <vt:vector size="2" baseType="variant">
      <vt:variant>
        <vt:lpstr>Titel</vt:lpstr>
      </vt:variant>
      <vt:variant>
        <vt:i4>1</vt:i4>
      </vt:variant>
    </vt:vector>
  </HeadingPairs>
  <TitlesOfParts>
    <vt:vector size="1" baseType="lpstr">
      <vt:lpstr/>
    </vt:vector>
  </TitlesOfParts>
  <Company>SGD Nord</Company>
  <LinksUpToDate>false</LinksUpToDate>
  <CharactersWithSpaces>18411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Fischer, Julia</dc:creator>
  <cp:keywords/>
  <dc:description/>
  <cp:lastModifiedBy>Fischer, Julia</cp:lastModifiedBy>
  <cp:revision>15</cp:revision>
  <cp:lastPrinted>2022-01-10T09:11:00Z</cp:lastPrinted>
  <dcterms:created xsi:type="dcterms:W3CDTF">2022-01-06T09:31:00Z</dcterms:created>
  <dcterms:modified xsi:type="dcterms:W3CDTF">2022-01-11T08:46:00Z</dcterms:modified>
</cp:coreProperties>
</file>