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46" w:rsidRPr="00813146" w:rsidRDefault="00813146" w:rsidP="00813146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de-DE"/>
        </w:rPr>
      </w:pPr>
      <w:r>
        <w:rPr>
          <w:rFonts w:ascii="Tahoma" w:eastAsia="Times New Roman" w:hAnsi="Tahoma" w:cs="Times New Roman"/>
          <w:b/>
          <w:sz w:val="20"/>
          <w:szCs w:val="20"/>
          <w:lang w:eastAsia="de-DE"/>
        </w:rPr>
        <w:t xml:space="preserve">Öffentliche </w:t>
      </w:r>
      <w:r w:rsidRPr="00813146">
        <w:rPr>
          <w:rFonts w:ascii="Tahoma" w:eastAsia="Times New Roman" w:hAnsi="Tahoma" w:cs="Times New Roman"/>
          <w:b/>
          <w:sz w:val="20"/>
          <w:szCs w:val="20"/>
          <w:lang w:eastAsia="de-DE"/>
        </w:rPr>
        <w:t>Bekanntmachung</w:t>
      </w:r>
    </w:p>
    <w:p w:rsidR="00813146" w:rsidRPr="00813146" w:rsidRDefault="00813146" w:rsidP="00813146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de-DE"/>
        </w:rPr>
      </w:pPr>
    </w:p>
    <w:p w:rsidR="00813146" w:rsidRDefault="00813146" w:rsidP="00813146">
      <w:pPr>
        <w:spacing w:after="24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de-DE"/>
        </w:rPr>
      </w:pPr>
      <w:r>
        <w:rPr>
          <w:rFonts w:ascii="Tahoma" w:eastAsia="Times New Roman" w:hAnsi="Tahoma" w:cs="Times New Roman"/>
          <w:b/>
          <w:sz w:val="20"/>
          <w:szCs w:val="20"/>
          <w:lang w:eastAsia="de-DE"/>
        </w:rPr>
        <w:t>gemäß § 5 Abs. 2 des Gesetzes über die Umweltverträglichkeitsprüfung (UVPG)</w:t>
      </w:r>
    </w:p>
    <w:p w:rsidR="00813146" w:rsidRPr="00813146" w:rsidRDefault="00813146" w:rsidP="00813146">
      <w:pPr>
        <w:spacing w:after="24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de-DE"/>
        </w:rPr>
      </w:pPr>
      <w:r>
        <w:rPr>
          <w:rFonts w:ascii="Tahoma" w:eastAsia="Times New Roman" w:hAnsi="Tahoma" w:cs="Times New Roman"/>
          <w:b/>
          <w:sz w:val="20"/>
          <w:szCs w:val="20"/>
          <w:lang w:eastAsia="de-DE"/>
        </w:rPr>
        <w:t xml:space="preserve">Antrag des Herrn Andre Kotthoff auf Erteilung einer Baugenehmigung gem. § 65 </w:t>
      </w:r>
      <w:proofErr w:type="spellStart"/>
      <w:r>
        <w:rPr>
          <w:rFonts w:ascii="Tahoma" w:eastAsia="Times New Roman" w:hAnsi="Tahoma" w:cs="Times New Roman"/>
          <w:b/>
          <w:sz w:val="20"/>
          <w:szCs w:val="20"/>
          <w:lang w:eastAsia="de-DE"/>
        </w:rPr>
        <w:t>BauO</w:t>
      </w:r>
      <w:proofErr w:type="spellEnd"/>
      <w:r>
        <w:rPr>
          <w:rFonts w:ascii="Tahoma" w:eastAsia="Times New Roman" w:hAnsi="Tahoma" w:cs="Times New Roman"/>
          <w:b/>
          <w:sz w:val="20"/>
          <w:szCs w:val="20"/>
          <w:lang w:eastAsia="de-DE"/>
        </w:rPr>
        <w:t xml:space="preserve"> NRW 2018</w:t>
      </w:r>
    </w:p>
    <w:p w:rsidR="00B81B94" w:rsidRDefault="00813146" w:rsidP="0081314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de-DE"/>
        </w:rPr>
      </w:pPr>
      <w:r>
        <w:rPr>
          <w:rFonts w:ascii="Tahoma" w:eastAsia="Times New Roman" w:hAnsi="Tahoma" w:cs="Tahoma"/>
          <w:sz w:val="20"/>
          <w:szCs w:val="24"/>
          <w:lang w:eastAsia="de-DE"/>
        </w:rPr>
        <w:t xml:space="preserve">Herr Andre Kotthoff mit Sitz in 59872 Meschede, </w:t>
      </w:r>
      <w:proofErr w:type="spellStart"/>
      <w:r>
        <w:rPr>
          <w:rFonts w:ascii="Tahoma" w:eastAsia="Times New Roman" w:hAnsi="Tahoma" w:cs="Tahoma"/>
          <w:sz w:val="20"/>
          <w:szCs w:val="24"/>
          <w:lang w:eastAsia="de-DE"/>
        </w:rPr>
        <w:t>Mielinghausen</w:t>
      </w:r>
      <w:proofErr w:type="spellEnd"/>
      <w:r>
        <w:rPr>
          <w:rFonts w:ascii="Tahoma" w:eastAsia="Times New Roman" w:hAnsi="Tahoma" w:cs="Tahoma"/>
          <w:sz w:val="20"/>
          <w:szCs w:val="24"/>
          <w:lang w:eastAsia="de-DE"/>
        </w:rPr>
        <w:t xml:space="preserve"> 2, hat bei der Kreis- und Hochschulstadt Meschede als zuständiger Genehmigungsbehörde, am 01.03.2022 die Erteilung einer Genehmigung gem. § 65 </w:t>
      </w:r>
      <w:proofErr w:type="spellStart"/>
      <w:r>
        <w:rPr>
          <w:rFonts w:ascii="Tahoma" w:eastAsia="Times New Roman" w:hAnsi="Tahoma" w:cs="Tahoma"/>
          <w:sz w:val="20"/>
          <w:szCs w:val="24"/>
          <w:lang w:eastAsia="de-DE"/>
        </w:rPr>
        <w:t>BauO</w:t>
      </w:r>
      <w:proofErr w:type="spellEnd"/>
      <w:r>
        <w:rPr>
          <w:rFonts w:ascii="Tahoma" w:eastAsia="Times New Roman" w:hAnsi="Tahoma" w:cs="Tahoma"/>
          <w:sz w:val="20"/>
          <w:szCs w:val="24"/>
          <w:lang w:eastAsia="de-DE"/>
        </w:rPr>
        <w:t xml:space="preserve"> NRW für den Neubau einer Putenmastanlage mit zwei Stallgebäuden und drei Futtersilos </w:t>
      </w:r>
      <w:r w:rsidR="00DD4038">
        <w:rPr>
          <w:rFonts w:ascii="Tahoma" w:eastAsia="Times New Roman" w:hAnsi="Tahoma" w:cs="Tahoma"/>
          <w:sz w:val="20"/>
          <w:szCs w:val="24"/>
          <w:lang w:eastAsia="de-DE"/>
        </w:rPr>
        <w:t xml:space="preserve">für 13.999 Tiere </w:t>
      </w:r>
      <w:r>
        <w:rPr>
          <w:rFonts w:ascii="Tahoma" w:eastAsia="Times New Roman" w:hAnsi="Tahoma" w:cs="Tahoma"/>
          <w:sz w:val="20"/>
          <w:szCs w:val="24"/>
          <w:lang w:eastAsia="de-DE"/>
        </w:rPr>
        <w:t xml:space="preserve">in der Gemarkung </w:t>
      </w:r>
      <w:proofErr w:type="spellStart"/>
      <w:r>
        <w:rPr>
          <w:rFonts w:ascii="Tahoma" w:eastAsia="Times New Roman" w:hAnsi="Tahoma" w:cs="Tahoma"/>
          <w:sz w:val="20"/>
          <w:szCs w:val="24"/>
          <w:lang w:eastAsia="de-DE"/>
        </w:rPr>
        <w:t>Enkhausen</w:t>
      </w:r>
      <w:proofErr w:type="spellEnd"/>
      <w:r>
        <w:rPr>
          <w:rFonts w:ascii="Tahoma" w:eastAsia="Times New Roman" w:hAnsi="Tahoma" w:cs="Tahoma"/>
          <w:sz w:val="20"/>
          <w:szCs w:val="24"/>
          <w:lang w:eastAsia="de-DE"/>
        </w:rPr>
        <w:t xml:space="preserve"> in der Flur 5</w:t>
      </w:r>
      <w:r w:rsidR="00B81B94">
        <w:rPr>
          <w:rFonts w:ascii="Tahoma" w:eastAsia="Times New Roman" w:hAnsi="Tahoma" w:cs="Tahoma"/>
          <w:sz w:val="20"/>
          <w:szCs w:val="24"/>
          <w:lang w:eastAsia="de-DE"/>
        </w:rPr>
        <w:t xml:space="preserve"> auf dem Flurstück 26 beantragt.</w:t>
      </w:r>
      <w:r w:rsidR="00DD4038">
        <w:rPr>
          <w:rFonts w:ascii="Tahoma" w:eastAsia="Times New Roman" w:hAnsi="Tahoma" w:cs="Tahoma"/>
          <w:sz w:val="20"/>
          <w:szCs w:val="24"/>
          <w:lang w:eastAsia="de-DE"/>
        </w:rPr>
        <w:t xml:space="preserve"> Mit den zwei benachbarten, bereits bestehenden, separaten Stallstandorten bildet der Neubau der zwei Stallgebäuden ein kumulierendes Vorhaben mit dann zusammen insgesamt 39.999 Mastputen.</w:t>
      </w:r>
    </w:p>
    <w:p w:rsidR="00DD4038" w:rsidRDefault="00DD4038" w:rsidP="00A9044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de-DE"/>
        </w:rPr>
      </w:pPr>
    </w:p>
    <w:p w:rsidR="00B81B94" w:rsidRDefault="00B81B94" w:rsidP="0081314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de-DE"/>
        </w:rPr>
      </w:pPr>
      <w:r>
        <w:rPr>
          <w:rFonts w:ascii="Tahoma" w:eastAsia="Times New Roman" w:hAnsi="Tahoma" w:cs="Tahoma"/>
          <w:sz w:val="20"/>
          <w:szCs w:val="24"/>
          <w:lang w:eastAsia="de-DE"/>
        </w:rPr>
        <w:t xml:space="preserve">Für das genannte Vorhaben ist im Rahmen einer standortbezogenen Vorprüfung des Einzelfalls festzustellen, ob die Durchführung einer Umweltverträglichkeitsprüfung (UVP) erforderlich ist (vgl. § 10 </w:t>
      </w:r>
      <w:proofErr w:type="spellStart"/>
      <w:r>
        <w:rPr>
          <w:rFonts w:ascii="Tahoma" w:eastAsia="Times New Roman" w:hAnsi="Tahoma" w:cs="Tahoma"/>
          <w:sz w:val="20"/>
          <w:szCs w:val="24"/>
          <w:lang w:eastAsia="de-DE"/>
        </w:rPr>
        <w:t>i.V.m</w:t>
      </w:r>
      <w:proofErr w:type="spellEnd"/>
      <w:r>
        <w:rPr>
          <w:rFonts w:ascii="Tahoma" w:eastAsia="Times New Roman" w:hAnsi="Tahoma" w:cs="Tahoma"/>
          <w:sz w:val="20"/>
          <w:szCs w:val="24"/>
          <w:lang w:eastAsia="de-DE"/>
        </w:rPr>
        <w:t>. § 7 Abs. 2 UVPG</w:t>
      </w:r>
      <w:r w:rsidR="00ED4A1D">
        <w:rPr>
          <w:rFonts w:ascii="Tahoma" w:eastAsia="Times New Roman" w:hAnsi="Tahoma" w:cs="Tahoma"/>
          <w:sz w:val="20"/>
          <w:szCs w:val="24"/>
          <w:lang w:eastAsia="de-DE"/>
        </w:rPr>
        <w:t xml:space="preserve">). Das Vorhaben fällt unter </w:t>
      </w:r>
      <w:r>
        <w:rPr>
          <w:rFonts w:ascii="Tahoma" w:eastAsia="Times New Roman" w:hAnsi="Tahoma" w:cs="Tahoma"/>
          <w:sz w:val="20"/>
          <w:szCs w:val="24"/>
          <w:lang w:eastAsia="de-DE"/>
        </w:rPr>
        <w:t xml:space="preserve">Nr. 7.4.3 Spalte 2 der Anlage 1 UVPG. </w:t>
      </w:r>
    </w:p>
    <w:p w:rsidR="00DD4038" w:rsidRDefault="00ED4A1D" w:rsidP="00DD403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de-DE"/>
        </w:rPr>
      </w:pPr>
      <w:r>
        <w:rPr>
          <w:rFonts w:ascii="Tahoma" w:eastAsia="Times New Roman" w:hAnsi="Tahoma" w:cs="Tahoma"/>
          <w:sz w:val="20"/>
          <w:szCs w:val="24"/>
          <w:lang w:eastAsia="de-DE"/>
        </w:rPr>
        <w:t xml:space="preserve">Bei der standortbezogenen Vorprüfung handelt es sich um die überschlägige Prüfung unter Berücksichtigung der in Anlage 3 zum UVPG aufgeführten Kriterien in zwei Stufen. </w:t>
      </w:r>
      <w:r w:rsidR="00DD4038">
        <w:rPr>
          <w:rFonts w:ascii="Tahoma" w:eastAsia="Times New Roman" w:hAnsi="Tahoma" w:cs="Tahoma"/>
          <w:sz w:val="20"/>
          <w:szCs w:val="24"/>
          <w:lang w:eastAsia="de-DE"/>
        </w:rPr>
        <w:t xml:space="preserve">Maßgeblich ist, ob das Vorhaben erhebliche nachteilige Umweltauswirkungen haben kann.  </w:t>
      </w:r>
      <w:r w:rsidR="00BA33D7">
        <w:rPr>
          <w:rFonts w:ascii="Tahoma" w:eastAsia="Times New Roman" w:hAnsi="Tahoma" w:cs="Tahoma"/>
          <w:sz w:val="20"/>
          <w:szCs w:val="24"/>
          <w:lang w:eastAsia="de-DE"/>
        </w:rPr>
        <w:t xml:space="preserve">Die Prüfung anhand der </w:t>
      </w:r>
      <w:r w:rsidR="00BA33D7" w:rsidRPr="00BA33D7">
        <w:rPr>
          <w:rFonts w:ascii="Tahoma" w:eastAsia="Times New Roman" w:hAnsi="Tahoma" w:cs="Tahoma"/>
          <w:sz w:val="20"/>
          <w:szCs w:val="24"/>
          <w:lang w:eastAsia="de-DE"/>
        </w:rPr>
        <w:t xml:space="preserve">vorgelegten Unterlagen sowie </w:t>
      </w:r>
      <w:r w:rsidR="00BA33D7">
        <w:rPr>
          <w:rFonts w:ascii="Tahoma" w:eastAsia="Times New Roman" w:hAnsi="Tahoma" w:cs="Tahoma"/>
          <w:sz w:val="20"/>
          <w:szCs w:val="24"/>
          <w:lang w:eastAsia="de-DE"/>
        </w:rPr>
        <w:t>die</w:t>
      </w:r>
      <w:r w:rsidR="00BA33D7" w:rsidRPr="00BA33D7">
        <w:rPr>
          <w:rFonts w:ascii="Tahoma" w:eastAsia="Times New Roman" w:hAnsi="Tahoma" w:cs="Tahoma"/>
          <w:sz w:val="20"/>
          <w:szCs w:val="24"/>
          <w:lang w:eastAsia="de-DE"/>
        </w:rPr>
        <w:t xml:space="preserve"> </w:t>
      </w:r>
      <w:r w:rsidR="00BA33D7">
        <w:rPr>
          <w:rFonts w:ascii="Tahoma" w:eastAsia="Times New Roman" w:hAnsi="Tahoma" w:cs="Tahoma"/>
          <w:sz w:val="20"/>
          <w:szCs w:val="24"/>
          <w:lang w:eastAsia="de-DE"/>
        </w:rPr>
        <w:t xml:space="preserve">darauf beruhende </w:t>
      </w:r>
      <w:r w:rsidR="00BA33D7" w:rsidRPr="00BA33D7">
        <w:rPr>
          <w:rFonts w:ascii="Tahoma" w:eastAsia="Times New Roman" w:hAnsi="Tahoma" w:cs="Tahoma"/>
          <w:sz w:val="20"/>
          <w:szCs w:val="24"/>
          <w:lang w:eastAsia="de-DE"/>
        </w:rPr>
        <w:t xml:space="preserve">fachliche Einschätzung </w:t>
      </w:r>
      <w:r w:rsidR="00BA33D7">
        <w:rPr>
          <w:rFonts w:ascii="Tahoma" w:eastAsia="Times New Roman" w:hAnsi="Tahoma" w:cs="Tahoma"/>
          <w:sz w:val="20"/>
          <w:szCs w:val="24"/>
          <w:lang w:eastAsia="de-DE"/>
        </w:rPr>
        <w:t xml:space="preserve">wurde durch die </w:t>
      </w:r>
      <w:r w:rsidR="00BA33D7" w:rsidRPr="00BA33D7">
        <w:rPr>
          <w:rFonts w:ascii="Tahoma" w:eastAsia="Times New Roman" w:hAnsi="Tahoma" w:cs="Tahoma"/>
          <w:sz w:val="20"/>
          <w:szCs w:val="24"/>
          <w:lang w:eastAsia="de-DE"/>
        </w:rPr>
        <w:t>beteiligte Untere Naturschutzbehörde und d</w:t>
      </w:r>
      <w:r w:rsidR="00BA33D7">
        <w:rPr>
          <w:rFonts w:ascii="Tahoma" w:eastAsia="Times New Roman" w:hAnsi="Tahoma" w:cs="Tahoma"/>
          <w:sz w:val="20"/>
          <w:szCs w:val="24"/>
          <w:lang w:eastAsia="de-DE"/>
        </w:rPr>
        <w:t>ie</w:t>
      </w:r>
      <w:r w:rsidR="00BA33D7" w:rsidRPr="00BA33D7">
        <w:rPr>
          <w:rFonts w:ascii="Tahoma" w:eastAsia="Times New Roman" w:hAnsi="Tahoma" w:cs="Tahoma"/>
          <w:sz w:val="20"/>
          <w:szCs w:val="24"/>
          <w:lang w:eastAsia="de-DE"/>
        </w:rPr>
        <w:t xml:space="preserve"> Unteren Wasserbehörde des Hochsauerlandkreises</w:t>
      </w:r>
      <w:r w:rsidR="00BA33D7">
        <w:rPr>
          <w:rFonts w:ascii="Tahoma" w:eastAsia="Times New Roman" w:hAnsi="Tahoma" w:cs="Tahoma"/>
          <w:sz w:val="20"/>
          <w:szCs w:val="24"/>
          <w:lang w:eastAsia="de-DE"/>
        </w:rPr>
        <w:t xml:space="preserve"> vorgenommen.</w:t>
      </w:r>
    </w:p>
    <w:p w:rsidR="00BA33D7" w:rsidRDefault="00BA33D7" w:rsidP="00A9044F">
      <w:pPr>
        <w:spacing w:after="0" w:line="240" w:lineRule="auto"/>
        <w:ind w:right="-57"/>
        <w:jc w:val="both"/>
        <w:rPr>
          <w:rFonts w:ascii="Tahoma" w:eastAsia="Times New Roman" w:hAnsi="Tahoma" w:cs="Tahoma"/>
          <w:sz w:val="20"/>
          <w:szCs w:val="24"/>
          <w:lang w:eastAsia="de-DE"/>
        </w:rPr>
      </w:pPr>
    </w:p>
    <w:p w:rsidR="00BA33D7" w:rsidRDefault="00DD4038" w:rsidP="0081314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de-DE"/>
        </w:rPr>
      </w:pPr>
      <w:r w:rsidRPr="00DD4038">
        <w:rPr>
          <w:rFonts w:ascii="Tahoma" w:eastAsia="Times New Roman" w:hAnsi="Tahoma" w:cs="Tahoma"/>
          <w:sz w:val="20"/>
          <w:szCs w:val="24"/>
          <w:lang w:eastAsia="de-DE"/>
        </w:rPr>
        <w:t xml:space="preserve">Auf der ersten Stufe hat die Prüfung ergeben, dass besondere örtliche Gegebenheiten gemäß den in Nummer 2.3 der Anlage 3 zum UVPG aufgeführten Schutzkriterien vorliegen, nämlich ein Landschaftsschutzgebiet (LSG). Die möglichen erheblichen Auswirkungen des Vorhabens auf die Schutzgüter wurden dann in einem zweiten Schritt anhand der unter den Nummern 1 (Merkmale des Vorhabens) und 2 (Standort des Vorhabens) der Anlage 3 zum UVPG aufgeführten Kriterien beurteilt. </w:t>
      </w:r>
    </w:p>
    <w:p w:rsidR="00A038A7" w:rsidRDefault="00ED4A1D" w:rsidP="0081314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de-DE"/>
        </w:rPr>
      </w:pPr>
      <w:r>
        <w:rPr>
          <w:rFonts w:ascii="Tahoma" w:eastAsia="Times New Roman" w:hAnsi="Tahoma" w:cs="Tahoma"/>
          <w:sz w:val="20"/>
          <w:szCs w:val="24"/>
          <w:lang w:eastAsia="de-DE"/>
        </w:rPr>
        <w:t>Die</w:t>
      </w:r>
      <w:r w:rsidR="00BA33D7">
        <w:rPr>
          <w:rFonts w:ascii="Tahoma" w:eastAsia="Times New Roman" w:hAnsi="Tahoma" w:cs="Tahoma"/>
          <w:sz w:val="20"/>
          <w:szCs w:val="24"/>
          <w:lang w:eastAsia="de-DE"/>
        </w:rPr>
        <w:t xml:space="preserve">se Beurteilungen </w:t>
      </w:r>
      <w:r w:rsidR="00A038A7">
        <w:rPr>
          <w:rFonts w:ascii="Tahoma" w:eastAsia="Times New Roman" w:hAnsi="Tahoma" w:cs="Tahoma"/>
          <w:sz w:val="20"/>
          <w:szCs w:val="24"/>
          <w:lang w:eastAsia="de-DE"/>
        </w:rPr>
        <w:t>ergab</w:t>
      </w:r>
      <w:r w:rsidR="00D77384">
        <w:rPr>
          <w:rFonts w:ascii="Tahoma" w:eastAsia="Times New Roman" w:hAnsi="Tahoma" w:cs="Tahoma"/>
          <w:sz w:val="20"/>
          <w:szCs w:val="24"/>
          <w:lang w:eastAsia="de-DE"/>
        </w:rPr>
        <w:t>en</w:t>
      </w:r>
      <w:r w:rsidR="00A038A7">
        <w:rPr>
          <w:rFonts w:ascii="Tahoma" w:eastAsia="Times New Roman" w:hAnsi="Tahoma" w:cs="Tahoma"/>
          <w:sz w:val="20"/>
          <w:szCs w:val="24"/>
          <w:lang w:eastAsia="de-DE"/>
        </w:rPr>
        <w:t>, dass durch das Vorhaben keine erheblichen nachteiligen Umweltauswirkungen entstehen können.</w:t>
      </w:r>
      <w:r w:rsidR="00BA33D7">
        <w:rPr>
          <w:rFonts w:ascii="Tahoma" w:eastAsia="Times New Roman" w:hAnsi="Tahoma" w:cs="Tahoma"/>
          <w:sz w:val="20"/>
          <w:szCs w:val="24"/>
          <w:lang w:eastAsia="de-DE"/>
        </w:rPr>
        <w:t xml:space="preserve"> Insbesondere sind keine erheblichen Auswirkungen auf Reichtum, Verfügbarkeit, Qualität und Regenerationsfähigkeit der natürlichen Ressourcen, insbesondere Fläche, Boden, Landschaft, Wasser, Tiere, Pflanzen, biologische Vielfalt des Gebiets und seines Untergrunds möglich. </w:t>
      </w:r>
      <w:r w:rsidR="00A9044F">
        <w:rPr>
          <w:rFonts w:ascii="Tahoma" w:eastAsia="Times New Roman" w:hAnsi="Tahoma" w:cs="Tahoma"/>
          <w:sz w:val="20"/>
          <w:szCs w:val="24"/>
          <w:lang w:eastAsia="de-DE"/>
        </w:rPr>
        <w:t>Ebenso sind keine dauerhaften Beeinträchtigungen auf das Landschaftsschutzgebiet zu erwarten. Aufgrund der intensiven landwirtschaftlichen Nutzung sind keine Konflikte/Auswirkungen auf den Artenschutz zu erwarten.</w:t>
      </w:r>
    </w:p>
    <w:p w:rsidR="00A038A7" w:rsidRDefault="00A038A7" w:rsidP="00A9044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de-DE"/>
        </w:rPr>
      </w:pPr>
    </w:p>
    <w:p w:rsidR="00A038A7" w:rsidRDefault="00A038A7" w:rsidP="0081314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de-DE"/>
        </w:rPr>
      </w:pPr>
      <w:r>
        <w:rPr>
          <w:rFonts w:ascii="Tahoma" w:eastAsia="Times New Roman" w:hAnsi="Tahoma" w:cs="Tahoma"/>
          <w:sz w:val="20"/>
          <w:szCs w:val="24"/>
          <w:lang w:eastAsia="de-DE"/>
        </w:rPr>
        <w:t>Das beantragte Vorhaben bedarf daher keiner Umweltverträglichkeitsprüfung.</w:t>
      </w:r>
    </w:p>
    <w:p w:rsidR="00A038A7" w:rsidRDefault="00A038A7" w:rsidP="00A9044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de-DE"/>
        </w:rPr>
      </w:pPr>
    </w:p>
    <w:p w:rsidR="00A038A7" w:rsidRDefault="00A038A7" w:rsidP="0081314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de-DE"/>
        </w:rPr>
      </w:pPr>
      <w:r>
        <w:rPr>
          <w:rFonts w:ascii="Tahoma" w:eastAsia="Times New Roman" w:hAnsi="Tahoma" w:cs="Tahoma"/>
          <w:sz w:val="20"/>
          <w:szCs w:val="24"/>
          <w:lang w:eastAsia="de-DE"/>
        </w:rPr>
        <w:t>Diese Feststellung ist nicht selbständig anfechtbar (§ 5 Abs. 3 UVPG).</w:t>
      </w:r>
    </w:p>
    <w:p w:rsidR="00A038A7" w:rsidRDefault="00A038A7" w:rsidP="00A9044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de-DE"/>
        </w:rPr>
      </w:pPr>
    </w:p>
    <w:p w:rsidR="00A038A7" w:rsidRDefault="00A038A7" w:rsidP="0081314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de-DE"/>
        </w:rPr>
      </w:pPr>
      <w:r>
        <w:rPr>
          <w:rFonts w:ascii="Tahoma" w:eastAsia="Times New Roman" w:hAnsi="Tahoma" w:cs="Tahoma"/>
          <w:sz w:val="20"/>
          <w:szCs w:val="24"/>
          <w:lang w:eastAsia="de-DE"/>
        </w:rPr>
        <w:t>Die Bekanntmachung der Feststellung erfolgt nach § 5 Abs. 2 UVPG.</w:t>
      </w:r>
    </w:p>
    <w:p w:rsidR="00A038A7" w:rsidRDefault="00A038A7" w:rsidP="00A9044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de-DE"/>
        </w:rPr>
      </w:pPr>
    </w:p>
    <w:p w:rsidR="00A038A7" w:rsidRDefault="00A038A7" w:rsidP="0081314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de-DE"/>
        </w:rPr>
      </w:pPr>
      <w:r>
        <w:rPr>
          <w:rFonts w:ascii="Tahoma" w:eastAsia="Times New Roman" w:hAnsi="Tahoma" w:cs="Tahoma"/>
          <w:sz w:val="20"/>
          <w:szCs w:val="24"/>
          <w:lang w:eastAsia="de-DE"/>
        </w:rPr>
        <w:t xml:space="preserve">Meschede, den </w:t>
      </w:r>
      <w:r w:rsidR="00A9044F">
        <w:rPr>
          <w:rFonts w:ascii="Tahoma" w:eastAsia="Times New Roman" w:hAnsi="Tahoma" w:cs="Tahoma"/>
          <w:sz w:val="20"/>
          <w:szCs w:val="24"/>
          <w:lang w:eastAsia="de-DE"/>
        </w:rPr>
        <w:t>14</w:t>
      </w:r>
      <w:r>
        <w:rPr>
          <w:rFonts w:ascii="Tahoma" w:eastAsia="Times New Roman" w:hAnsi="Tahoma" w:cs="Tahoma"/>
          <w:sz w:val="20"/>
          <w:szCs w:val="24"/>
          <w:lang w:eastAsia="de-DE"/>
        </w:rPr>
        <w:t>.06.2023</w:t>
      </w:r>
    </w:p>
    <w:p w:rsidR="00A9044F" w:rsidRDefault="00A9044F" w:rsidP="00A9044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de-DE"/>
        </w:rPr>
      </w:pPr>
    </w:p>
    <w:p w:rsidR="00A038A7" w:rsidRDefault="00A038A7" w:rsidP="0081314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de-DE"/>
        </w:rPr>
      </w:pPr>
      <w:r>
        <w:rPr>
          <w:rFonts w:ascii="Tahoma" w:eastAsia="Times New Roman" w:hAnsi="Tahoma" w:cs="Tahoma"/>
          <w:sz w:val="20"/>
          <w:szCs w:val="24"/>
          <w:lang w:eastAsia="de-DE"/>
        </w:rPr>
        <w:t>Kreis- und Hochschulstadt Meschede</w:t>
      </w:r>
    </w:p>
    <w:p w:rsidR="00A038A7" w:rsidRDefault="00A038A7" w:rsidP="0081314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de-DE"/>
        </w:rPr>
      </w:pPr>
      <w:r>
        <w:rPr>
          <w:rFonts w:ascii="Tahoma" w:eastAsia="Times New Roman" w:hAnsi="Tahoma" w:cs="Tahoma"/>
          <w:sz w:val="20"/>
          <w:szCs w:val="24"/>
          <w:lang w:eastAsia="de-DE"/>
        </w:rPr>
        <w:t>Der Bürgermeister</w:t>
      </w:r>
    </w:p>
    <w:p w:rsidR="00A038A7" w:rsidRDefault="00A038A7" w:rsidP="0081314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de-DE"/>
        </w:rPr>
      </w:pPr>
      <w:r>
        <w:rPr>
          <w:rFonts w:ascii="Tahoma" w:eastAsia="Times New Roman" w:hAnsi="Tahoma" w:cs="Tahoma"/>
          <w:sz w:val="20"/>
          <w:szCs w:val="24"/>
          <w:lang w:eastAsia="de-DE"/>
        </w:rPr>
        <w:t>Fachbereich Planung und Bauordnung</w:t>
      </w:r>
    </w:p>
    <w:p w:rsidR="00A9044F" w:rsidRDefault="00A9044F" w:rsidP="00A9044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de-DE"/>
        </w:rPr>
      </w:pPr>
    </w:p>
    <w:p w:rsidR="00A038A7" w:rsidRDefault="00A038A7" w:rsidP="0081314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de-DE"/>
        </w:rPr>
      </w:pPr>
      <w:r>
        <w:rPr>
          <w:rFonts w:ascii="Tahoma" w:eastAsia="Times New Roman" w:hAnsi="Tahoma" w:cs="Tahoma"/>
          <w:sz w:val="20"/>
          <w:szCs w:val="24"/>
          <w:lang w:eastAsia="de-DE"/>
        </w:rPr>
        <w:t>In Vertretung</w:t>
      </w:r>
    </w:p>
    <w:p w:rsidR="00A9044F" w:rsidRDefault="00C54179" w:rsidP="0081314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de-DE"/>
        </w:rPr>
      </w:pPr>
      <w:r>
        <w:rPr>
          <w:rFonts w:ascii="Tahoma" w:eastAsia="Times New Roman" w:hAnsi="Tahoma" w:cs="Tahoma"/>
          <w:sz w:val="20"/>
          <w:szCs w:val="24"/>
          <w:lang w:eastAsia="de-DE"/>
        </w:rPr>
        <w:t>gez.</w:t>
      </w:r>
      <w:bookmarkStart w:id="0" w:name="_GoBack"/>
      <w:bookmarkEnd w:id="0"/>
    </w:p>
    <w:p w:rsidR="00A038A7" w:rsidRDefault="00A038A7" w:rsidP="00813146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de-DE"/>
        </w:rPr>
      </w:pPr>
      <w:r>
        <w:rPr>
          <w:rFonts w:ascii="Tahoma" w:eastAsia="Times New Roman" w:hAnsi="Tahoma" w:cs="Tahoma"/>
          <w:sz w:val="20"/>
          <w:szCs w:val="24"/>
          <w:lang w:eastAsia="de-DE"/>
        </w:rPr>
        <w:t>Klaus Wahle</w:t>
      </w:r>
    </w:p>
    <w:sectPr w:rsidR="00A038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2C42"/>
    <w:multiLevelType w:val="hybridMultilevel"/>
    <w:tmpl w:val="499069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46"/>
    <w:rsid w:val="00157B5D"/>
    <w:rsid w:val="004B1FDD"/>
    <w:rsid w:val="005D1FEB"/>
    <w:rsid w:val="00813146"/>
    <w:rsid w:val="00A038A7"/>
    <w:rsid w:val="00A9044F"/>
    <w:rsid w:val="00AC5256"/>
    <w:rsid w:val="00B81B94"/>
    <w:rsid w:val="00BA33D7"/>
    <w:rsid w:val="00C54179"/>
    <w:rsid w:val="00D77384"/>
    <w:rsid w:val="00DD4038"/>
    <w:rsid w:val="00EA6634"/>
    <w:rsid w:val="00E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8470"/>
  <w15:chartTrackingRefBased/>
  <w15:docId w15:val="{E1DEDFD0-E82B-4C85-8BF6-F1D77124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Kreis- und Hochschulstadt Meschede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U67</dc:creator>
  <cp:keywords/>
  <dc:description/>
  <cp:lastModifiedBy>U67</cp:lastModifiedBy>
  <cp:revision>3</cp:revision>
  <cp:lastPrinted>2023-06-14T08:59:00Z</cp:lastPrinted>
  <dcterms:created xsi:type="dcterms:W3CDTF">2023-06-15T06:16:00Z</dcterms:created>
  <dcterms:modified xsi:type="dcterms:W3CDTF">2023-06-15T06:16:00Z</dcterms:modified>
</cp:coreProperties>
</file>