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73F" w:rsidRDefault="00AC273F">
      <w:pPr>
        <w:rPr>
          <w:sz w:val="2"/>
          <w:szCs w:val="2"/>
        </w:rPr>
      </w:pPr>
    </w:p>
    <w:tbl>
      <w:tblPr>
        <w:tblW w:w="10029" w:type="dxa"/>
        <w:tblInd w:w="8" w:type="dxa"/>
        <w:tblLayout w:type="fixed"/>
        <w:tblCellMar>
          <w:left w:w="0" w:type="dxa"/>
          <w:right w:w="0" w:type="dxa"/>
        </w:tblCellMar>
        <w:tblLook w:val="00A0" w:firstRow="1" w:lastRow="0" w:firstColumn="1" w:lastColumn="0" w:noHBand="0" w:noVBand="0"/>
      </w:tblPr>
      <w:tblGrid>
        <w:gridCol w:w="7472"/>
        <w:gridCol w:w="2557"/>
      </w:tblGrid>
      <w:tr w:rsidR="00AC273F">
        <w:trPr>
          <w:trHeight w:val="1965"/>
        </w:trPr>
        <w:tc>
          <w:tcPr>
            <w:tcW w:w="7472" w:type="dxa"/>
            <w:vAlign w:val="center"/>
          </w:tcPr>
          <w:p w:rsidR="00AC273F" w:rsidRDefault="009D2CBD">
            <w:pPr>
              <w:rPr>
                <w:b/>
                <w:sz w:val="40"/>
                <w:szCs w:val="40"/>
              </w:rPr>
            </w:pPr>
            <w:r>
              <w:rPr>
                <w:b/>
                <w:sz w:val="40"/>
                <w:szCs w:val="40"/>
              </w:rPr>
              <w:t xml:space="preserve">Bekanntmachung </w:t>
            </w:r>
            <w:r w:rsidR="00134031">
              <w:rPr>
                <w:b/>
                <w:sz w:val="40"/>
                <w:szCs w:val="40"/>
              </w:rPr>
              <w:t>im</w:t>
            </w:r>
          </w:p>
          <w:p w:rsidR="00AC273F" w:rsidRDefault="00AC273F">
            <w:pPr>
              <w:rPr>
                <w:b/>
                <w:sz w:val="40"/>
                <w:szCs w:val="40"/>
              </w:rPr>
            </w:pPr>
          </w:p>
          <w:p w:rsidR="00AC273F" w:rsidRDefault="009D2CBD">
            <w:pPr>
              <w:rPr>
                <w:spacing w:val="68"/>
                <w:sz w:val="30"/>
              </w:rPr>
            </w:pPr>
            <w:r>
              <w:rPr>
                <w:b/>
                <w:sz w:val="40"/>
                <w:szCs w:val="40"/>
              </w:rPr>
              <w:t xml:space="preserve">Amtsblatt </w:t>
            </w:r>
            <w:r w:rsidR="00134031">
              <w:rPr>
                <w:b/>
                <w:sz w:val="40"/>
              </w:rPr>
              <w:t>des Kreises Viersen</w:t>
            </w:r>
          </w:p>
        </w:tc>
        <w:tc>
          <w:tcPr>
            <w:tcW w:w="2557" w:type="dxa"/>
          </w:tcPr>
          <w:p w:rsidR="00AC273F" w:rsidRDefault="00AC273F">
            <w:pPr>
              <w:tabs>
                <w:tab w:val="right" w:pos="2645"/>
              </w:tabs>
              <w:jc w:val="center"/>
            </w:pPr>
          </w:p>
        </w:tc>
      </w:tr>
    </w:tbl>
    <w:p w:rsidR="00AC273F" w:rsidRDefault="00AC273F"/>
    <w:p w:rsidR="00AD4994" w:rsidRPr="00AD4994" w:rsidRDefault="00AD4994">
      <w:pPr>
        <w:rPr>
          <w:i/>
          <w:color w:val="FF0000"/>
        </w:rPr>
      </w:pPr>
      <w:r w:rsidRPr="00AD4994">
        <w:rPr>
          <w:i/>
          <w:color w:val="FF0000"/>
        </w:rPr>
        <w:t>Hinweise zum Bearbeiten dieses Formulars:</w:t>
      </w:r>
    </w:p>
    <w:p w:rsidR="00AD4994" w:rsidRPr="00AD4994" w:rsidRDefault="00AD4994">
      <w:pPr>
        <w:rPr>
          <w:i/>
          <w:color w:val="FF0000"/>
        </w:rPr>
      </w:pPr>
    </w:p>
    <w:p w:rsidR="00AD4994" w:rsidRPr="00AD4994" w:rsidRDefault="00AD4994">
      <w:pPr>
        <w:rPr>
          <w:i/>
          <w:color w:val="FF0000"/>
        </w:rPr>
      </w:pPr>
      <w:r w:rsidRPr="00AD4994">
        <w:rPr>
          <w:i/>
          <w:color w:val="FF0000"/>
        </w:rPr>
        <w:t xml:space="preserve">Bitte beachten Sie beim einfügen des Betreffs/ der Bekanntmachung die </w:t>
      </w:r>
      <w:r w:rsidR="003700E6">
        <w:rPr>
          <w:i/>
          <w:color w:val="FF0000"/>
        </w:rPr>
        <w:t>Schriftart und –</w:t>
      </w:r>
      <w:proofErr w:type="spellStart"/>
      <w:r w:rsidR="003700E6">
        <w:rPr>
          <w:i/>
          <w:color w:val="FF0000"/>
        </w:rPr>
        <w:t>größe</w:t>
      </w:r>
      <w:proofErr w:type="spellEnd"/>
      <w:r w:rsidR="003700E6">
        <w:rPr>
          <w:i/>
          <w:color w:val="FF0000"/>
        </w:rPr>
        <w:t>. (Calibri 12</w:t>
      </w:r>
      <w:r w:rsidRPr="00AD4994">
        <w:rPr>
          <w:i/>
          <w:color w:val="FF0000"/>
        </w:rPr>
        <w:t>)</w:t>
      </w:r>
    </w:p>
    <w:p w:rsidR="00AD4994" w:rsidRDefault="00AD4994">
      <w:pPr>
        <w:rPr>
          <w:i/>
          <w:color w:val="FF0000"/>
        </w:rPr>
      </w:pPr>
      <w:r w:rsidRPr="00AD4994">
        <w:rPr>
          <w:i/>
          <w:color w:val="FF0000"/>
        </w:rPr>
        <w:t>Der Betreff soll zentriert hinterlegt werden.</w:t>
      </w:r>
      <w:bookmarkStart w:id="0" w:name="_GoBack"/>
      <w:bookmarkEnd w:id="0"/>
    </w:p>
    <w:p w:rsidR="005D7430" w:rsidRPr="00AD4994" w:rsidRDefault="005D7430">
      <w:pPr>
        <w:rPr>
          <w:i/>
          <w:color w:val="FF0000"/>
        </w:rPr>
      </w:pPr>
      <w:r>
        <w:rPr>
          <w:i/>
          <w:color w:val="FF0000"/>
        </w:rPr>
        <w:t>Der Betreff sollte so eingetragen werden, wie er auch im Inhaltsverzeichnis erscheinen soll.</w:t>
      </w:r>
    </w:p>
    <w:p w:rsidR="005D7430" w:rsidRDefault="00AD4994">
      <w:pPr>
        <w:rPr>
          <w:i/>
          <w:color w:val="FF0000"/>
        </w:rPr>
      </w:pPr>
      <w:r w:rsidRPr="00AD4994">
        <w:rPr>
          <w:i/>
          <w:color w:val="FF0000"/>
        </w:rPr>
        <w:t xml:space="preserve">Außerdem soll in der Bekanntmachung im Blocksatz geschrieben werden. </w:t>
      </w:r>
    </w:p>
    <w:p w:rsidR="001A71B5" w:rsidRDefault="001A71B5">
      <w:pPr>
        <w:rPr>
          <w:i/>
          <w:color w:val="FF0000"/>
        </w:rPr>
      </w:pPr>
      <w:r>
        <w:rPr>
          <w:i/>
          <w:color w:val="FF0000"/>
        </w:rPr>
        <w:t>(In die vorgegebenen Formulare lassen sich auch Bilder oder Tabellen einfügen.</w:t>
      </w:r>
    </w:p>
    <w:p w:rsidR="001A71B5" w:rsidRPr="00AD4994" w:rsidRDefault="001A71B5">
      <w:pPr>
        <w:rPr>
          <w:i/>
          <w:color w:val="FF0000"/>
        </w:rPr>
      </w:pPr>
      <w:r>
        <w:rPr>
          <w:i/>
          <w:color w:val="FF0000"/>
        </w:rPr>
        <w:t>Grundsätzlich kann jede Wordfunktion genutzt werden)</w:t>
      </w:r>
    </w:p>
    <w:p w:rsidR="00AD4994" w:rsidRDefault="00AD4994"/>
    <w:tbl>
      <w:tblPr>
        <w:tblStyle w:val="Tabellenraster"/>
        <w:tblpPr w:leftFromText="141" w:rightFromText="141" w:vertAnchor="text" w:horzAnchor="margin" w:tblpYSpec="outside"/>
        <w:tblW w:w="9639" w:type="dxa"/>
        <w:tblLook w:val="04A0" w:firstRow="1" w:lastRow="0" w:firstColumn="1" w:lastColumn="0" w:noHBand="0" w:noVBand="1"/>
      </w:tblPr>
      <w:tblGrid>
        <w:gridCol w:w="4111"/>
        <w:gridCol w:w="5528"/>
      </w:tblGrid>
      <w:tr w:rsidR="00134031" w:rsidTr="00134031">
        <w:trPr>
          <w:trHeight w:val="454"/>
        </w:trPr>
        <w:tc>
          <w:tcPr>
            <w:tcW w:w="4111" w:type="dxa"/>
            <w:tcBorders>
              <w:top w:val="single" w:sz="4" w:space="0" w:color="auto"/>
              <w:left w:val="single" w:sz="4" w:space="0" w:color="auto"/>
              <w:bottom w:val="single" w:sz="4" w:space="0" w:color="auto"/>
            </w:tcBorders>
            <w:vAlign w:val="center"/>
          </w:tcPr>
          <w:p w:rsidR="00134031" w:rsidRPr="00134031" w:rsidRDefault="00134031" w:rsidP="00134031">
            <w:pPr>
              <w:rPr>
                <w:b/>
              </w:rPr>
            </w:pPr>
            <w:r w:rsidRPr="00134031">
              <w:rPr>
                <w:b/>
              </w:rPr>
              <w:t>Für die Stadt/ Gemeinde:</w:t>
            </w:r>
          </w:p>
        </w:tc>
        <w:sdt>
          <w:sdtPr>
            <w:rPr>
              <w:rStyle w:val="Platzhaltertext"/>
            </w:rPr>
            <w:alias w:val="Für die Stadt/Gemeinde"/>
            <w:tag w:val="SG"/>
            <w:id w:val="-144893848"/>
            <w:placeholder>
              <w:docPart w:val="A1391741DCF54C30A8CB61464F0D82F0"/>
            </w:placeholder>
            <w:comboBox>
              <w:listItem w:displayText="Kreis Viersen" w:value="0"/>
              <w:listItem w:displayText="&#10;Brüggen" w:value="0"/>
              <w:listItem w:displayText="&#10;Grefrath" w:value="0"/>
              <w:listItem w:displayText="&#10;Kempen" w:value="0"/>
              <w:listItem w:displayText="&#10;Nettetal" w:value="0"/>
              <w:listItem w:displayText="&#10;Niederkrüchten" w:value="0"/>
              <w:listItem w:displayText="&#10;Schwalmtal" w:value="0"/>
              <w:listItem w:displayText="&#10;Tönisvorst" w:value="0"/>
              <w:listItem w:displayText="&#10;Viersen" w:value="0"/>
              <w:listItem w:displayText="&#10;Willich" w:value="0"/>
            </w:comboBox>
          </w:sdtPr>
          <w:sdtEndPr>
            <w:rPr>
              <w:rStyle w:val="Platzhaltertext"/>
            </w:rPr>
          </w:sdtEndPr>
          <w:sdtContent>
            <w:tc>
              <w:tcPr>
                <w:tcW w:w="5528" w:type="dxa"/>
                <w:tcBorders>
                  <w:top w:val="single" w:sz="4" w:space="0" w:color="auto"/>
                  <w:bottom w:val="single" w:sz="4" w:space="0" w:color="auto"/>
                </w:tcBorders>
                <w:vAlign w:val="center"/>
              </w:tcPr>
              <w:p w:rsidR="00134031" w:rsidRDefault="00F83A17" w:rsidP="00D06A0F">
                <w:pPr>
                  <w:rPr>
                    <w:rStyle w:val="Platzhaltertext"/>
                  </w:rPr>
                </w:pPr>
                <w:r>
                  <w:rPr>
                    <w:rStyle w:val="Platzhaltertext"/>
                  </w:rPr>
                  <w:t xml:space="preserve">Kreis </w:t>
                </w:r>
                <w:r w:rsidR="00D06A0F">
                  <w:rPr>
                    <w:rStyle w:val="Platzhaltertext"/>
                  </w:rPr>
                  <w:t>Viersen</w:t>
                </w:r>
              </w:p>
            </w:tc>
          </w:sdtContent>
        </w:sdt>
      </w:tr>
      <w:tr w:rsidR="00134031" w:rsidTr="00134031">
        <w:trPr>
          <w:trHeight w:val="454"/>
        </w:trPr>
        <w:tc>
          <w:tcPr>
            <w:tcW w:w="4111" w:type="dxa"/>
            <w:tcBorders>
              <w:top w:val="single" w:sz="4" w:space="0" w:color="auto"/>
              <w:left w:val="single" w:sz="4" w:space="0" w:color="auto"/>
              <w:bottom w:val="single" w:sz="4" w:space="0" w:color="auto"/>
            </w:tcBorders>
            <w:vAlign w:val="center"/>
          </w:tcPr>
          <w:p w:rsidR="00134031" w:rsidRDefault="00624A51" w:rsidP="00134031">
            <w:pPr>
              <w:rPr>
                <w:b/>
              </w:rPr>
            </w:pPr>
            <w:r>
              <w:rPr>
                <w:b/>
              </w:rPr>
              <w:t>Sonstiges bitte eintragen:</w:t>
            </w:r>
          </w:p>
          <w:p w:rsidR="00624A51" w:rsidRPr="00134031" w:rsidRDefault="00624A51" w:rsidP="00134031">
            <w:pPr>
              <w:rPr>
                <w:b/>
              </w:rPr>
            </w:pPr>
            <w:r>
              <w:rPr>
                <w:b/>
              </w:rPr>
              <w:t>(Verbände, Sparkassen, etc.)</w:t>
            </w:r>
          </w:p>
        </w:tc>
        <w:sdt>
          <w:sdtPr>
            <w:rPr>
              <w:rStyle w:val="Platzhaltertext"/>
            </w:rPr>
            <w:alias w:val="Sonstige Institutionen"/>
            <w:tag w:val="SI"/>
            <w:id w:val="2018120552"/>
            <w:placeholder>
              <w:docPart w:val="2252E70C88404124B46C001B9ADE96BC"/>
            </w:placeholder>
            <w:showingPlcHdr/>
            <w:comboBox/>
          </w:sdtPr>
          <w:sdtEndPr>
            <w:rPr>
              <w:rStyle w:val="Platzhaltertext"/>
            </w:rPr>
          </w:sdtEndPr>
          <w:sdtContent>
            <w:tc>
              <w:tcPr>
                <w:tcW w:w="5528" w:type="dxa"/>
                <w:tcBorders>
                  <w:top w:val="single" w:sz="4" w:space="0" w:color="auto"/>
                  <w:bottom w:val="single" w:sz="4" w:space="0" w:color="auto"/>
                </w:tcBorders>
                <w:vAlign w:val="center"/>
              </w:tcPr>
              <w:p w:rsidR="00134031" w:rsidRDefault="00853682" w:rsidP="00853682">
                <w:pPr>
                  <w:rPr>
                    <w:rStyle w:val="Platzhaltertext"/>
                  </w:rPr>
                </w:pPr>
                <w:r>
                  <w:rPr>
                    <w:rStyle w:val="Platzhaltertext"/>
                    <w:highlight w:val="yellow"/>
                  </w:rPr>
                  <w:t>Institution eingeben</w:t>
                </w:r>
                <w:r>
                  <w:rPr>
                    <w:rStyle w:val="Platzhaltertext"/>
                  </w:rPr>
                  <w:t>.</w:t>
                </w:r>
              </w:p>
            </w:tc>
          </w:sdtContent>
        </w:sdt>
      </w:tr>
    </w:tbl>
    <w:p w:rsidR="00AC273F" w:rsidRDefault="009D2CBD">
      <w:pPr>
        <w:pStyle w:val="berschrift2"/>
      </w:pPr>
      <w:r>
        <w:t>Betreff der Bekanntmachung im Inhaltsverzeichnis:</w:t>
      </w:r>
    </w:p>
    <w:sdt>
      <w:sdtPr>
        <w:rPr>
          <w:b/>
          <w:lang w:eastAsia="de-DE"/>
        </w:rPr>
        <w:alias w:val="Betreff"/>
        <w:tag w:val="BTR"/>
        <w:id w:val="-148288057"/>
        <w:lock w:val="sdtLocked"/>
        <w:placeholder>
          <w:docPart w:val="B168047256BE4A3D9DA90B35C2AB3BF0"/>
        </w:placeholder>
      </w:sdtPr>
      <w:sdtEndPr/>
      <w:sdtContent>
        <w:p w:rsidR="009945D3" w:rsidRPr="009945D3" w:rsidRDefault="00096ABF" w:rsidP="009945D3">
          <w:pPr>
            <w:jc w:val="center"/>
            <w:rPr>
              <w:rFonts w:cstheme="minorHAnsi"/>
              <w:b/>
              <w:szCs w:val="24"/>
            </w:rPr>
          </w:pPr>
          <w:r w:rsidRPr="009945D3">
            <w:rPr>
              <w:b/>
            </w:rPr>
            <w:t>Feststellung des Unterbleibens einer Umweltverträglichkeitsprüfung (UVP</w:t>
          </w:r>
          <w:r w:rsidR="00F81C12" w:rsidRPr="009945D3">
            <w:rPr>
              <w:b/>
            </w:rPr>
            <w:t xml:space="preserve">) für die Grundwasserhaltung </w:t>
          </w:r>
          <w:r w:rsidR="009945D3" w:rsidRPr="009945D3">
            <w:rPr>
              <w:b/>
            </w:rPr>
            <w:t xml:space="preserve">im Rahmen des Neubaus eines Mehrfamilienhauses in Tönisvorst, Zur alten </w:t>
          </w:r>
          <w:r w:rsidR="001C0747" w:rsidRPr="009945D3">
            <w:rPr>
              <w:b/>
            </w:rPr>
            <w:t>Gärtnerei</w:t>
          </w:r>
          <w:r w:rsidR="009945D3" w:rsidRPr="009945D3">
            <w:rPr>
              <w:b/>
            </w:rPr>
            <w:t xml:space="preserve"> 15. </w:t>
          </w:r>
        </w:p>
        <w:p w:rsidR="009945D3" w:rsidRPr="00F001D3" w:rsidRDefault="009945D3" w:rsidP="009945D3">
          <w:pPr>
            <w:jc w:val="both"/>
            <w:rPr>
              <w:rFonts w:cstheme="minorHAnsi"/>
              <w:szCs w:val="24"/>
            </w:rPr>
          </w:pPr>
        </w:p>
        <w:p w:rsidR="00AC273F" w:rsidRDefault="00D06A0F" w:rsidP="00096ABF">
          <w:pPr>
            <w:pStyle w:val="BetrText"/>
            <w:jc w:val="center"/>
          </w:pPr>
        </w:p>
      </w:sdtContent>
    </w:sdt>
    <w:p w:rsidR="00AC273F" w:rsidRDefault="00AC273F">
      <w:pPr>
        <w:pStyle w:val="BetrText"/>
        <w:rPr>
          <w:b w:val="0"/>
        </w:rPr>
      </w:pPr>
    </w:p>
    <w:p w:rsidR="00FD38BC" w:rsidRDefault="00FD38BC">
      <w:pPr>
        <w:pStyle w:val="BetrText"/>
        <w:rPr>
          <w:b w:val="0"/>
        </w:rPr>
      </w:pPr>
    </w:p>
    <w:p w:rsidR="00134031" w:rsidRDefault="00134031">
      <w:r>
        <w:br w:type="page"/>
      </w:r>
    </w:p>
    <w:p w:rsidR="00134031" w:rsidRDefault="00134031"/>
    <w:p w:rsidR="00AC273F" w:rsidRDefault="009D2CBD">
      <w:pPr>
        <w:pStyle w:val="berschrift2"/>
      </w:pPr>
      <w:r>
        <w:t>Inhalt der Bekanntmachung:</w:t>
      </w:r>
    </w:p>
    <w:sdt>
      <w:sdtPr>
        <w:rPr>
          <w:rFonts w:cstheme="minorHAnsi"/>
          <w:szCs w:val="24"/>
          <w:lang w:eastAsia="de-DE"/>
        </w:rPr>
        <w:alias w:val="Bekanntmachung"/>
        <w:tag w:val="BST"/>
        <w:id w:val="2106299085"/>
        <w:lock w:val="sdtLocked"/>
        <w:placeholder>
          <w:docPart w:val="C0228184035746E192676C3D3EE5A435"/>
        </w:placeholder>
      </w:sdtPr>
      <w:sdtEndPr/>
      <w:sdtContent>
        <w:p w:rsidR="00096ABF" w:rsidRPr="00F81C12" w:rsidRDefault="00096ABF" w:rsidP="00096ABF">
          <w:pPr>
            <w:jc w:val="center"/>
            <w:rPr>
              <w:rFonts w:cstheme="minorHAnsi"/>
              <w:b/>
              <w:szCs w:val="24"/>
            </w:rPr>
          </w:pPr>
          <w:r w:rsidRPr="00F001D3">
            <w:rPr>
              <w:rFonts w:cstheme="minorHAnsi"/>
              <w:b/>
              <w:szCs w:val="24"/>
            </w:rPr>
            <w:t xml:space="preserve">Feststellung </w:t>
          </w:r>
          <w:r w:rsidRPr="00F81C12">
            <w:rPr>
              <w:rFonts w:cstheme="minorHAnsi"/>
              <w:b/>
              <w:szCs w:val="24"/>
            </w:rPr>
            <w:t xml:space="preserve">des </w:t>
          </w:r>
          <w:r w:rsidR="00F81C12" w:rsidRPr="00F81C12">
            <w:rPr>
              <w:b/>
            </w:rPr>
            <w:t xml:space="preserve">Unterbleibens einer Umweltverträglichkeitsprüfung (UVP) für die Grundwasserhaltung </w:t>
          </w:r>
          <w:r w:rsidR="009945D3" w:rsidRPr="009945D3">
            <w:rPr>
              <w:b/>
            </w:rPr>
            <w:t xml:space="preserve">im Rahmen des Neubaus eines Mehrfamilienhauses in Tönisvorst, Zur alten </w:t>
          </w:r>
          <w:r w:rsidR="001C0747" w:rsidRPr="009945D3">
            <w:rPr>
              <w:b/>
            </w:rPr>
            <w:t>Gärtnerei</w:t>
          </w:r>
          <w:r w:rsidR="009945D3" w:rsidRPr="009945D3">
            <w:rPr>
              <w:b/>
            </w:rPr>
            <w:t xml:space="preserve"> 15.</w:t>
          </w:r>
        </w:p>
        <w:p w:rsidR="00096ABF" w:rsidRPr="00F001D3" w:rsidRDefault="00096ABF" w:rsidP="00096ABF">
          <w:pPr>
            <w:jc w:val="both"/>
            <w:rPr>
              <w:rFonts w:cstheme="minorHAnsi"/>
              <w:szCs w:val="24"/>
            </w:rPr>
          </w:pPr>
        </w:p>
        <w:p w:rsidR="00096ABF" w:rsidRDefault="002F284C" w:rsidP="00096ABF">
          <w:pPr>
            <w:jc w:val="both"/>
            <w:rPr>
              <w:rFonts w:cstheme="minorHAnsi"/>
              <w:szCs w:val="24"/>
            </w:rPr>
          </w:pPr>
          <w:r>
            <w:rPr>
              <w:rFonts w:cstheme="minorHAnsi"/>
              <w:szCs w:val="24"/>
            </w:rPr>
            <w:t xml:space="preserve">Bauunternehmung Reintjes GmbH </w:t>
          </w:r>
          <w:r w:rsidR="007D1D7D">
            <w:rPr>
              <w:rFonts w:cstheme="minorHAnsi"/>
              <w:szCs w:val="24"/>
            </w:rPr>
            <w:t>beantragt</w:t>
          </w:r>
          <w:r w:rsidR="00F5587B" w:rsidRPr="00F001D3">
            <w:rPr>
              <w:rFonts w:cstheme="minorHAnsi"/>
              <w:szCs w:val="24"/>
            </w:rPr>
            <w:t xml:space="preserve"> im Rahmen der</w:t>
          </w:r>
          <w:r w:rsidR="00A571D6">
            <w:rPr>
              <w:rFonts w:cstheme="minorHAnsi"/>
              <w:szCs w:val="24"/>
            </w:rPr>
            <w:t xml:space="preserve"> Baumaßnahme "</w:t>
          </w:r>
          <w:r w:rsidRPr="002F284C">
            <w:rPr>
              <w:rFonts w:cstheme="minorHAnsi"/>
              <w:szCs w:val="24"/>
            </w:rPr>
            <w:t xml:space="preserve">Neubaus eines Mehrfamilienhauses in Tönisvorst, Zur alten </w:t>
          </w:r>
          <w:r w:rsidR="001C0747" w:rsidRPr="002F284C">
            <w:rPr>
              <w:rFonts w:cstheme="minorHAnsi"/>
              <w:szCs w:val="24"/>
            </w:rPr>
            <w:t>Gärtnerei</w:t>
          </w:r>
          <w:r w:rsidRPr="002F284C">
            <w:rPr>
              <w:rFonts w:cstheme="minorHAnsi"/>
              <w:szCs w:val="24"/>
            </w:rPr>
            <w:t xml:space="preserve"> 15</w:t>
          </w:r>
          <w:r w:rsidR="00F5587B" w:rsidRPr="00F001D3">
            <w:rPr>
              <w:rFonts w:cstheme="minorHAnsi"/>
              <w:szCs w:val="24"/>
            </w:rPr>
            <w:t xml:space="preserve">" </w:t>
          </w:r>
          <w:r w:rsidR="00096ABF" w:rsidRPr="00F001D3">
            <w:rPr>
              <w:rFonts w:cstheme="minorHAnsi"/>
              <w:szCs w:val="24"/>
              <w:lang w:eastAsia="de-DE"/>
            </w:rPr>
            <w:t xml:space="preserve">mit Datum vom </w:t>
          </w:r>
          <w:r>
            <w:rPr>
              <w:rFonts w:cstheme="minorHAnsi"/>
              <w:szCs w:val="24"/>
              <w:lang w:eastAsia="de-DE"/>
            </w:rPr>
            <w:t>26.11.2024</w:t>
          </w:r>
          <w:r w:rsidR="00096ABF" w:rsidRPr="00F001D3">
            <w:rPr>
              <w:rFonts w:cstheme="minorHAnsi"/>
              <w:szCs w:val="24"/>
              <w:lang w:eastAsia="de-DE"/>
            </w:rPr>
            <w:t xml:space="preserve"> die Erlaubnis zu Entnahme von maximal </w:t>
          </w:r>
          <w:r>
            <w:rPr>
              <w:rFonts w:cstheme="minorHAnsi"/>
              <w:szCs w:val="24"/>
              <w:lang w:eastAsia="de-DE"/>
            </w:rPr>
            <w:t>77</w:t>
          </w:r>
          <w:r w:rsidR="00244F77">
            <w:rPr>
              <w:rFonts w:cstheme="minorHAnsi"/>
              <w:szCs w:val="24"/>
              <w:lang w:eastAsia="de-DE"/>
            </w:rPr>
            <w:t>.</w:t>
          </w:r>
          <w:r>
            <w:rPr>
              <w:rFonts w:cstheme="minorHAnsi"/>
              <w:szCs w:val="24"/>
              <w:lang w:eastAsia="de-DE"/>
            </w:rPr>
            <w:t>155</w:t>
          </w:r>
          <w:r w:rsidR="00096ABF" w:rsidRPr="00F001D3">
            <w:rPr>
              <w:rFonts w:cstheme="minorHAnsi"/>
              <w:szCs w:val="24"/>
              <w:lang w:eastAsia="de-DE"/>
            </w:rPr>
            <w:t xml:space="preserve"> m³ G</w:t>
          </w:r>
          <w:r w:rsidR="00244F77">
            <w:rPr>
              <w:rFonts w:cstheme="minorHAnsi"/>
              <w:szCs w:val="24"/>
              <w:lang w:eastAsia="de-DE"/>
            </w:rPr>
            <w:t xml:space="preserve">rundwasser (Grundwasserhaltung). Die </w:t>
          </w:r>
          <w:r w:rsidR="00096ABF" w:rsidRPr="00F001D3">
            <w:rPr>
              <w:rFonts w:cstheme="minorHAnsi"/>
              <w:szCs w:val="24"/>
              <w:lang w:eastAsia="de-DE"/>
            </w:rPr>
            <w:t>Ableitung des geförderten Grundwassers</w:t>
          </w:r>
          <w:r>
            <w:rPr>
              <w:rFonts w:cstheme="minorHAnsi"/>
              <w:szCs w:val="24"/>
              <w:lang w:eastAsia="de-DE"/>
            </w:rPr>
            <w:t xml:space="preserve"> </w:t>
          </w:r>
          <w:r w:rsidRPr="002F284C">
            <w:rPr>
              <w:rFonts w:cstheme="minorHAnsi"/>
              <w:szCs w:val="24"/>
              <w:lang w:eastAsia="de-DE"/>
            </w:rPr>
            <w:t>erfolgt durch ein geschlossenes Wasserhaltungssystem, bei dem das Grundwasser mithilfe einer Spülfilteranlage um etwa 60 cm abgesenkt wird. Anschließend wird das Wasser über zwei Tiefenbrunnen (jeweils 15 m tief, DN250) mit 5 m langen Filterrohren (Schlitzweite 0,8 mm) in eine tiefere Grundwasserschicht zurückgeleitet. Der Rückfluss erfolgt mit einem Druck von 1,5 bis 2,0 bar, sodass das gesamte Wasservolumen vollständig am Standort versickert.</w:t>
          </w:r>
          <w:r w:rsidR="00096ABF" w:rsidRPr="00F001D3">
            <w:rPr>
              <w:rFonts w:cstheme="minorHAnsi"/>
              <w:szCs w:val="24"/>
              <w:lang w:eastAsia="de-DE"/>
            </w:rPr>
            <w:t xml:space="preserve"> </w:t>
          </w:r>
          <w:r w:rsidR="00096ABF" w:rsidRPr="00F001D3">
            <w:rPr>
              <w:rFonts w:cstheme="minorHAnsi"/>
              <w:szCs w:val="24"/>
            </w:rPr>
            <w:t xml:space="preserve">Vorgesehener Zeitraum der Maßnahme ist </w:t>
          </w:r>
          <w:r>
            <w:rPr>
              <w:rFonts w:cstheme="minorHAnsi"/>
              <w:szCs w:val="24"/>
            </w:rPr>
            <w:t>Februar 2025</w:t>
          </w:r>
          <w:r w:rsidR="00620009" w:rsidRPr="00F001D3">
            <w:rPr>
              <w:rFonts w:cstheme="minorHAnsi"/>
              <w:szCs w:val="24"/>
            </w:rPr>
            <w:t xml:space="preserve"> bis </w:t>
          </w:r>
          <w:r>
            <w:rPr>
              <w:rFonts w:cstheme="minorHAnsi"/>
              <w:szCs w:val="24"/>
            </w:rPr>
            <w:t>Mai 2025</w:t>
          </w:r>
          <w:r w:rsidR="00096ABF" w:rsidRPr="00F001D3">
            <w:rPr>
              <w:rFonts w:cstheme="minorHAnsi"/>
              <w:szCs w:val="24"/>
            </w:rPr>
            <w:t>.</w:t>
          </w:r>
        </w:p>
        <w:p w:rsidR="00A46C6F" w:rsidRPr="00F001D3" w:rsidRDefault="00A46C6F" w:rsidP="00096ABF">
          <w:pPr>
            <w:jc w:val="both"/>
            <w:rPr>
              <w:rFonts w:cstheme="minorHAnsi"/>
              <w:szCs w:val="24"/>
              <w:lang w:eastAsia="de-DE"/>
            </w:rPr>
          </w:pPr>
        </w:p>
        <w:p w:rsidR="00096ABF" w:rsidRPr="00F001D3" w:rsidRDefault="00096ABF" w:rsidP="00096ABF">
          <w:pPr>
            <w:jc w:val="both"/>
            <w:rPr>
              <w:rFonts w:cstheme="minorHAnsi"/>
              <w:szCs w:val="24"/>
              <w:lang w:eastAsia="de-DE"/>
            </w:rPr>
          </w:pPr>
          <w:r w:rsidRPr="00F001D3">
            <w:rPr>
              <w:rFonts w:cstheme="minorHAnsi"/>
              <w:szCs w:val="24"/>
              <w:lang w:eastAsia="de-DE"/>
            </w:rPr>
            <w:t>Vor dem Hintergrund der Tiefenlage der geplanten Bauwerke in Verbindung mit den im Baustellenbereich vorherrschenden Grundwasserständen ist zur Durchführung des Bauvorhabens e</w:t>
          </w:r>
          <w:r w:rsidR="00620009" w:rsidRPr="00F001D3">
            <w:rPr>
              <w:rFonts w:cstheme="minorHAnsi"/>
              <w:szCs w:val="24"/>
              <w:lang w:eastAsia="de-DE"/>
            </w:rPr>
            <w:t>ine Wasserhaltung erforderlich.</w:t>
          </w:r>
        </w:p>
        <w:p w:rsidR="00096ABF" w:rsidRPr="00F001D3" w:rsidRDefault="00096ABF" w:rsidP="00096ABF">
          <w:pPr>
            <w:jc w:val="both"/>
            <w:rPr>
              <w:rFonts w:cstheme="minorHAnsi"/>
              <w:szCs w:val="24"/>
              <w:lang w:eastAsia="de-DE"/>
            </w:rPr>
          </w:pPr>
        </w:p>
        <w:p w:rsidR="00096ABF" w:rsidRDefault="00096ABF" w:rsidP="002F284C">
          <w:pPr>
            <w:jc w:val="both"/>
            <w:rPr>
              <w:rFonts w:cstheme="minorHAnsi"/>
              <w:szCs w:val="24"/>
            </w:rPr>
          </w:pPr>
          <w:r w:rsidRPr="00F001D3">
            <w:rPr>
              <w:rFonts w:cstheme="minorHAnsi"/>
              <w:szCs w:val="24"/>
            </w:rPr>
            <w:t>Bei der Grundwasserentnahme handelt es sich u</w:t>
          </w:r>
          <w:r w:rsidR="002F284C">
            <w:rPr>
              <w:rFonts w:cstheme="minorHAnsi"/>
              <w:szCs w:val="24"/>
            </w:rPr>
            <w:t>m ein Vorhaben der Nummer 13.3.3</w:t>
          </w:r>
          <w:r w:rsidRPr="00F001D3">
            <w:rPr>
              <w:rFonts w:cstheme="minorHAnsi"/>
              <w:szCs w:val="24"/>
            </w:rPr>
            <w:t xml:space="preserve">, </w:t>
          </w:r>
          <w:r w:rsidR="0025181E">
            <w:rPr>
              <w:rFonts w:cstheme="minorHAnsi"/>
              <w:szCs w:val="24"/>
            </w:rPr>
            <w:t xml:space="preserve">Spalte 2 </w:t>
          </w:r>
          <w:r w:rsidRPr="00F001D3">
            <w:rPr>
              <w:rFonts w:cstheme="minorHAnsi"/>
              <w:szCs w:val="24"/>
            </w:rPr>
            <w:t>der Anlage 1 des Gesetzes über die Umweltverträglichkeitsprüfung (UVPG): "</w:t>
          </w:r>
          <w:r w:rsidR="002F284C" w:rsidRPr="002F284C">
            <w:t xml:space="preserve"> </w:t>
          </w:r>
          <w:r w:rsidR="002F284C" w:rsidRPr="002F284C">
            <w:rPr>
              <w:rFonts w:cstheme="minorHAnsi"/>
              <w:szCs w:val="24"/>
            </w:rPr>
            <w:t xml:space="preserve">Entnehmen, </w:t>
          </w:r>
          <w:proofErr w:type="spellStart"/>
          <w:r w:rsidR="002F284C" w:rsidRPr="002F284C">
            <w:rPr>
              <w:rFonts w:cstheme="minorHAnsi"/>
              <w:szCs w:val="24"/>
            </w:rPr>
            <w:t>Zutagefördern</w:t>
          </w:r>
          <w:proofErr w:type="spellEnd"/>
          <w:r w:rsidR="002F284C" w:rsidRPr="002F284C">
            <w:rPr>
              <w:rFonts w:cstheme="minorHAnsi"/>
              <w:szCs w:val="24"/>
            </w:rPr>
            <w:t xml:space="preserve"> oder </w:t>
          </w:r>
          <w:proofErr w:type="spellStart"/>
          <w:r w:rsidR="002F284C" w:rsidRPr="002F284C">
            <w:rPr>
              <w:rFonts w:cstheme="minorHAnsi"/>
              <w:szCs w:val="24"/>
            </w:rPr>
            <w:t>Zutageleiten</w:t>
          </w:r>
          <w:proofErr w:type="spellEnd"/>
          <w:r w:rsidR="002F284C" w:rsidRPr="002F284C">
            <w:rPr>
              <w:rFonts w:cstheme="minorHAnsi"/>
              <w:szCs w:val="24"/>
            </w:rPr>
            <w:t xml:space="preserve"> von Gr</w:t>
          </w:r>
          <w:r w:rsidR="002F284C">
            <w:rPr>
              <w:rFonts w:cstheme="minorHAnsi"/>
              <w:szCs w:val="24"/>
            </w:rPr>
            <w:t xml:space="preserve">undwasser oder Einleiten von </w:t>
          </w:r>
          <w:r w:rsidR="002F284C" w:rsidRPr="002F284C">
            <w:rPr>
              <w:rFonts w:cstheme="minorHAnsi"/>
              <w:szCs w:val="24"/>
            </w:rPr>
            <w:t>Oberflächenwasser zum Zwecke der Grundwasseranreicherung, jeweils mit einem</w:t>
          </w:r>
          <w:r w:rsidR="002F284C">
            <w:rPr>
              <w:rFonts w:cstheme="minorHAnsi"/>
              <w:szCs w:val="24"/>
            </w:rPr>
            <w:t xml:space="preserve"> </w:t>
          </w:r>
          <w:r w:rsidR="002F284C" w:rsidRPr="002F284C">
            <w:rPr>
              <w:rFonts w:cstheme="minorHAnsi"/>
              <w:szCs w:val="24"/>
            </w:rPr>
            <w:t>jährlichen Volumen an Wasser von 5.000 m³ bis weniger als 100.000 m³, wenn</w:t>
          </w:r>
          <w:r w:rsidR="002F284C">
            <w:rPr>
              <w:rFonts w:cstheme="minorHAnsi"/>
              <w:szCs w:val="24"/>
            </w:rPr>
            <w:t xml:space="preserve"> </w:t>
          </w:r>
          <w:r w:rsidR="002F284C" w:rsidRPr="002F284C">
            <w:rPr>
              <w:rFonts w:cstheme="minorHAnsi"/>
              <w:szCs w:val="24"/>
            </w:rPr>
            <w:t>durch die Gewässerbenutzung erhebliche nachteilige Auswirkungen auf</w:t>
          </w:r>
          <w:r w:rsidR="002F284C">
            <w:rPr>
              <w:rFonts w:cstheme="minorHAnsi"/>
              <w:szCs w:val="24"/>
            </w:rPr>
            <w:t xml:space="preserve"> </w:t>
          </w:r>
          <w:r w:rsidR="002F284C" w:rsidRPr="002F284C">
            <w:rPr>
              <w:rFonts w:cstheme="minorHAnsi"/>
              <w:szCs w:val="24"/>
            </w:rPr>
            <w:t>grundwasserabhängige Ökosysteme zu erwarten sind</w:t>
          </w:r>
          <w:r w:rsidRPr="00F001D3">
            <w:rPr>
              <w:rFonts w:cstheme="minorHAnsi"/>
              <w:szCs w:val="24"/>
            </w:rPr>
            <w:t>".</w:t>
          </w:r>
        </w:p>
        <w:p w:rsidR="00A46C6F" w:rsidRPr="00F001D3" w:rsidRDefault="00A46C6F" w:rsidP="00096ABF">
          <w:pPr>
            <w:jc w:val="both"/>
            <w:rPr>
              <w:rFonts w:cstheme="minorHAnsi"/>
              <w:szCs w:val="24"/>
            </w:rPr>
          </w:pPr>
        </w:p>
        <w:p w:rsidR="00096ABF" w:rsidRDefault="00096ABF" w:rsidP="00096ABF">
          <w:pPr>
            <w:jc w:val="both"/>
            <w:rPr>
              <w:rFonts w:cstheme="minorHAnsi"/>
              <w:szCs w:val="24"/>
            </w:rPr>
          </w:pPr>
          <w:r w:rsidRPr="00F001D3">
            <w:rPr>
              <w:rFonts w:cstheme="minorHAnsi"/>
              <w:szCs w:val="24"/>
            </w:rPr>
            <w:t>Nach § 7 UVPG wird fü</w:t>
          </w:r>
          <w:r w:rsidR="0025181E">
            <w:rPr>
              <w:rFonts w:cstheme="minorHAnsi"/>
              <w:szCs w:val="24"/>
            </w:rPr>
            <w:t>r das beantragte Vorhaben eine standortbezogene</w:t>
          </w:r>
          <w:r w:rsidRPr="00F001D3">
            <w:rPr>
              <w:rFonts w:cstheme="minorHAnsi"/>
              <w:szCs w:val="24"/>
            </w:rPr>
            <w:t xml:space="preserve"> Vorprüfung des Einzelfalls als überschlägige Prüfung durchgeführt. Es wird geprüft, ob das Vorhaben erhebliche nachteilige Umweltauswirkungen unter Berücksichtigung der in Anlage 3 des Gesetzes aufgeführten Kriterien haben kann, die nach § 25 Absatz 2 bei der Zulassungsentscheidung zu berücksichtigen wären.</w:t>
          </w:r>
        </w:p>
        <w:p w:rsidR="00A46C6F" w:rsidRPr="00F001D3" w:rsidRDefault="00A46C6F" w:rsidP="00096ABF">
          <w:pPr>
            <w:jc w:val="both"/>
            <w:rPr>
              <w:rFonts w:cstheme="minorHAnsi"/>
              <w:szCs w:val="24"/>
            </w:rPr>
          </w:pPr>
        </w:p>
        <w:p w:rsidR="00096ABF" w:rsidRPr="00F001D3" w:rsidRDefault="00096ABF" w:rsidP="00096ABF">
          <w:pPr>
            <w:jc w:val="both"/>
            <w:rPr>
              <w:rFonts w:cstheme="minorHAnsi"/>
              <w:szCs w:val="24"/>
            </w:rPr>
          </w:pPr>
          <w:r w:rsidRPr="00F001D3">
            <w:rPr>
              <w:rFonts w:cstheme="minorHAnsi"/>
              <w:szCs w:val="24"/>
            </w:rPr>
            <w:t>Die Feststellung, ob für das Vorhaben eine Pflicht zur Durchführung einer Umweltverträglichkeitsprüfung (UVP-Pflicht) besteht oder nicht, erfolgte nach Beginn des Erlaubnisverfahrens auf der Grundlage der vom Vorhabenträger vorgelegten Unterlagen, von Stellungnahmen der beteiligten Behörd</w:t>
          </w:r>
          <w:r w:rsidR="000E05CB">
            <w:rPr>
              <w:rFonts w:cstheme="minorHAnsi"/>
              <w:szCs w:val="24"/>
            </w:rPr>
            <w:t>en sowie eigener Informationen.</w:t>
          </w:r>
        </w:p>
        <w:p w:rsidR="000E05CB" w:rsidRDefault="000E05CB" w:rsidP="00096ABF">
          <w:pPr>
            <w:jc w:val="both"/>
            <w:rPr>
              <w:rFonts w:cstheme="minorHAnsi"/>
              <w:szCs w:val="24"/>
            </w:rPr>
          </w:pPr>
        </w:p>
        <w:p w:rsidR="00096ABF" w:rsidRPr="00F001D3" w:rsidRDefault="00096ABF" w:rsidP="00096ABF">
          <w:pPr>
            <w:jc w:val="both"/>
            <w:rPr>
              <w:rFonts w:cstheme="minorHAnsi"/>
              <w:szCs w:val="24"/>
            </w:rPr>
          </w:pPr>
          <w:r w:rsidRPr="00F001D3">
            <w:rPr>
              <w:rFonts w:cstheme="minorHAnsi"/>
              <w:szCs w:val="24"/>
            </w:rPr>
            <w:t>Bei meiner Vorprüfung waren die nachstehenden Kriterien maßgebend:</w:t>
          </w:r>
        </w:p>
        <w:p w:rsidR="000E05CB" w:rsidRDefault="000E05CB" w:rsidP="00096ABF">
          <w:pPr>
            <w:rPr>
              <w:rFonts w:cstheme="minorHAnsi"/>
              <w:szCs w:val="24"/>
              <w:u w:val="single"/>
            </w:rPr>
          </w:pPr>
        </w:p>
        <w:p w:rsidR="00096ABF" w:rsidRDefault="00096ABF" w:rsidP="00096ABF">
          <w:pPr>
            <w:rPr>
              <w:rFonts w:cstheme="minorHAnsi"/>
              <w:szCs w:val="24"/>
              <w:u w:val="single"/>
            </w:rPr>
          </w:pPr>
          <w:r w:rsidRPr="00F001D3">
            <w:rPr>
              <w:rFonts w:cstheme="minorHAnsi"/>
              <w:szCs w:val="24"/>
              <w:u w:val="single"/>
            </w:rPr>
            <w:t>Merkmale des Vorhabens</w:t>
          </w:r>
        </w:p>
        <w:p w:rsidR="000E05CB" w:rsidRPr="00F001D3" w:rsidRDefault="000E05CB" w:rsidP="00096ABF">
          <w:pPr>
            <w:rPr>
              <w:rFonts w:cstheme="minorHAnsi"/>
              <w:szCs w:val="24"/>
              <w:u w:val="single"/>
            </w:rPr>
          </w:pPr>
        </w:p>
        <w:p w:rsidR="00096ABF" w:rsidRDefault="00451EC6" w:rsidP="00096ABF">
          <w:pPr>
            <w:jc w:val="both"/>
          </w:pPr>
          <w:r>
            <w:t>Für das geplante Neubauvorhaben eines unterkellerten Mehrfamilienhauses ist eine Wasserhaltung erforderlich. Der Grundwasserspiegel wurde am 22. August 2024 bei 35,19 m NHN gemessen</w:t>
          </w:r>
          <w:r w:rsidR="007359AC">
            <w:t>.</w:t>
          </w:r>
          <w:r>
            <w:t xml:space="preserve"> </w:t>
          </w:r>
          <w:r w:rsidR="007359AC">
            <w:t>Es ist geplant</w:t>
          </w:r>
          <w:r>
            <w:t xml:space="preserve"> den Grundwasserspiegel um 0,60 m abzusenken. Die Wasserhaltung wird mittels einer Spülfilterlanzenanlage durchgeführt</w:t>
          </w:r>
          <w:r w:rsidR="007359AC">
            <w:t>. Dabei wird</w:t>
          </w:r>
          <w:r>
            <w:t xml:space="preserve"> das abgepumpte Wasser über einen Schwerkraftbrunnen auf dem Grundstück versickert</w:t>
          </w:r>
          <w:r w:rsidR="001E458B">
            <w:t>.</w:t>
          </w:r>
          <w:r w:rsidR="001E458B" w:rsidRPr="001E458B">
            <w:t xml:space="preserve"> </w:t>
          </w:r>
          <w:r w:rsidR="001E458B">
            <w:t>Die Dauer der Maßnahme soll innerhalb von 47 Tagen abgeschlossen sein.</w:t>
          </w:r>
        </w:p>
        <w:p w:rsidR="001E458B" w:rsidRDefault="001E458B" w:rsidP="00096ABF">
          <w:pPr>
            <w:jc w:val="both"/>
          </w:pPr>
        </w:p>
        <w:p w:rsidR="001E458B" w:rsidRPr="00F001D3" w:rsidRDefault="001E458B" w:rsidP="00096ABF">
          <w:pPr>
            <w:jc w:val="both"/>
            <w:rPr>
              <w:rFonts w:cstheme="minorHAnsi"/>
              <w:szCs w:val="24"/>
            </w:rPr>
          </w:pPr>
        </w:p>
        <w:p w:rsidR="00096ABF" w:rsidRDefault="00096ABF" w:rsidP="00096ABF">
          <w:pPr>
            <w:rPr>
              <w:rFonts w:cstheme="minorHAnsi"/>
              <w:szCs w:val="24"/>
              <w:u w:val="single"/>
            </w:rPr>
          </w:pPr>
          <w:r w:rsidRPr="00F001D3">
            <w:rPr>
              <w:rFonts w:cstheme="minorHAnsi"/>
              <w:szCs w:val="24"/>
              <w:u w:val="single"/>
            </w:rPr>
            <w:t>Standort des Vorhabens</w:t>
          </w:r>
        </w:p>
        <w:p w:rsidR="000E05CB" w:rsidRPr="00F001D3" w:rsidRDefault="000E05CB" w:rsidP="00096ABF">
          <w:pPr>
            <w:rPr>
              <w:rFonts w:cstheme="minorHAnsi"/>
              <w:szCs w:val="24"/>
              <w:u w:val="single"/>
            </w:rPr>
          </w:pPr>
        </w:p>
        <w:p w:rsidR="00096ABF" w:rsidRDefault="00FA1282" w:rsidP="00096ABF">
          <w:pPr>
            <w:jc w:val="both"/>
          </w:pPr>
          <w:r>
            <w:t xml:space="preserve">Das Planungsvorhaben liegt im Gebiet der Stadt Tönisvorst. Das Baufeld befindet sich in der Gemarkung St. </w:t>
          </w:r>
          <w:proofErr w:type="spellStart"/>
          <w:r>
            <w:t>Tönis</w:t>
          </w:r>
          <w:proofErr w:type="spellEnd"/>
          <w:r>
            <w:t xml:space="preserve">, Flur 12, Flurstück 543. Das Baufeld hat </w:t>
          </w:r>
          <w:r w:rsidR="00244F77">
            <w:t>eine Fläche</w:t>
          </w:r>
          <w:r w:rsidR="005765CC">
            <w:t xml:space="preserve"> von etwa 1</w:t>
          </w:r>
          <w:r w:rsidR="00244F77">
            <w:t>.</w:t>
          </w:r>
          <w:r w:rsidR="005765CC">
            <w:t>870 m²</w:t>
          </w:r>
          <w:r w:rsidR="00244F77">
            <w:t>. Es liegt in der WSG-Zone III</w:t>
          </w:r>
          <w:r>
            <w:t>B des Wasserg</w:t>
          </w:r>
          <w:r w:rsidR="007359AC">
            <w:t>ewinnungsgebiets Horkesgath/Bück</w:t>
          </w:r>
          <w:r>
            <w:t>erfeld. Die Einleitung erfolgt über eine Versickerungsanlage. Aufgrund des berechneten Absenkradius sind mehrere bodenbelastete Flächen betroffen. Aus bodenschutzrechtlicher Sicht bestehen jedoch keine Bedenken</w:t>
          </w:r>
          <w:r w:rsidR="00244F77">
            <w:t>.</w:t>
          </w:r>
        </w:p>
        <w:p w:rsidR="00FA1282" w:rsidRPr="00F001D3" w:rsidRDefault="00FA1282" w:rsidP="00096ABF">
          <w:pPr>
            <w:jc w:val="both"/>
            <w:rPr>
              <w:rFonts w:cstheme="minorHAnsi"/>
              <w:szCs w:val="24"/>
            </w:rPr>
          </w:pPr>
        </w:p>
        <w:p w:rsidR="00096ABF" w:rsidRPr="00F001D3" w:rsidRDefault="00096ABF" w:rsidP="00096ABF">
          <w:pPr>
            <w:jc w:val="both"/>
            <w:rPr>
              <w:rFonts w:cstheme="minorHAnsi"/>
              <w:szCs w:val="24"/>
              <w:u w:val="single"/>
            </w:rPr>
          </w:pPr>
          <w:r w:rsidRPr="00F001D3">
            <w:rPr>
              <w:rFonts w:cstheme="minorHAnsi"/>
              <w:szCs w:val="24"/>
              <w:u w:val="single"/>
            </w:rPr>
            <w:t>Art und Merk</w:t>
          </w:r>
          <w:r w:rsidR="000E05CB">
            <w:rPr>
              <w:rFonts w:cstheme="minorHAnsi"/>
              <w:szCs w:val="24"/>
              <w:u w:val="single"/>
            </w:rPr>
            <w:t>male der möglichen Auswirkungen</w:t>
          </w:r>
        </w:p>
        <w:p w:rsidR="000E05CB" w:rsidRDefault="000E05CB" w:rsidP="00096ABF">
          <w:pPr>
            <w:pStyle w:val="Default"/>
            <w:jc w:val="both"/>
            <w:rPr>
              <w:rFonts w:asciiTheme="minorHAnsi" w:hAnsiTheme="minorHAnsi" w:cstheme="minorHAnsi"/>
              <w:color w:val="auto"/>
            </w:rPr>
          </w:pPr>
        </w:p>
        <w:p w:rsidR="00096ABF" w:rsidRPr="00F001D3" w:rsidRDefault="00096ABF" w:rsidP="00096ABF">
          <w:pPr>
            <w:pStyle w:val="Default"/>
            <w:jc w:val="both"/>
            <w:rPr>
              <w:rFonts w:asciiTheme="minorHAnsi" w:hAnsiTheme="minorHAnsi" w:cstheme="minorHAnsi"/>
              <w:color w:val="auto"/>
            </w:rPr>
          </w:pPr>
          <w:r w:rsidRPr="00F001D3">
            <w:rPr>
              <w:rFonts w:asciiTheme="minorHAnsi" w:hAnsiTheme="minorHAnsi" w:cstheme="minorHAnsi"/>
              <w:color w:val="auto"/>
            </w:rPr>
            <w:t>Mögliche erhebliche nachteilige Umweltauswirkungen des Vorhabens auf die Schutzgüter</w:t>
          </w:r>
        </w:p>
        <w:p w:rsidR="00096ABF" w:rsidRPr="00F001D3" w:rsidRDefault="00096ABF" w:rsidP="00096ABF">
          <w:pPr>
            <w:pStyle w:val="Default"/>
            <w:jc w:val="both"/>
            <w:rPr>
              <w:rFonts w:asciiTheme="minorHAnsi" w:hAnsiTheme="minorHAnsi" w:cstheme="minorHAnsi"/>
              <w:color w:val="auto"/>
            </w:rPr>
          </w:pPr>
        </w:p>
        <w:p w:rsidR="00096ABF" w:rsidRPr="00F001D3" w:rsidRDefault="000E05CB" w:rsidP="00096ABF">
          <w:pPr>
            <w:pStyle w:val="Default"/>
            <w:tabs>
              <w:tab w:val="left" w:pos="2127"/>
            </w:tabs>
            <w:ind w:left="1985" w:hanging="1985"/>
            <w:jc w:val="both"/>
            <w:rPr>
              <w:rFonts w:asciiTheme="minorHAnsi" w:hAnsiTheme="minorHAnsi" w:cstheme="minorHAnsi"/>
              <w:color w:val="auto"/>
            </w:rPr>
          </w:pPr>
          <w:r>
            <w:rPr>
              <w:rFonts w:asciiTheme="minorHAnsi" w:hAnsiTheme="minorHAnsi" w:cstheme="minorHAnsi"/>
              <w:color w:val="auto"/>
            </w:rPr>
            <w:t>Boden:</w:t>
          </w:r>
          <w:r w:rsidR="00096ABF" w:rsidRPr="00F001D3">
            <w:rPr>
              <w:rFonts w:asciiTheme="minorHAnsi" w:hAnsiTheme="minorHAnsi" w:cstheme="minorHAnsi"/>
              <w:color w:val="auto"/>
            </w:rPr>
            <w:tab/>
            <w:t>Das Schutzgut Boden kann während der Bauphase durch die zeitweise Absenkung des Grundwasserspiegels geringfügig beeinträchtigt werden, durch die vorgesehenen Maßnahmen wird dies minimiert.</w:t>
          </w:r>
        </w:p>
        <w:p w:rsidR="00096ABF" w:rsidRPr="00F001D3" w:rsidRDefault="00096ABF" w:rsidP="00096ABF">
          <w:pPr>
            <w:pStyle w:val="Default"/>
            <w:tabs>
              <w:tab w:val="left" w:pos="2127"/>
            </w:tabs>
            <w:ind w:left="1985" w:hanging="1985"/>
            <w:jc w:val="both"/>
            <w:rPr>
              <w:rFonts w:asciiTheme="minorHAnsi" w:hAnsiTheme="minorHAnsi" w:cstheme="minorHAnsi"/>
              <w:color w:val="auto"/>
            </w:rPr>
          </w:pPr>
        </w:p>
        <w:p w:rsidR="00096ABF" w:rsidRPr="00F001D3" w:rsidRDefault="000E05CB" w:rsidP="00096ABF">
          <w:pPr>
            <w:pStyle w:val="Default"/>
            <w:tabs>
              <w:tab w:val="left" w:pos="1985"/>
            </w:tabs>
            <w:ind w:left="1980" w:hanging="1980"/>
            <w:jc w:val="both"/>
            <w:rPr>
              <w:rFonts w:asciiTheme="minorHAnsi" w:hAnsiTheme="minorHAnsi" w:cstheme="minorHAnsi"/>
              <w:color w:val="auto"/>
            </w:rPr>
          </w:pPr>
          <w:r>
            <w:rPr>
              <w:rFonts w:asciiTheme="minorHAnsi" w:hAnsiTheme="minorHAnsi" w:cstheme="minorHAnsi"/>
              <w:color w:val="auto"/>
            </w:rPr>
            <w:t>Wasser:</w:t>
          </w:r>
          <w:r w:rsidR="00096ABF" w:rsidRPr="00F001D3">
            <w:rPr>
              <w:rFonts w:asciiTheme="minorHAnsi" w:hAnsiTheme="minorHAnsi" w:cstheme="minorHAnsi"/>
              <w:color w:val="auto"/>
            </w:rPr>
            <w:tab/>
          </w:r>
          <w:r w:rsidR="007359AC">
            <w:rPr>
              <w:rFonts w:asciiTheme="minorHAnsi" w:hAnsiTheme="minorHAnsi" w:cstheme="minorHAnsi"/>
              <w:color w:val="auto"/>
            </w:rPr>
            <w:t>K</w:t>
          </w:r>
          <w:r w:rsidR="00FA1282">
            <w:rPr>
              <w:rFonts w:asciiTheme="minorHAnsi" w:hAnsiTheme="minorHAnsi" w:cstheme="minorHAnsi"/>
              <w:color w:val="auto"/>
            </w:rPr>
            <w:t>eine negative Auswirkung zu erwarten</w:t>
          </w:r>
          <w:r w:rsidR="007359AC">
            <w:rPr>
              <w:rFonts w:asciiTheme="minorHAnsi" w:hAnsiTheme="minorHAnsi" w:cstheme="minorHAnsi"/>
              <w:color w:val="auto"/>
            </w:rPr>
            <w:t>.</w:t>
          </w:r>
        </w:p>
        <w:p w:rsidR="00096ABF" w:rsidRPr="00F001D3" w:rsidRDefault="00096ABF" w:rsidP="00096ABF">
          <w:pPr>
            <w:pStyle w:val="Default"/>
            <w:tabs>
              <w:tab w:val="left" w:pos="1985"/>
            </w:tabs>
            <w:ind w:left="1980" w:hanging="1980"/>
            <w:jc w:val="both"/>
            <w:rPr>
              <w:rFonts w:asciiTheme="minorHAnsi" w:hAnsiTheme="minorHAnsi" w:cstheme="minorHAnsi"/>
              <w:color w:val="auto"/>
            </w:rPr>
          </w:pPr>
        </w:p>
        <w:p w:rsidR="00096ABF" w:rsidRPr="00F001D3" w:rsidRDefault="000E05CB" w:rsidP="00096ABF">
          <w:pPr>
            <w:pStyle w:val="Default"/>
            <w:ind w:left="1985" w:hanging="1985"/>
            <w:jc w:val="both"/>
            <w:rPr>
              <w:rFonts w:asciiTheme="minorHAnsi" w:hAnsiTheme="minorHAnsi" w:cstheme="minorHAnsi"/>
              <w:color w:val="auto"/>
            </w:rPr>
          </w:pPr>
          <w:r>
            <w:rPr>
              <w:rFonts w:asciiTheme="minorHAnsi" w:hAnsiTheme="minorHAnsi" w:cstheme="minorHAnsi"/>
              <w:color w:val="auto"/>
            </w:rPr>
            <w:t>Luft/Klima:</w:t>
          </w:r>
          <w:r w:rsidR="00096ABF" w:rsidRPr="00F001D3">
            <w:rPr>
              <w:rFonts w:asciiTheme="minorHAnsi" w:hAnsiTheme="minorHAnsi" w:cstheme="minorHAnsi"/>
              <w:color w:val="auto"/>
            </w:rPr>
            <w:tab/>
            <w:t>Aufgrund der kurzen Ausführungsdauer</w:t>
          </w:r>
          <w:r w:rsidR="007F4DA6">
            <w:rPr>
              <w:rFonts w:asciiTheme="minorHAnsi" w:hAnsiTheme="minorHAnsi" w:cstheme="minorHAnsi"/>
              <w:color w:val="auto"/>
            </w:rPr>
            <w:t>n</w:t>
          </w:r>
          <w:r w:rsidR="00096ABF" w:rsidRPr="00F001D3">
            <w:rPr>
              <w:rFonts w:asciiTheme="minorHAnsi" w:hAnsiTheme="minorHAnsi" w:cstheme="minorHAnsi"/>
              <w:color w:val="auto"/>
            </w:rPr>
            <w:t xml:space="preserve"> sind keine erheblichen nachteiligen Auswirkungen zu erwarten.</w:t>
          </w:r>
        </w:p>
        <w:p w:rsidR="00096ABF" w:rsidRPr="00F001D3" w:rsidRDefault="00096ABF" w:rsidP="00371652">
          <w:pPr>
            <w:pStyle w:val="Default"/>
            <w:jc w:val="both"/>
            <w:rPr>
              <w:rFonts w:asciiTheme="minorHAnsi" w:hAnsiTheme="minorHAnsi" w:cstheme="minorHAnsi"/>
              <w:color w:val="auto"/>
            </w:rPr>
          </w:pPr>
        </w:p>
        <w:p w:rsidR="00096ABF" w:rsidRPr="00F001D3" w:rsidRDefault="000E05CB" w:rsidP="00096ABF">
          <w:pPr>
            <w:pStyle w:val="Default"/>
            <w:tabs>
              <w:tab w:val="left" w:pos="1985"/>
            </w:tabs>
            <w:ind w:left="1980" w:hanging="1980"/>
            <w:jc w:val="both"/>
            <w:rPr>
              <w:rFonts w:asciiTheme="minorHAnsi" w:hAnsiTheme="minorHAnsi" w:cstheme="minorHAnsi"/>
              <w:color w:val="auto"/>
            </w:rPr>
          </w:pPr>
          <w:r>
            <w:rPr>
              <w:rFonts w:asciiTheme="minorHAnsi" w:hAnsiTheme="minorHAnsi" w:cstheme="minorHAnsi"/>
              <w:color w:val="auto"/>
            </w:rPr>
            <w:t>Tiere:</w:t>
          </w:r>
          <w:r w:rsidR="005B037D">
            <w:rPr>
              <w:rFonts w:asciiTheme="minorHAnsi" w:hAnsiTheme="minorHAnsi" w:cstheme="minorHAnsi"/>
              <w:color w:val="auto"/>
            </w:rPr>
            <w:tab/>
          </w:r>
          <w:r w:rsidR="005B037D">
            <w:rPr>
              <w:rFonts w:asciiTheme="minorHAnsi" w:hAnsiTheme="minorHAnsi" w:cstheme="minorHAnsi"/>
              <w:color w:val="auto"/>
            </w:rPr>
            <w:tab/>
            <w:t>Da Vermeidungs- und Minimierungsmaßnahmen ergriffen werden, es sich bei den geplanten</w:t>
          </w:r>
          <w:r w:rsidR="00096ABF" w:rsidRPr="00F001D3">
            <w:rPr>
              <w:rFonts w:asciiTheme="minorHAnsi" w:hAnsiTheme="minorHAnsi" w:cstheme="minorHAnsi"/>
              <w:color w:val="auto"/>
            </w:rPr>
            <w:t xml:space="preserve"> </w:t>
          </w:r>
          <w:r w:rsidR="004851C1">
            <w:rPr>
              <w:rFonts w:asciiTheme="minorHAnsi" w:hAnsiTheme="minorHAnsi" w:cstheme="minorHAnsi"/>
              <w:color w:val="auto"/>
            </w:rPr>
            <w:t>Wasserh</w:t>
          </w:r>
          <w:r w:rsidR="005B037D">
            <w:rPr>
              <w:rFonts w:asciiTheme="minorHAnsi" w:hAnsiTheme="minorHAnsi" w:cstheme="minorHAnsi"/>
              <w:color w:val="auto"/>
            </w:rPr>
            <w:t>altungen um temporäre Maßnahmen handelt und die ökologische Funktionen der potentiell betroffenen Lebensräume erhalten bleiben, sind</w:t>
          </w:r>
          <w:r w:rsidR="00096ABF" w:rsidRPr="00F001D3">
            <w:rPr>
              <w:rFonts w:asciiTheme="minorHAnsi" w:hAnsiTheme="minorHAnsi" w:cstheme="minorHAnsi"/>
              <w:color w:val="auto"/>
            </w:rPr>
            <w:t xml:space="preserve"> erhebliche nachteilige Auswirkungen nicht zu erwarten.</w:t>
          </w:r>
        </w:p>
        <w:p w:rsidR="00096ABF" w:rsidRPr="00F001D3" w:rsidRDefault="00096ABF" w:rsidP="00096ABF">
          <w:pPr>
            <w:pStyle w:val="Default"/>
            <w:tabs>
              <w:tab w:val="left" w:pos="1985"/>
            </w:tabs>
            <w:ind w:left="1980" w:hanging="1980"/>
            <w:jc w:val="both"/>
            <w:rPr>
              <w:rFonts w:asciiTheme="minorHAnsi" w:hAnsiTheme="minorHAnsi" w:cstheme="minorHAnsi"/>
              <w:color w:val="auto"/>
            </w:rPr>
          </w:pPr>
        </w:p>
        <w:p w:rsidR="00096ABF" w:rsidRPr="00F001D3" w:rsidRDefault="000E05CB" w:rsidP="00096ABF">
          <w:pPr>
            <w:pStyle w:val="Default"/>
            <w:tabs>
              <w:tab w:val="left" w:pos="1985"/>
            </w:tabs>
            <w:ind w:left="1980" w:hanging="1980"/>
            <w:jc w:val="both"/>
            <w:rPr>
              <w:rFonts w:asciiTheme="minorHAnsi" w:hAnsiTheme="minorHAnsi" w:cstheme="minorHAnsi"/>
              <w:color w:val="auto"/>
            </w:rPr>
          </w:pPr>
          <w:r>
            <w:rPr>
              <w:rFonts w:asciiTheme="minorHAnsi" w:hAnsiTheme="minorHAnsi" w:cstheme="minorHAnsi"/>
              <w:color w:val="auto"/>
            </w:rPr>
            <w:t>Pflanzen:</w:t>
          </w:r>
          <w:r w:rsidR="00096ABF" w:rsidRPr="00F001D3">
            <w:rPr>
              <w:rFonts w:asciiTheme="minorHAnsi" w:hAnsiTheme="minorHAnsi" w:cstheme="minorHAnsi"/>
              <w:color w:val="auto"/>
            </w:rPr>
            <w:tab/>
          </w:r>
          <w:r w:rsidR="00096ABF" w:rsidRPr="00F001D3">
            <w:rPr>
              <w:rFonts w:asciiTheme="minorHAnsi" w:hAnsiTheme="minorHAnsi" w:cstheme="minorHAnsi"/>
              <w:color w:val="auto"/>
            </w:rPr>
            <w:tab/>
          </w:r>
          <w:r w:rsidR="005B037D">
            <w:rPr>
              <w:rFonts w:asciiTheme="minorHAnsi" w:hAnsiTheme="minorHAnsi" w:cstheme="minorHAnsi"/>
              <w:color w:val="auto"/>
            </w:rPr>
            <w:t>Aufgrund des temporären Charakters der Maßnahme wird sich die Flora innerhalb von ein bis zwei Vegetationsperioden erholen</w:t>
          </w:r>
          <w:r w:rsidR="00096ABF" w:rsidRPr="00F001D3">
            <w:rPr>
              <w:rFonts w:asciiTheme="minorHAnsi" w:hAnsiTheme="minorHAnsi" w:cstheme="minorHAnsi"/>
              <w:color w:val="auto"/>
            </w:rPr>
            <w:t>.</w:t>
          </w:r>
          <w:r w:rsidR="005B037D">
            <w:rPr>
              <w:rFonts w:asciiTheme="minorHAnsi" w:hAnsiTheme="minorHAnsi" w:cstheme="minorHAnsi"/>
              <w:color w:val="auto"/>
            </w:rPr>
            <w:t xml:space="preserve"> Getroffene Vermeidungs- und Minimierungsmaßnahmen dienen der Unterstützung der potentiell betroffenen Vegetationsbestände und Gewässer während der Maßnahme, so da</w:t>
          </w:r>
          <w:r w:rsidR="00244F77">
            <w:rPr>
              <w:rFonts w:asciiTheme="minorHAnsi" w:hAnsiTheme="minorHAnsi" w:cstheme="minorHAnsi"/>
              <w:color w:val="auto"/>
            </w:rPr>
            <w:t>s</w:t>
          </w:r>
          <w:r w:rsidR="005B037D">
            <w:rPr>
              <w:rFonts w:asciiTheme="minorHAnsi" w:hAnsiTheme="minorHAnsi" w:cstheme="minorHAnsi"/>
              <w:color w:val="auto"/>
            </w:rPr>
            <w:t>s</w:t>
          </w:r>
          <w:r w:rsidR="00096ABF" w:rsidRPr="00F001D3">
            <w:rPr>
              <w:rFonts w:asciiTheme="minorHAnsi" w:hAnsiTheme="minorHAnsi" w:cstheme="minorHAnsi"/>
              <w:color w:val="auto"/>
            </w:rPr>
            <w:t xml:space="preserve"> keine erheblichen nachteiligen Auswirkungen zu erwarten</w:t>
          </w:r>
          <w:r w:rsidR="005B037D">
            <w:rPr>
              <w:rFonts w:asciiTheme="minorHAnsi" w:hAnsiTheme="minorHAnsi" w:cstheme="minorHAnsi"/>
              <w:color w:val="auto"/>
            </w:rPr>
            <w:t xml:space="preserve"> sind</w:t>
          </w:r>
          <w:r w:rsidR="00096ABF" w:rsidRPr="00F001D3">
            <w:rPr>
              <w:rFonts w:asciiTheme="minorHAnsi" w:hAnsiTheme="minorHAnsi" w:cstheme="minorHAnsi"/>
              <w:color w:val="auto"/>
            </w:rPr>
            <w:t>.</w:t>
          </w:r>
        </w:p>
        <w:p w:rsidR="00096ABF" w:rsidRPr="00F001D3" w:rsidRDefault="00096ABF" w:rsidP="00096ABF">
          <w:pPr>
            <w:pStyle w:val="Default"/>
            <w:tabs>
              <w:tab w:val="left" w:pos="1985"/>
            </w:tabs>
            <w:ind w:left="1980" w:hanging="1980"/>
            <w:jc w:val="both"/>
            <w:rPr>
              <w:rFonts w:asciiTheme="minorHAnsi" w:hAnsiTheme="minorHAnsi" w:cstheme="minorHAnsi"/>
              <w:color w:val="auto"/>
            </w:rPr>
          </w:pPr>
        </w:p>
        <w:p w:rsidR="00096ABF" w:rsidRPr="00F001D3" w:rsidRDefault="000E05CB" w:rsidP="00096ABF">
          <w:pPr>
            <w:pStyle w:val="Default"/>
            <w:tabs>
              <w:tab w:val="left" w:pos="1985"/>
            </w:tabs>
            <w:ind w:left="1980" w:hanging="1980"/>
            <w:jc w:val="both"/>
            <w:rPr>
              <w:rFonts w:asciiTheme="minorHAnsi" w:hAnsiTheme="minorHAnsi" w:cstheme="minorHAnsi"/>
              <w:color w:val="auto"/>
            </w:rPr>
          </w:pPr>
          <w:r>
            <w:rPr>
              <w:rFonts w:asciiTheme="minorHAnsi" w:hAnsiTheme="minorHAnsi" w:cstheme="minorHAnsi"/>
              <w:color w:val="auto"/>
            </w:rPr>
            <w:t>Landschaft:</w:t>
          </w:r>
          <w:r w:rsidR="00096ABF" w:rsidRPr="00F001D3">
            <w:rPr>
              <w:rFonts w:asciiTheme="minorHAnsi" w:hAnsiTheme="minorHAnsi" w:cstheme="minorHAnsi"/>
              <w:color w:val="auto"/>
            </w:rPr>
            <w:tab/>
          </w:r>
          <w:r w:rsidR="005B037D">
            <w:rPr>
              <w:rFonts w:asciiTheme="minorHAnsi" w:hAnsiTheme="minorHAnsi" w:cstheme="minorHAnsi"/>
              <w:color w:val="auto"/>
            </w:rPr>
            <w:t xml:space="preserve">Eine Nachteilige, negative Veränderung des Landschaftsbildes ist nicht zu erwarten, da es sich um temporäre und räumlich begrenzte Wasserhaltungen handelt. </w:t>
          </w:r>
          <w:r w:rsidR="004851C1">
            <w:rPr>
              <w:rFonts w:asciiTheme="minorHAnsi" w:hAnsiTheme="minorHAnsi" w:cstheme="minorHAnsi"/>
              <w:color w:val="auto"/>
            </w:rPr>
            <w:t>Zudem werden V</w:t>
          </w:r>
          <w:r w:rsidR="005B037D">
            <w:rPr>
              <w:rFonts w:asciiTheme="minorHAnsi" w:hAnsiTheme="minorHAnsi" w:cstheme="minorHAnsi"/>
              <w:color w:val="auto"/>
            </w:rPr>
            <w:t xml:space="preserve">ermeidungs- und Minimierungsmaßnahmen ergriffen, um möglichen Auswirkungen entgegenwirken zu </w:t>
          </w:r>
          <w:r w:rsidR="007E08AA">
            <w:rPr>
              <w:rFonts w:asciiTheme="minorHAnsi" w:hAnsiTheme="minorHAnsi" w:cstheme="minorHAnsi"/>
              <w:color w:val="auto"/>
            </w:rPr>
            <w:t>können</w:t>
          </w:r>
          <w:r w:rsidR="005B037D">
            <w:rPr>
              <w:rFonts w:asciiTheme="minorHAnsi" w:hAnsiTheme="minorHAnsi" w:cstheme="minorHAnsi"/>
              <w:color w:val="auto"/>
            </w:rPr>
            <w:t xml:space="preserve">. </w:t>
          </w:r>
          <w:r w:rsidR="000B4F22">
            <w:rPr>
              <w:rFonts w:asciiTheme="minorHAnsi" w:hAnsiTheme="minorHAnsi" w:cstheme="minorHAnsi"/>
              <w:color w:val="auto"/>
            </w:rPr>
            <w:t>Erhebliche nachteilige Auswirkungen sind demnach nicht zu e</w:t>
          </w:r>
          <w:r w:rsidR="00096ABF" w:rsidRPr="00F001D3">
            <w:rPr>
              <w:rFonts w:asciiTheme="minorHAnsi" w:hAnsiTheme="minorHAnsi" w:cstheme="minorHAnsi"/>
              <w:color w:val="auto"/>
            </w:rPr>
            <w:t>rwarten</w:t>
          </w:r>
          <w:r>
            <w:rPr>
              <w:rFonts w:asciiTheme="minorHAnsi" w:hAnsiTheme="minorHAnsi" w:cstheme="minorHAnsi"/>
              <w:color w:val="auto"/>
            </w:rPr>
            <w:t>.</w:t>
          </w:r>
        </w:p>
        <w:p w:rsidR="00096ABF" w:rsidRPr="00F001D3" w:rsidRDefault="00096ABF" w:rsidP="00096ABF">
          <w:pPr>
            <w:pStyle w:val="Default"/>
            <w:tabs>
              <w:tab w:val="left" w:pos="1985"/>
            </w:tabs>
            <w:ind w:left="1980" w:hanging="1980"/>
            <w:jc w:val="both"/>
            <w:rPr>
              <w:rFonts w:asciiTheme="minorHAnsi" w:hAnsiTheme="minorHAnsi" w:cstheme="minorHAnsi"/>
              <w:color w:val="auto"/>
            </w:rPr>
          </w:pPr>
        </w:p>
        <w:p w:rsidR="00096ABF" w:rsidRPr="00F001D3" w:rsidRDefault="00096ABF" w:rsidP="00096ABF">
          <w:pPr>
            <w:ind w:left="1985" w:right="1" w:hanging="1985"/>
            <w:jc w:val="both"/>
            <w:rPr>
              <w:rFonts w:cstheme="minorHAnsi"/>
              <w:szCs w:val="24"/>
            </w:rPr>
          </w:pPr>
          <w:r w:rsidRPr="00F001D3">
            <w:rPr>
              <w:rFonts w:cstheme="minorHAnsi"/>
              <w:szCs w:val="24"/>
            </w:rPr>
            <w:t>K</w:t>
          </w:r>
          <w:r w:rsidR="007E08AA">
            <w:rPr>
              <w:rFonts w:cstheme="minorHAnsi"/>
              <w:szCs w:val="24"/>
            </w:rPr>
            <w:t>ultur-/Sachgüter:</w:t>
          </w:r>
          <w:r w:rsidR="007E08AA">
            <w:rPr>
              <w:rFonts w:cstheme="minorHAnsi"/>
              <w:szCs w:val="24"/>
            </w:rPr>
            <w:tab/>
            <w:t>Im Bereich der</w:t>
          </w:r>
          <w:r w:rsidRPr="00F001D3">
            <w:rPr>
              <w:rFonts w:cstheme="minorHAnsi"/>
              <w:szCs w:val="24"/>
            </w:rPr>
            <w:t xml:space="preserve"> sich voraussichtlich ausbildenden</w:t>
          </w:r>
          <w:r w:rsidR="007E08AA">
            <w:rPr>
              <w:rFonts w:cstheme="minorHAnsi"/>
              <w:szCs w:val="24"/>
            </w:rPr>
            <w:t xml:space="preserve"> </w:t>
          </w:r>
          <w:r w:rsidR="00244F77">
            <w:rPr>
              <w:rFonts w:cstheme="minorHAnsi"/>
              <w:szCs w:val="24"/>
            </w:rPr>
            <w:t>Absenk</w:t>
          </w:r>
          <w:r w:rsidR="007E08AA">
            <w:rPr>
              <w:rFonts w:cstheme="minorHAnsi"/>
              <w:szCs w:val="24"/>
            </w:rPr>
            <w:t>trichter</w:t>
          </w:r>
          <w:r w:rsidR="00512A53">
            <w:rPr>
              <w:rFonts w:cstheme="minorHAnsi"/>
              <w:szCs w:val="24"/>
            </w:rPr>
            <w:t xml:space="preserve"> sind</w:t>
          </w:r>
          <w:r w:rsidRPr="00F001D3">
            <w:rPr>
              <w:rFonts w:cstheme="minorHAnsi"/>
              <w:szCs w:val="24"/>
            </w:rPr>
            <w:t xml:space="preserve"> keine Baudenkmale vorhanden. Zum Vorkommen von Bodendenkmalen in diesem Bereich liegen ebenfalls keine Hinweise vor. Erhebliche Auswirkungen der Grundwasserabsenkung auf Baudenkmale bzw. potentiell im Untersuchungsraum vorhandene Bodendenkmale sind nicht zu erwarten.</w:t>
          </w:r>
        </w:p>
        <w:p w:rsidR="00096ABF" w:rsidRPr="00F001D3" w:rsidRDefault="00096ABF" w:rsidP="00096ABF">
          <w:pPr>
            <w:pStyle w:val="Default"/>
            <w:tabs>
              <w:tab w:val="left" w:pos="1985"/>
            </w:tabs>
            <w:ind w:left="1985" w:hanging="1985"/>
            <w:jc w:val="both"/>
            <w:rPr>
              <w:rFonts w:asciiTheme="minorHAnsi" w:hAnsiTheme="minorHAnsi" w:cstheme="minorHAnsi"/>
              <w:color w:val="auto"/>
            </w:rPr>
          </w:pPr>
        </w:p>
        <w:p w:rsidR="00096ABF" w:rsidRPr="00F001D3" w:rsidRDefault="000E05CB" w:rsidP="00096ABF">
          <w:pPr>
            <w:pStyle w:val="Default"/>
            <w:tabs>
              <w:tab w:val="left" w:pos="1985"/>
            </w:tabs>
            <w:ind w:left="1980" w:hanging="1980"/>
            <w:jc w:val="both"/>
            <w:rPr>
              <w:rFonts w:asciiTheme="minorHAnsi" w:hAnsiTheme="minorHAnsi" w:cstheme="minorHAnsi"/>
              <w:color w:val="auto"/>
            </w:rPr>
          </w:pPr>
          <w:r>
            <w:rPr>
              <w:rFonts w:asciiTheme="minorHAnsi" w:hAnsiTheme="minorHAnsi" w:cstheme="minorHAnsi"/>
              <w:color w:val="auto"/>
            </w:rPr>
            <w:lastRenderedPageBreak/>
            <w:t>Mensch:</w:t>
          </w:r>
          <w:r w:rsidR="00096ABF" w:rsidRPr="00F001D3">
            <w:rPr>
              <w:rFonts w:asciiTheme="minorHAnsi" w:hAnsiTheme="minorHAnsi" w:cstheme="minorHAnsi"/>
              <w:color w:val="auto"/>
            </w:rPr>
            <w:tab/>
            <w:t>Belästigungen durch Lärm und Emissionen durch die Grundwasserabsenkungen sind über den normalen Baustellenbetrieb hinausgehend nicht zu erwarten. Erhebliche nachteilige Umweltauswirkungen auf das Schutzgut Mensch sind durch das Vorhaben nicht zu erwarten.</w:t>
          </w:r>
        </w:p>
        <w:p w:rsidR="00096ABF" w:rsidRPr="00F001D3" w:rsidRDefault="00096ABF" w:rsidP="00096ABF">
          <w:pPr>
            <w:pStyle w:val="Default"/>
            <w:jc w:val="both"/>
            <w:rPr>
              <w:rFonts w:asciiTheme="minorHAnsi" w:hAnsiTheme="minorHAnsi" w:cstheme="minorHAnsi"/>
              <w:color w:val="auto"/>
            </w:rPr>
          </w:pPr>
        </w:p>
        <w:p w:rsidR="00096ABF" w:rsidRPr="00F001D3" w:rsidRDefault="00096ABF" w:rsidP="00096ABF">
          <w:pPr>
            <w:pStyle w:val="Default"/>
            <w:jc w:val="both"/>
            <w:rPr>
              <w:rFonts w:asciiTheme="minorHAnsi" w:hAnsiTheme="minorHAnsi" w:cstheme="minorHAnsi"/>
              <w:color w:val="auto"/>
            </w:rPr>
          </w:pPr>
          <w:r w:rsidRPr="00F001D3">
            <w:rPr>
              <w:rFonts w:asciiTheme="minorHAnsi" w:hAnsiTheme="minorHAnsi" w:cstheme="minorHAnsi"/>
              <w:color w:val="auto"/>
            </w:rPr>
            <w:t>Die Wirkungsintensität des Eingriffs wird bei sachgemäßer Durchführung der Arbeiten insgesamt als gering eingestuft.</w:t>
          </w:r>
        </w:p>
        <w:p w:rsidR="00096ABF" w:rsidRPr="00F001D3" w:rsidRDefault="00096ABF" w:rsidP="00096ABF">
          <w:pPr>
            <w:autoSpaceDE w:val="0"/>
            <w:autoSpaceDN w:val="0"/>
            <w:adjustRightInd w:val="0"/>
            <w:jc w:val="both"/>
            <w:rPr>
              <w:rFonts w:cstheme="minorHAnsi"/>
              <w:szCs w:val="24"/>
            </w:rPr>
          </w:pPr>
        </w:p>
        <w:p w:rsidR="00096ABF" w:rsidRPr="00F001D3" w:rsidRDefault="00096ABF" w:rsidP="00096ABF">
          <w:pPr>
            <w:autoSpaceDE w:val="0"/>
            <w:autoSpaceDN w:val="0"/>
            <w:adjustRightInd w:val="0"/>
            <w:jc w:val="both"/>
            <w:rPr>
              <w:rFonts w:cstheme="minorHAnsi"/>
              <w:szCs w:val="24"/>
            </w:rPr>
          </w:pPr>
          <w:r w:rsidRPr="00F001D3">
            <w:rPr>
              <w:rFonts w:cstheme="minorHAnsi"/>
              <w:szCs w:val="24"/>
            </w:rPr>
            <w:t>Erforderliche Nebenbestimmungen werden in die zu erteilende wasserrechtliche Erlaubnis aufgenommen.</w:t>
          </w:r>
        </w:p>
        <w:p w:rsidR="00096ABF" w:rsidRPr="00F001D3" w:rsidRDefault="00096ABF" w:rsidP="00096ABF">
          <w:pPr>
            <w:jc w:val="both"/>
            <w:rPr>
              <w:rFonts w:cstheme="minorHAnsi"/>
              <w:szCs w:val="24"/>
            </w:rPr>
          </w:pPr>
        </w:p>
        <w:p w:rsidR="00096ABF" w:rsidRDefault="00096ABF" w:rsidP="00096ABF">
          <w:pPr>
            <w:jc w:val="both"/>
            <w:rPr>
              <w:rFonts w:cstheme="minorHAnsi"/>
              <w:szCs w:val="24"/>
              <w:u w:val="single"/>
            </w:rPr>
          </w:pPr>
          <w:r w:rsidRPr="00F001D3">
            <w:rPr>
              <w:rFonts w:cstheme="minorHAnsi"/>
              <w:szCs w:val="24"/>
              <w:u w:val="single"/>
            </w:rPr>
            <w:t>Ergebnis der Vorprüfung</w:t>
          </w:r>
        </w:p>
        <w:p w:rsidR="00A46C6F" w:rsidRPr="00F001D3" w:rsidRDefault="00A46C6F" w:rsidP="00096ABF">
          <w:pPr>
            <w:jc w:val="both"/>
            <w:rPr>
              <w:rFonts w:cstheme="minorHAnsi"/>
              <w:szCs w:val="24"/>
              <w:u w:val="single"/>
            </w:rPr>
          </w:pPr>
        </w:p>
        <w:p w:rsidR="00096ABF" w:rsidRDefault="00096ABF" w:rsidP="00096ABF">
          <w:pPr>
            <w:jc w:val="both"/>
            <w:rPr>
              <w:rFonts w:cstheme="minorHAnsi"/>
              <w:szCs w:val="24"/>
            </w:rPr>
          </w:pPr>
          <w:r w:rsidRPr="00F001D3">
            <w:rPr>
              <w:rFonts w:cstheme="minorHAnsi"/>
              <w:szCs w:val="24"/>
            </w:rPr>
            <w:t>Aufgrund überschlägiger Prüfung unter Berücksichtigung der in der Anlage 3 zum UVPG aufgeführten Kriterien ist nach meiner Einschätzung mit erheblichen nachteiligen Umweltauswirkungen durch</w:t>
          </w:r>
          <w:r w:rsidR="00F001D3">
            <w:rPr>
              <w:rFonts w:cstheme="minorHAnsi"/>
              <w:szCs w:val="24"/>
            </w:rPr>
            <w:t xml:space="preserve"> das Vorhaben nicht zu rechnen.</w:t>
          </w:r>
        </w:p>
        <w:p w:rsidR="00A46C6F" w:rsidRPr="00F001D3" w:rsidRDefault="00A46C6F" w:rsidP="00096ABF">
          <w:pPr>
            <w:jc w:val="both"/>
            <w:rPr>
              <w:rFonts w:cstheme="minorHAnsi"/>
              <w:szCs w:val="24"/>
            </w:rPr>
          </w:pPr>
        </w:p>
        <w:p w:rsidR="00096ABF" w:rsidRDefault="00096ABF" w:rsidP="00096ABF">
          <w:pPr>
            <w:jc w:val="both"/>
            <w:rPr>
              <w:rFonts w:cstheme="minorHAnsi"/>
              <w:szCs w:val="24"/>
            </w:rPr>
          </w:pPr>
          <w:r w:rsidRPr="00F001D3">
            <w:rPr>
              <w:rFonts w:cstheme="minorHAnsi"/>
              <w:szCs w:val="24"/>
            </w:rPr>
            <w:t>Gemäß § 5 Absatz 2 UVPG stelle ich fest und gebe bekannt, dass für das beantragte Vorhaben eine Verpflichtung zur Durchführung einer Umweltverträg</w:t>
          </w:r>
          <w:r w:rsidR="00F001D3">
            <w:rPr>
              <w:rFonts w:cstheme="minorHAnsi"/>
              <w:szCs w:val="24"/>
            </w:rPr>
            <w:t>lichkeitsprüfung nicht besteht.</w:t>
          </w:r>
        </w:p>
        <w:p w:rsidR="00A46C6F" w:rsidRPr="00F001D3" w:rsidRDefault="00A46C6F" w:rsidP="00096ABF">
          <w:pPr>
            <w:jc w:val="both"/>
            <w:rPr>
              <w:rFonts w:cstheme="minorHAnsi"/>
              <w:szCs w:val="24"/>
            </w:rPr>
          </w:pPr>
        </w:p>
        <w:p w:rsidR="00096ABF" w:rsidRPr="007359AC" w:rsidRDefault="00096ABF" w:rsidP="00096ABF">
          <w:pPr>
            <w:jc w:val="both"/>
            <w:rPr>
              <w:rFonts w:cstheme="minorHAnsi"/>
              <w:szCs w:val="24"/>
            </w:rPr>
          </w:pPr>
          <w:r w:rsidRPr="00F001D3">
            <w:rPr>
              <w:rFonts w:cstheme="minorHAnsi"/>
              <w:szCs w:val="24"/>
            </w:rPr>
            <w:t xml:space="preserve">Diese Feststellung ist gemäß § 5 Absatz 3 UVPG nicht selbstständig anfechtbar. Die dieser Entscheidung </w:t>
          </w:r>
          <w:r w:rsidRPr="00244F77">
            <w:rPr>
              <w:rFonts w:cstheme="minorHAnsi"/>
              <w:szCs w:val="24"/>
            </w:rPr>
            <w:t>zugrundeliegenden Unterlagen können nach vorheriger telefonischer Anmeldung unte</w:t>
          </w:r>
          <w:r w:rsidR="00A46C6F" w:rsidRPr="00244F77">
            <w:rPr>
              <w:rFonts w:cstheme="minorHAnsi"/>
              <w:szCs w:val="24"/>
            </w:rPr>
            <w:t>r der Telefonnummer 02162 39-</w:t>
          </w:r>
          <w:r w:rsidR="00244F77" w:rsidRPr="00244F77">
            <w:rPr>
              <w:rFonts w:cstheme="minorHAnsi"/>
              <w:szCs w:val="24"/>
            </w:rPr>
            <w:t>2596</w:t>
          </w:r>
          <w:r w:rsidRPr="00244F77">
            <w:rPr>
              <w:rFonts w:cstheme="minorHAnsi"/>
              <w:szCs w:val="24"/>
            </w:rPr>
            <w:t xml:space="preserve"> während der Dienstzeiten im Amt für Technischen Umweltschutz der Kreisverwaltung Viersen, Abteilung Kommunaler und Privater Gewässerschutz, </w:t>
          </w:r>
          <w:r w:rsidRPr="007359AC">
            <w:rPr>
              <w:rFonts w:cstheme="minorHAnsi"/>
              <w:szCs w:val="24"/>
            </w:rPr>
            <w:t>Zimmer 232</w:t>
          </w:r>
          <w:r w:rsidR="00244F77" w:rsidRPr="007359AC">
            <w:rPr>
              <w:rFonts w:cstheme="minorHAnsi"/>
              <w:szCs w:val="24"/>
            </w:rPr>
            <w:t>3</w:t>
          </w:r>
          <w:r w:rsidRPr="007359AC">
            <w:rPr>
              <w:rFonts w:cstheme="minorHAnsi"/>
              <w:szCs w:val="24"/>
            </w:rPr>
            <w:t>, Rathausmarkt 3, 41</w:t>
          </w:r>
          <w:r w:rsidR="00F001D3" w:rsidRPr="007359AC">
            <w:rPr>
              <w:rFonts w:cstheme="minorHAnsi"/>
              <w:szCs w:val="24"/>
            </w:rPr>
            <w:t>747 Viersen, eingesehen werden.</w:t>
          </w:r>
        </w:p>
        <w:p w:rsidR="00096ABF" w:rsidRPr="007359AC" w:rsidRDefault="00096ABF" w:rsidP="00096ABF">
          <w:pPr>
            <w:jc w:val="both"/>
            <w:rPr>
              <w:rFonts w:cstheme="minorHAnsi"/>
              <w:szCs w:val="24"/>
            </w:rPr>
          </w:pPr>
        </w:p>
        <w:p w:rsidR="000E05CB" w:rsidRPr="007359AC" w:rsidRDefault="00F001D3" w:rsidP="00096ABF">
          <w:pPr>
            <w:jc w:val="both"/>
            <w:rPr>
              <w:rFonts w:cstheme="minorHAnsi"/>
              <w:szCs w:val="24"/>
              <w:u w:val="single"/>
            </w:rPr>
          </w:pPr>
          <w:r w:rsidRPr="007359AC">
            <w:rPr>
              <w:rFonts w:cstheme="minorHAnsi"/>
              <w:szCs w:val="24"/>
              <w:u w:val="single"/>
            </w:rPr>
            <w:t>Rechtsgrundlagen</w:t>
          </w:r>
        </w:p>
        <w:p w:rsidR="00A46C6F" w:rsidRPr="007359AC" w:rsidRDefault="00A46C6F" w:rsidP="00096ABF">
          <w:pPr>
            <w:jc w:val="both"/>
            <w:rPr>
              <w:rFonts w:cstheme="minorHAnsi"/>
              <w:szCs w:val="24"/>
              <w:u w:val="single"/>
            </w:rPr>
          </w:pPr>
        </w:p>
        <w:p w:rsidR="00096ABF" w:rsidRPr="007359AC" w:rsidRDefault="007359AC" w:rsidP="00096ABF">
          <w:pPr>
            <w:jc w:val="both"/>
            <w:rPr>
              <w:rFonts w:cstheme="minorHAnsi"/>
              <w:szCs w:val="24"/>
            </w:rPr>
          </w:pPr>
          <w:r w:rsidRPr="007359AC">
            <w:rPr>
              <w:rFonts w:cstheme="minorHAnsi"/>
              <w:szCs w:val="24"/>
            </w:rPr>
            <w:t>Gesetz zur Ordnung des Wasserhaushalts – Wasserhaushaltsgesetz – vom 31.07.2009 (BGBl. I S. 2585), zuletzt geändert durch Artikel 7 des Gesetzes vom 22. Dezember 2023 (BGBl. 2023 I Nr. 409</w:t>
          </w:r>
          <w:r w:rsidR="00512A53" w:rsidRPr="007359AC">
            <w:rPr>
              <w:rFonts w:cstheme="minorHAnsi"/>
              <w:szCs w:val="24"/>
            </w:rPr>
            <w:t>)</w:t>
          </w:r>
        </w:p>
        <w:p w:rsidR="00E863DF" w:rsidRPr="007359AC" w:rsidRDefault="00E863DF" w:rsidP="00096ABF">
          <w:pPr>
            <w:jc w:val="both"/>
            <w:rPr>
              <w:rFonts w:cstheme="minorHAnsi"/>
              <w:szCs w:val="24"/>
            </w:rPr>
          </w:pPr>
        </w:p>
        <w:p w:rsidR="00096ABF" w:rsidRPr="007359AC" w:rsidRDefault="007359AC" w:rsidP="00096ABF">
          <w:pPr>
            <w:jc w:val="both"/>
            <w:rPr>
              <w:rFonts w:cstheme="minorHAnsi"/>
              <w:szCs w:val="24"/>
            </w:rPr>
          </w:pPr>
          <w:r w:rsidRPr="007359AC">
            <w:rPr>
              <w:rFonts w:cstheme="minorHAnsi"/>
              <w:szCs w:val="24"/>
            </w:rPr>
            <w:t>Wassergesetz für das Land Nordrhein-Westfalen – Landeswassergesetz – in der Fassung der Bekanntmachung vom 25.06.1995 (GV. NW. 1995 S. 926), zuletzt geändert durch Artikel 3 des Gesetzes vom 17. Dezember 2021 (GV. NRW. S. 1470</w:t>
          </w:r>
          <w:r w:rsidR="00512A53" w:rsidRPr="007359AC">
            <w:rPr>
              <w:rFonts w:cstheme="minorHAnsi"/>
              <w:szCs w:val="24"/>
            </w:rPr>
            <w:t>)</w:t>
          </w:r>
        </w:p>
        <w:p w:rsidR="00E863DF" w:rsidRPr="007359AC" w:rsidRDefault="00E863DF" w:rsidP="00096ABF">
          <w:pPr>
            <w:jc w:val="both"/>
            <w:rPr>
              <w:rFonts w:cstheme="minorHAnsi"/>
              <w:szCs w:val="24"/>
            </w:rPr>
          </w:pPr>
        </w:p>
        <w:p w:rsidR="00096ABF" w:rsidRPr="007359AC" w:rsidRDefault="007359AC" w:rsidP="00096ABF">
          <w:pPr>
            <w:jc w:val="both"/>
            <w:rPr>
              <w:rFonts w:cstheme="minorHAnsi"/>
              <w:szCs w:val="24"/>
            </w:rPr>
          </w:pPr>
          <w:r w:rsidRPr="007359AC">
            <w:rPr>
              <w:rFonts w:cstheme="minorHAnsi"/>
              <w:szCs w:val="24"/>
            </w:rPr>
            <w:t>Gesetz über die Umweltverträglichkeitsprüfung in der Fassung der Bekanntmachung vom 18. März 2021 (BGBl. I S. 540) zuletzt geändert durch Artikel 13 des Gesetzes vom 8. Mai 2024 (BGBl. 2024 I Nr. 151)</w:t>
          </w:r>
        </w:p>
        <w:p w:rsidR="00E863DF" w:rsidRPr="007359AC" w:rsidRDefault="00E863DF" w:rsidP="00096ABF">
          <w:pPr>
            <w:autoSpaceDE w:val="0"/>
            <w:autoSpaceDN w:val="0"/>
            <w:adjustRightInd w:val="0"/>
            <w:jc w:val="both"/>
            <w:rPr>
              <w:rFonts w:eastAsia="Calibri" w:cstheme="minorHAnsi"/>
              <w:szCs w:val="24"/>
            </w:rPr>
          </w:pPr>
        </w:p>
        <w:p w:rsidR="00096ABF" w:rsidRPr="007359AC" w:rsidRDefault="00F81C12" w:rsidP="00096ABF">
          <w:pPr>
            <w:autoSpaceDE w:val="0"/>
            <w:autoSpaceDN w:val="0"/>
            <w:adjustRightInd w:val="0"/>
            <w:jc w:val="both"/>
            <w:rPr>
              <w:rFonts w:cstheme="minorHAnsi"/>
              <w:szCs w:val="24"/>
            </w:rPr>
          </w:pPr>
          <w:r w:rsidRPr="007359AC">
            <w:rPr>
              <w:rFonts w:cstheme="minorHAnsi"/>
              <w:szCs w:val="24"/>
            </w:rPr>
            <w:t xml:space="preserve">Viersen, </w:t>
          </w:r>
          <w:r w:rsidR="009000F0" w:rsidRPr="007359AC">
            <w:rPr>
              <w:rFonts w:cstheme="minorHAnsi"/>
              <w:szCs w:val="24"/>
            </w:rPr>
            <w:t>12.</w:t>
          </w:r>
          <w:r w:rsidR="00A46C6F" w:rsidRPr="007359AC">
            <w:rPr>
              <w:rFonts w:cstheme="minorHAnsi"/>
              <w:szCs w:val="24"/>
            </w:rPr>
            <w:t>0</w:t>
          </w:r>
          <w:r w:rsidR="009000F0" w:rsidRPr="007359AC">
            <w:rPr>
              <w:rFonts w:cstheme="minorHAnsi"/>
              <w:szCs w:val="24"/>
            </w:rPr>
            <w:t>2</w:t>
          </w:r>
          <w:r w:rsidR="00A46C6F" w:rsidRPr="007359AC">
            <w:rPr>
              <w:rFonts w:cstheme="minorHAnsi"/>
              <w:szCs w:val="24"/>
            </w:rPr>
            <w:t>.202</w:t>
          </w:r>
          <w:r w:rsidR="009000F0" w:rsidRPr="007359AC">
            <w:rPr>
              <w:rFonts w:cstheme="minorHAnsi"/>
              <w:szCs w:val="24"/>
            </w:rPr>
            <w:t>5</w:t>
          </w:r>
        </w:p>
        <w:p w:rsidR="00096ABF" w:rsidRPr="00F001D3" w:rsidRDefault="00096ABF" w:rsidP="00096ABF">
          <w:pPr>
            <w:autoSpaceDE w:val="0"/>
            <w:autoSpaceDN w:val="0"/>
            <w:adjustRightInd w:val="0"/>
            <w:jc w:val="both"/>
            <w:rPr>
              <w:rFonts w:cstheme="minorHAnsi"/>
              <w:szCs w:val="24"/>
            </w:rPr>
          </w:pPr>
        </w:p>
        <w:p w:rsidR="00096ABF" w:rsidRPr="00F001D3" w:rsidRDefault="00A46C6F" w:rsidP="00A46C6F">
          <w:pPr>
            <w:tabs>
              <w:tab w:val="left" w:pos="7938"/>
            </w:tabs>
            <w:autoSpaceDE w:val="0"/>
            <w:autoSpaceDN w:val="0"/>
            <w:adjustRightInd w:val="0"/>
            <w:jc w:val="both"/>
            <w:rPr>
              <w:rFonts w:cstheme="minorHAnsi"/>
              <w:szCs w:val="24"/>
            </w:rPr>
          </w:pPr>
          <w:r>
            <w:rPr>
              <w:rFonts w:cstheme="minorHAnsi"/>
              <w:szCs w:val="24"/>
            </w:rPr>
            <w:t>Kreis Viersen</w:t>
          </w:r>
        </w:p>
        <w:p w:rsidR="00E863DF" w:rsidRDefault="00A46C6F" w:rsidP="00096ABF">
          <w:pPr>
            <w:pStyle w:val="BeschlText"/>
            <w:rPr>
              <w:rFonts w:cstheme="minorHAnsi"/>
              <w:szCs w:val="24"/>
            </w:rPr>
          </w:pPr>
          <w:r>
            <w:rPr>
              <w:rFonts w:cstheme="minorHAnsi"/>
              <w:szCs w:val="24"/>
            </w:rPr>
            <w:t xml:space="preserve">Der </w:t>
          </w:r>
          <w:r w:rsidR="00096ABF" w:rsidRPr="00F001D3">
            <w:rPr>
              <w:rFonts w:cstheme="minorHAnsi"/>
              <w:szCs w:val="24"/>
            </w:rPr>
            <w:t>Landrat</w:t>
          </w:r>
        </w:p>
        <w:p w:rsidR="00E863DF" w:rsidRDefault="00E863DF" w:rsidP="00096ABF">
          <w:pPr>
            <w:pStyle w:val="BeschlText"/>
            <w:rPr>
              <w:rFonts w:cstheme="minorHAnsi"/>
              <w:szCs w:val="24"/>
            </w:rPr>
          </w:pPr>
        </w:p>
        <w:p w:rsidR="00E863DF" w:rsidRDefault="00E863DF" w:rsidP="00E863DF">
          <w:pPr>
            <w:pStyle w:val="BeschlText"/>
            <w:rPr>
              <w:rFonts w:cstheme="minorHAnsi"/>
              <w:sz w:val="20"/>
              <w:szCs w:val="24"/>
            </w:rPr>
          </w:pPr>
          <w:r>
            <w:rPr>
              <w:rFonts w:cstheme="minorHAnsi"/>
              <w:szCs w:val="24"/>
            </w:rPr>
            <w:t>Im Auftrag</w:t>
          </w:r>
          <w:r w:rsidR="00244F77">
            <w:rPr>
              <w:rFonts w:cstheme="minorHAnsi"/>
              <w:szCs w:val="24"/>
            </w:rPr>
            <w:tab/>
          </w:r>
          <w:r w:rsidR="00244F77">
            <w:rPr>
              <w:rFonts w:cstheme="minorHAnsi"/>
              <w:szCs w:val="24"/>
            </w:rPr>
            <w:tab/>
          </w:r>
          <w:r w:rsidR="00244F77">
            <w:rPr>
              <w:rFonts w:cstheme="minorHAnsi"/>
              <w:szCs w:val="24"/>
            </w:rPr>
            <w:tab/>
          </w:r>
        </w:p>
        <w:p w:rsidR="00F83A17" w:rsidRDefault="00F83A17" w:rsidP="00E863DF">
          <w:pPr>
            <w:pStyle w:val="BeschlText"/>
            <w:rPr>
              <w:rFonts w:cstheme="minorHAnsi"/>
              <w:sz w:val="20"/>
              <w:szCs w:val="24"/>
            </w:rPr>
          </w:pPr>
        </w:p>
        <w:p w:rsidR="00F83A17" w:rsidRDefault="00F83A17" w:rsidP="00E863DF">
          <w:pPr>
            <w:pStyle w:val="BeschlText"/>
            <w:rPr>
              <w:rFonts w:cstheme="minorHAnsi"/>
              <w:sz w:val="20"/>
              <w:szCs w:val="24"/>
            </w:rPr>
          </w:pPr>
        </w:p>
        <w:p w:rsidR="00F83A17" w:rsidRDefault="00F83A17" w:rsidP="00E863DF">
          <w:pPr>
            <w:pStyle w:val="BeschlText"/>
            <w:rPr>
              <w:rFonts w:cstheme="minorHAnsi"/>
              <w:szCs w:val="24"/>
            </w:rPr>
          </w:pPr>
        </w:p>
        <w:p w:rsidR="00AC273F" w:rsidRDefault="00E863DF" w:rsidP="00096ABF">
          <w:pPr>
            <w:pStyle w:val="BeschlText"/>
            <w:rPr>
              <w:rFonts w:cstheme="minorHAnsi"/>
              <w:szCs w:val="24"/>
            </w:rPr>
          </w:pPr>
          <w:r>
            <w:rPr>
              <w:rFonts w:cstheme="minorHAnsi"/>
              <w:szCs w:val="24"/>
            </w:rPr>
            <w:t>Dr. Steinweg</w:t>
          </w:r>
        </w:p>
      </w:sdtContent>
    </w:sdt>
    <w:sectPr w:rsidR="00AC273F">
      <w:footerReference w:type="default" r:id="rId7"/>
      <w:type w:val="continuous"/>
      <w:pgSz w:w="11907" w:h="16840"/>
      <w:pgMar w:top="1418" w:right="1134" w:bottom="1134" w:left="1134" w:header="567" w:footer="720" w:gutter="0"/>
      <w:paperSrc w:first="65283" w:other="6528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ABF" w:rsidRDefault="00096ABF">
      <w:r>
        <w:separator/>
      </w:r>
    </w:p>
  </w:endnote>
  <w:endnote w:type="continuationSeparator" w:id="0">
    <w:p w:rsidR="00096ABF" w:rsidRDefault="0009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po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3F" w:rsidRDefault="00AC273F">
    <w:pPr>
      <w:pStyle w:val="Kopfzeile"/>
      <w:pBdr>
        <w:top w:val="single" w:sz="4" w:space="1" w:color="auto"/>
      </w:pBdr>
      <w:rPr>
        <w:rFonts w:ascii="Arial" w:hAnsi="Arial"/>
        <w:sz w:val="4"/>
        <w:szCs w:val="18"/>
      </w:rPr>
    </w:pPr>
  </w:p>
  <w:p w:rsidR="00AC273F" w:rsidRDefault="009D2CBD">
    <w:pPr>
      <w:pStyle w:val="Kopfzeile"/>
      <w:pBdr>
        <w:top w:val="single" w:sz="4" w:space="1" w:color="auto"/>
      </w:pBdr>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t xml:space="preserve">Seite </w:t>
    </w:r>
    <w:r>
      <w:rPr>
        <w:rStyle w:val="Seitenzahl"/>
        <w:rFonts w:ascii="Arial" w:hAnsi="Arial"/>
        <w:sz w:val="18"/>
        <w:szCs w:val="18"/>
      </w:rPr>
      <w:fldChar w:fldCharType="begin"/>
    </w:r>
    <w:r>
      <w:rPr>
        <w:rStyle w:val="Seitenzahl"/>
        <w:rFonts w:ascii="Arial" w:hAnsi="Arial"/>
        <w:sz w:val="18"/>
        <w:szCs w:val="18"/>
      </w:rPr>
      <w:instrText xml:space="preserve"> PAGE </w:instrText>
    </w:r>
    <w:r>
      <w:rPr>
        <w:rStyle w:val="Seitenzahl"/>
        <w:rFonts w:ascii="Arial" w:hAnsi="Arial"/>
        <w:sz w:val="18"/>
        <w:szCs w:val="18"/>
      </w:rPr>
      <w:fldChar w:fldCharType="separate"/>
    </w:r>
    <w:r w:rsidR="00D06A0F">
      <w:rPr>
        <w:rStyle w:val="Seitenzahl"/>
        <w:rFonts w:ascii="Arial" w:hAnsi="Arial"/>
        <w:noProof/>
        <w:sz w:val="18"/>
        <w:szCs w:val="18"/>
      </w:rPr>
      <w:t>2</w:t>
    </w:r>
    <w:r>
      <w:rPr>
        <w:rStyle w:val="Seitenzahl"/>
        <w:rFonts w:ascii="Arial" w:hAnsi="Arial"/>
        <w:sz w:val="18"/>
        <w:szCs w:val="18"/>
      </w:rPr>
      <w:fldChar w:fldCharType="end"/>
    </w:r>
    <w:r>
      <w:rPr>
        <w:rStyle w:val="Seitenzahl"/>
        <w:rFonts w:ascii="Arial" w:hAnsi="Arial"/>
        <w:sz w:val="18"/>
        <w:szCs w:val="18"/>
      </w:rPr>
      <w:t xml:space="preserve"> </w:t>
    </w:r>
    <w:r>
      <w:rPr>
        <w:rFonts w:ascii="Arial" w:hAnsi="Arial"/>
        <w:sz w:val="18"/>
        <w:szCs w:val="18"/>
      </w:rPr>
      <w:t xml:space="preserve">von </w:t>
    </w:r>
    <w:r>
      <w:rPr>
        <w:rStyle w:val="Seitenzahl"/>
        <w:rFonts w:ascii="Arial" w:hAnsi="Arial"/>
        <w:sz w:val="18"/>
        <w:szCs w:val="18"/>
      </w:rPr>
      <w:fldChar w:fldCharType="begin"/>
    </w:r>
    <w:r>
      <w:rPr>
        <w:rStyle w:val="Seitenzahl"/>
        <w:rFonts w:ascii="Arial" w:hAnsi="Arial"/>
        <w:sz w:val="18"/>
        <w:szCs w:val="18"/>
      </w:rPr>
      <w:instrText xml:space="preserve"> NUMPAGES </w:instrText>
    </w:r>
    <w:r>
      <w:rPr>
        <w:rStyle w:val="Seitenzahl"/>
        <w:rFonts w:ascii="Arial" w:hAnsi="Arial"/>
        <w:sz w:val="18"/>
        <w:szCs w:val="18"/>
      </w:rPr>
      <w:fldChar w:fldCharType="separate"/>
    </w:r>
    <w:r w:rsidR="00D06A0F">
      <w:rPr>
        <w:rStyle w:val="Seitenzahl"/>
        <w:rFonts w:ascii="Arial" w:hAnsi="Arial"/>
        <w:noProof/>
        <w:sz w:val="18"/>
        <w:szCs w:val="18"/>
      </w:rPr>
      <w:t>4</w:t>
    </w:r>
    <w:r>
      <w:rPr>
        <w:rStyle w:val="Seitenzahl"/>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ABF" w:rsidRDefault="00096ABF">
      <w:r>
        <w:separator/>
      </w:r>
    </w:p>
  </w:footnote>
  <w:footnote w:type="continuationSeparator" w:id="0">
    <w:p w:rsidR="00096ABF" w:rsidRDefault="00096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BF"/>
    <w:rsid w:val="00096ABF"/>
    <w:rsid w:val="000B4F22"/>
    <w:rsid w:val="000E05CB"/>
    <w:rsid w:val="0012471C"/>
    <w:rsid w:val="00134031"/>
    <w:rsid w:val="001A71B5"/>
    <w:rsid w:val="001C0747"/>
    <w:rsid w:val="001E458B"/>
    <w:rsid w:val="00244F77"/>
    <w:rsid w:val="0025181E"/>
    <w:rsid w:val="002C652D"/>
    <w:rsid w:val="002F284C"/>
    <w:rsid w:val="003700E6"/>
    <w:rsid w:val="00371652"/>
    <w:rsid w:val="003A19A6"/>
    <w:rsid w:val="00451EC6"/>
    <w:rsid w:val="004851C1"/>
    <w:rsid w:val="00512A53"/>
    <w:rsid w:val="00512B59"/>
    <w:rsid w:val="00543AA3"/>
    <w:rsid w:val="005765CC"/>
    <w:rsid w:val="005B037D"/>
    <w:rsid w:val="005D7430"/>
    <w:rsid w:val="00620009"/>
    <w:rsid w:val="00624A51"/>
    <w:rsid w:val="00683200"/>
    <w:rsid w:val="007359AC"/>
    <w:rsid w:val="00741C87"/>
    <w:rsid w:val="0076222E"/>
    <w:rsid w:val="007D1D7D"/>
    <w:rsid w:val="007E08AA"/>
    <w:rsid w:val="007F4DA6"/>
    <w:rsid w:val="008169D7"/>
    <w:rsid w:val="00853682"/>
    <w:rsid w:val="009000F0"/>
    <w:rsid w:val="009945D3"/>
    <w:rsid w:val="009A1D00"/>
    <w:rsid w:val="009D2CBD"/>
    <w:rsid w:val="00A46C6F"/>
    <w:rsid w:val="00A571D6"/>
    <w:rsid w:val="00AC273F"/>
    <w:rsid w:val="00AD4994"/>
    <w:rsid w:val="00CA764A"/>
    <w:rsid w:val="00CF5B72"/>
    <w:rsid w:val="00D06A0F"/>
    <w:rsid w:val="00D730CC"/>
    <w:rsid w:val="00E863DF"/>
    <w:rsid w:val="00F001D3"/>
    <w:rsid w:val="00F5587B"/>
    <w:rsid w:val="00F81C12"/>
    <w:rsid w:val="00F83A17"/>
    <w:rsid w:val="00FA1282"/>
    <w:rsid w:val="00FD38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67DB"/>
  <w15:docId w15:val="{AA327754-FD32-4CAF-8314-6415D46A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45D3"/>
    <w:rPr>
      <w:rFonts w:asciiTheme="minorHAnsi" w:hAnsiTheme="minorHAnsi"/>
      <w:sz w:val="24"/>
    </w:rPr>
  </w:style>
  <w:style w:type="paragraph" w:styleId="berschrift2">
    <w:name w:val="heading 2"/>
    <w:basedOn w:val="Standard"/>
    <w:next w:val="Standard"/>
    <w:link w:val="berschrift2Zchn"/>
    <w:qFormat/>
    <w:rsid w:val="003700E6"/>
    <w:pPr>
      <w:keepNext/>
      <w:tabs>
        <w:tab w:val="left" w:pos="5670"/>
      </w:tabs>
      <w:spacing w:after="120"/>
      <w:outlineLvl w:val="1"/>
    </w:pPr>
    <w:rPr>
      <w:b/>
      <w:sz w:val="28"/>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700E6"/>
    <w:rPr>
      <w:rFonts w:asciiTheme="minorHAnsi" w:hAnsiTheme="minorHAnsi"/>
      <w:b/>
      <w:sz w:val="28"/>
      <w:u w:val="single"/>
      <w:lang w:eastAsia="de-DE"/>
    </w:rPr>
  </w:style>
  <w:style w:type="paragraph" w:customStyle="1" w:styleId="SachText">
    <w:name w:val="SachText"/>
    <w:basedOn w:val="Standard"/>
    <w:pPr>
      <w:tabs>
        <w:tab w:val="left" w:pos="5670"/>
      </w:tabs>
    </w:pPr>
    <w:rPr>
      <w:lang w:eastAsia="de-DE"/>
    </w:rPr>
  </w:style>
  <w:style w:type="character" w:styleId="Seitenzahl">
    <w:name w:val="page number"/>
    <w:basedOn w:val="Absatz-Standardschriftart"/>
  </w:style>
  <w:style w:type="paragraph" w:customStyle="1" w:styleId="BetrText">
    <w:name w:val="BetrText"/>
    <w:basedOn w:val="Standard"/>
    <w:pPr>
      <w:tabs>
        <w:tab w:val="left" w:pos="5670"/>
      </w:tabs>
    </w:pPr>
    <w:rPr>
      <w:b/>
      <w:lang w:eastAsia="de-DE"/>
    </w:rPr>
  </w:style>
  <w:style w:type="paragraph" w:customStyle="1" w:styleId="BeschlText">
    <w:name w:val="BeschlText"/>
    <w:basedOn w:val="Standard"/>
    <w:pPr>
      <w:tabs>
        <w:tab w:val="left" w:pos="5670"/>
      </w:tabs>
    </w:pPr>
    <w:rPr>
      <w:lang w:eastAsia="de-DE"/>
    </w:rPr>
  </w:style>
  <w:style w:type="paragraph" w:styleId="Kopfzeile">
    <w:name w:val="header"/>
    <w:basedOn w:val="Standard"/>
    <w:link w:val="KopfzeileZchn"/>
    <w:pPr>
      <w:tabs>
        <w:tab w:val="center" w:pos="4536"/>
        <w:tab w:val="left" w:pos="5670"/>
        <w:tab w:val="right" w:pos="9072"/>
      </w:tabs>
    </w:pPr>
    <w:rPr>
      <w:rFonts w:ascii="CorpoS" w:hAnsi="CorpoS"/>
      <w:lang w:eastAsia="de-DE"/>
    </w:rPr>
  </w:style>
  <w:style w:type="character" w:customStyle="1" w:styleId="KopfzeileZchn">
    <w:name w:val="Kopfzeile Zchn"/>
    <w:basedOn w:val="Absatz-Standardschriftart"/>
    <w:link w:val="Kopfzeile"/>
    <w:rPr>
      <w:rFonts w:ascii="CorpoS" w:eastAsia="Times New Roman" w:hAnsi="CorpoS" w:cs="Arial"/>
      <w:sz w:val="22"/>
      <w:lang w:eastAsia="de-DE"/>
    </w:rPr>
  </w:style>
  <w:style w:type="paragraph" w:customStyle="1" w:styleId="SonderText">
    <w:name w:val="SonderText"/>
    <w:basedOn w:val="Standard"/>
    <w:pPr>
      <w:tabs>
        <w:tab w:val="left" w:pos="5670"/>
      </w:tabs>
    </w:pPr>
    <w:rPr>
      <w:lang w:eastAsia="de-DE"/>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2"/>
    </w:rPr>
  </w:style>
  <w:style w:type="paragraph" w:customStyle="1" w:styleId="Default">
    <w:name w:val="Default"/>
    <w:rsid w:val="00096AB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61009\Desktop\uebermittlung_amtsblatt_form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391741DCF54C30A8CB61464F0D82F0"/>
        <w:category>
          <w:name w:val="Allgemein"/>
          <w:gallery w:val="placeholder"/>
        </w:category>
        <w:types>
          <w:type w:val="bbPlcHdr"/>
        </w:types>
        <w:behaviors>
          <w:behavior w:val="content"/>
        </w:behaviors>
        <w:guid w:val="{7A513BF6-F208-41FF-A32F-EA5C267BAE0A}"/>
      </w:docPartPr>
      <w:docPartBody>
        <w:p w:rsidR="00F75197" w:rsidRDefault="004E025C">
          <w:pPr>
            <w:pStyle w:val="A1391741DCF54C30A8CB61464F0D82F0"/>
          </w:pPr>
          <w:r>
            <w:rPr>
              <w:rStyle w:val="Platzhaltertext"/>
            </w:rPr>
            <w:t>Stadt/Gemeinde HIER auswählen.</w:t>
          </w:r>
        </w:p>
      </w:docPartBody>
    </w:docPart>
    <w:docPart>
      <w:docPartPr>
        <w:name w:val="2252E70C88404124B46C001B9ADE96BC"/>
        <w:category>
          <w:name w:val="Allgemein"/>
          <w:gallery w:val="placeholder"/>
        </w:category>
        <w:types>
          <w:type w:val="bbPlcHdr"/>
        </w:types>
        <w:behaviors>
          <w:behavior w:val="content"/>
        </w:behaviors>
        <w:guid w:val="{85C9E49B-0D65-453E-953D-C57AD4898C43}"/>
      </w:docPartPr>
      <w:docPartBody>
        <w:p w:rsidR="00F75197" w:rsidRDefault="004E025C">
          <w:pPr>
            <w:pStyle w:val="2252E70C88404124B46C001B9ADE96BC"/>
          </w:pPr>
          <w:r>
            <w:rPr>
              <w:rStyle w:val="Platzhaltertext"/>
              <w:highlight w:val="yellow"/>
            </w:rPr>
            <w:t>Institution eingeben</w:t>
          </w:r>
          <w:r>
            <w:rPr>
              <w:rStyle w:val="Platzhaltertext"/>
            </w:rPr>
            <w:t>.</w:t>
          </w:r>
        </w:p>
      </w:docPartBody>
    </w:docPart>
    <w:docPart>
      <w:docPartPr>
        <w:name w:val="B168047256BE4A3D9DA90B35C2AB3BF0"/>
        <w:category>
          <w:name w:val="Allgemein"/>
          <w:gallery w:val="placeholder"/>
        </w:category>
        <w:types>
          <w:type w:val="bbPlcHdr"/>
        </w:types>
        <w:behaviors>
          <w:behavior w:val="content"/>
        </w:behaviors>
        <w:guid w:val="{2E6EC526-7CF1-417A-BCE8-D774A60B82D5}"/>
      </w:docPartPr>
      <w:docPartBody>
        <w:p w:rsidR="00F75197" w:rsidRDefault="004E025C">
          <w:pPr>
            <w:pStyle w:val="B168047256BE4A3D9DA90B35C2AB3BF0"/>
          </w:pPr>
          <w:r>
            <w:rPr>
              <w:highlight w:val="yellow"/>
            </w:rPr>
            <w:t xml:space="preserve">Geben Sie </w:t>
          </w:r>
          <w:r w:rsidRPr="009D2CBD">
            <w:rPr>
              <w:color w:val="FF0000"/>
              <w:highlight w:val="yellow"/>
            </w:rPr>
            <w:t>HIER</w:t>
          </w:r>
          <w:r>
            <w:rPr>
              <w:highlight w:val="yellow"/>
            </w:rPr>
            <w:t xml:space="preserve"> Ihren Betreff ein ….</w:t>
          </w:r>
        </w:p>
      </w:docPartBody>
    </w:docPart>
    <w:docPart>
      <w:docPartPr>
        <w:name w:val="C0228184035746E192676C3D3EE5A435"/>
        <w:category>
          <w:name w:val="Allgemein"/>
          <w:gallery w:val="placeholder"/>
        </w:category>
        <w:types>
          <w:type w:val="bbPlcHdr"/>
        </w:types>
        <w:behaviors>
          <w:behavior w:val="content"/>
        </w:behaviors>
        <w:guid w:val="{5C80B23B-11A6-4354-AC0A-2C7F5E0A4A99}"/>
      </w:docPartPr>
      <w:docPartBody>
        <w:p w:rsidR="00F75197" w:rsidRDefault="004E025C">
          <w:pPr>
            <w:pStyle w:val="C0228184035746E192676C3D3EE5A435"/>
          </w:pPr>
          <w:r w:rsidRPr="009D2CBD">
            <w:t xml:space="preserve">Geben Sie </w:t>
          </w:r>
          <w:r w:rsidRPr="009D2CBD">
            <w:rPr>
              <w:color w:val="FF0000"/>
            </w:rPr>
            <w:t>HIER</w:t>
          </w:r>
          <w:r w:rsidRPr="009D2CBD">
            <w:t xml:space="preserve"> Ihren </w:t>
          </w:r>
          <w:r>
            <w:t>Bekanntmachungst</w:t>
          </w:r>
          <w:r w:rsidRPr="009D2CBD">
            <w:t>ext ein …</w:t>
          </w:r>
          <w:r w:rsidRPr="009D2CBD">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po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5C"/>
    <w:rsid w:val="004E025C"/>
    <w:rsid w:val="00F751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1391741DCF54C30A8CB61464F0D82F0">
    <w:name w:val="A1391741DCF54C30A8CB61464F0D82F0"/>
  </w:style>
  <w:style w:type="paragraph" w:customStyle="1" w:styleId="2252E70C88404124B46C001B9ADE96BC">
    <w:name w:val="2252E70C88404124B46C001B9ADE96BC"/>
  </w:style>
  <w:style w:type="paragraph" w:customStyle="1" w:styleId="B168047256BE4A3D9DA90B35C2AB3BF0">
    <w:name w:val="B168047256BE4A3D9DA90B35C2AB3BF0"/>
  </w:style>
  <w:style w:type="paragraph" w:customStyle="1" w:styleId="C0228184035746E192676C3D3EE5A435">
    <w:name w:val="C0228184035746E192676C3D3EE5A435"/>
  </w:style>
  <w:style w:type="paragraph" w:customStyle="1" w:styleId="F3D2C55F70E3451E9CDCCA0F9BB2C0BF">
    <w:name w:val="F3D2C55F70E3451E9CDCCA0F9BB2C0BF"/>
    <w:rsid w:val="004E0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E1A6D-57F6-4E6C-AE11-69E6D3DB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uebermittlung_amtsblatt_formular.dotx</Template>
  <TotalTime>0</TotalTime>
  <Pages>4</Pages>
  <Words>1140</Words>
  <Characters>7185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STERNBERG Software-Technik GmbH</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s661009</dc:creator>
  <cp:keywords/>
  <dc:description/>
  <cp:lastModifiedBy>Weber, Evelyn</cp:lastModifiedBy>
  <cp:revision>8</cp:revision>
  <cp:lastPrinted>2025-02-12T06:46:00Z</cp:lastPrinted>
  <dcterms:created xsi:type="dcterms:W3CDTF">2025-02-05T15:28:00Z</dcterms:created>
  <dcterms:modified xsi:type="dcterms:W3CDTF">2025-02-13T09:07:00Z</dcterms:modified>
</cp:coreProperties>
</file>