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DF" w:rsidRPr="00102657" w:rsidRDefault="00BE6DDF">
      <w:pPr>
        <w:pStyle w:val="berschrift1"/>
        <w:spacing w:before="120"/>
        <w:rPr>
          <w:rFonts w:ascii="Arial" w:hAnsi="Arial" w:cs="Arial"/>
          <w:b w:val="0"/>
          <w:sz w:val="24"/>
          <w:szCs w:val="24"/>
        </w:rPr>
      </w:pPr>
      <w:bookmarkStart w:id="0" w:name="_Toc522517401"/>
      <w:r w:rsidRPr="00102657">
        <w:rPr>
          <w:rFonts w:ascii="Arial" w:hAnsi="Arial" w:cs="Arial"/>
          <w:b w:val="0"/>
          <w:sz w:val="24"/>
          <w:szCs w:val="24"/>
        </w:rPr>
        <w:t xml:space="preserve">Az.: </w:t>
      </w:r>
      <w:r w:rsidR="00102657" w:rsidRPr="00102657">
        <w:rPr>
          <w:rFonts w:ascii="Arial" w:hAnsi="Arial" w:cs="Arial"/>
          <w:b w:val="0"/>
          <w:sz w:val="24"/>
          <w:szCs w:val="24"/>
        </w:rPr>
        <w:t>52.0039/22/8.6.3.1</w:t>
      </w:r>
    </w:p>
    <w:p w:rsidR="00BE6DDF" w:rsidRDefault="00BE6DDF">
      <w:pPr>
        <w:pStyle w:val="berschrift1"/>
        <w:jc w:val="center"/>
        <w:rPr>
          <w:b w:val="0"/>
        </w:rPr>
      </w:pPr>
      <w:r>
        <w:t xml:space="preserve">Genehmigungsverfahren nach §§ 4/ 6/ </w:t>
      </w:r>
      <w:r w:rsidR="00387D5F">
        <w:t xml:space="preserve">16/ </w:t>
      </w:r>
      <w:r>
        <w:t>19 BImSchG</w:t>
      </w:r>
      <w:r>
        <w:br/>
      </w:r>
    </w:p>
    <w:p w:rsidR="00BE6DDF" w:rsidRDefault="00BE6DDF">
      <w:pPr>
        <w:ind w:left="1418" w:hanging="1418"/>
        <w:rPr>
          <w:u w:val="single"/>
        </w:rPr>
      </w:pPr>
    </w:p>
    <w:p w:rsidR="00BE6DDF" w:rsidRDefault="00BE6DDF" w:rsidP="003A27B5">
      <w:pPr>
        <w:ind w:left="1418" w:hanging="1418"/>
      </w:pPr>
      <w:r>
        <w:rPr>
          <w:u w:val="single"/>
        </w:rPr>
        <w:t>Antragsteller:</w:t>
      </w:r>
      <w:r>
        <w:tab/>
      </w:r>
      <w:r w:rsidR="00E70BE3" w:rsidRPr="00B4486C">
        <w:rPr>
          <w:rFonts w:ascii="Arial" w:hAnsi="Arial" w:cs="Arial"/>
        </w:rPr>
        <w:t>B&amp;M Energie GmbH &amp; Co. KG</w:t>
      </w:r>
      <w:r w:rsidR="00E70BE3">
        <w:rPr>
          <w:rFonts w:ascii="Arial" w:hAnsi="Arial" w:cs="Arial"/>
        </w:rPr>
        <w:t xml:space="preserve"> </w:t>
      </w:r>
      <w:proofErr w:type="spellStart"/>
      <w:r w:rsidR="00E70BE3" w:rsidRPr="00B4486C">
        <w:rPr>
          <w:rFonts w:ascii="Arial" w:hAnsi="Arial" w:cs="Arial"/>
        </w:rPr>
        <w:t>Westweg</w:t>
      </w:r>
      <w:proofErr w:type="spellEnd"/>
      <w:r w:rsidR="00E70BE3" w:rsidRPr="00B4486C">
        <w:rPr>
          <w:rFonts w:ascii="Arial" w:hAnsi="Arial" w:cs="Arial"/>
        </w:rPr>
        <w:t xml:space="preserve"> 5a, 32361 Preußisch Oldendorf</w:t>
      </w:r>
    </w:p>
    <w:p w:rsidR="00BE6DDF" w:rsidRDefault="00BE6DDF"/>
    <w:p w:rsidR="00BE6DDF" w:rsidRDefault="00BE6DDF">
      <w:pPr>
        <w:rPr>
          <w:rFonts w:ascii="Arial" w:hAnsi="Arial" w:cs="Arial"/>
        </w:rPr>
      </w:pPr>
      <w:r>
        <w:rPr>
          <w:u w:val="single"/>
        </w:rPr>
        <w:t>Anlagenart</w:t>
      </w:r>
      <w:r>
        <w:t>:</w:t>
      </w:r>
      <w:r>
        <w:tab/>
      </w:r>
      <w:r w:rsidR="00E70BE3">
        <w:rPr>
          <w:rFonts w:ascii="Arial" w:hAnsi="Arial" w:cs="Arial"/>
        </w:rPr>
        <w:t xml:space="preserve">Biogasanlage am Standort </w:t>
      </w:r>
      <w:proofErr w:type="spellStart"/>
      <w:r w:rsidR="00E70BE3" w:rsidRPr="00B4486C">
        <w:rPr>
          <w:rFonts w:ascii="Arial" w:hAnsi="Arial" w:cs="Arial"/>
        </w:rPr>
        <w:t>Langenhegge</w:t>
      </w:r>
      <w:proofErr w:type="spellEnd"/>
      <w:r w:rsidR="00E70BE3" w:rsidRPr="00B4486C">
        <w:rPr>
          <w:rFonts w:ascii="Arial" w:hAnsi="Arial" w:cs="Arial"/>
        </w:rPr>
        <w:t xml:space="preserve"> 20, 32361 Preußisch Oldendorf</w:t>
      </w:r>
    </w:p>
    <w:p w:rsidR="00102657" w:rsidRDefault="00102657">
      <w:pPr>
        <w:rPr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>Die Anlage ist UVP-pflichtig nach 1.11.2.1, 8.4.2.1 und 9.1.1.3.</w:t>
      </w:r>
      <w:bookmarkStart w:id="1" w:name="_GoBack"/>
      <w:bookmarkEnd w:id="1"/>
    </w:p>
    <w:p w:rsidR="00BE6DDF" w:rsidRDefault="00BE6DDF">
      <w:pPr>
        <w:pStyle w:val="berschrift2"/>
        <w:rPr>
          <w:snapToGrid w:val="0"/>
        </w:rPr>
      </w:pPr>
      <w:r>
        <w:rPr>
          <w:snapToGrid w:val="0"/>
        </w:rPr>
        <w:t>Kriterien für die Vorprüfung des Einzelfalls</w:t>
      </w:r>
      <w:bookmarkEnd w:id="0"/>
      <w:r w:rsidR="0049006C">
        <w:rPr>
          <w:snapToGrid w:val="0"/>
        </w:rPr>
        <w:t xml:space="preserve"> nach Anlage 3 UVPG</w:t>
      </w:r>
    </w:p>
    <w:p w:rsidR="00BE6DDF" w:rsidRDefault="00BE6DDF">
      <w:pPr>
        <w:pStyle w:val="GesAbsatz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2053"/>
      </w:tblGrid>
      <w:tr w:rsidR="00BE6DDF">
        <w:trPr>
          <w:cantSplit/>
          <w:trHeight w:val="510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1. 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b/>
                <w:snapToGrid w:val="0"/>
              </w:rPr>
              <w:t>Merkmale der Vorhaben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snapToGrid w:val="0"/>
              </w:rPr>
              <w:t>Die Merkmale eines Vorhabens sind insbesondere hinsichtlich folgender Kriterien zu beurteilen</w:t>
            </w:r>
          </w:p>
        </w:tc>
        <w:tc>
          <w:tcPr>
            <w:tcW w:w="3329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45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1.1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Größe </w:t>
            </w:r>
            <w:r w:rsidR="0049006C">
              <w:rPr>
                <w:snapToGrid w:val="0"/>
              </w:rPr>
              <w:t xml:space="preserve">und </w:t>
            </w:r>
            <w:proofErr w:type="spellStart"/>
            <w:r w:rsidR="0049006C">
              <w:rPr>
                <w:snapToGrid w:val="0"/>
              </w:rPr>
              <w:t>Ausgest</w:t>
            </w:r>
            <w:proofErr w:type="spellEnd"/>
            <w:r w:rsidR="0049006C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des Vorhabens,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0B5969" w:rsidP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B-Plan, Vornutzung</w:t>
            </w:r>
          </w:p>
        </w:tc>
      </w:tr>
      <w:tr w:rsidR="0049006C">
        <w:tc>
          <w:tcPr>
            <w:tcW w:w="637" w:type="dxa"/>
          </w:tcPr>
          <w:p w:rsidR="0049006C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1.2</w:t>
            </w:r>
          </w:p>
        </w:tc>
        <w:tc>
          <w:tcPr>
            <w:tcW w:w="5812" w:type="dxa"/>
          </w:tcPr>
          <w:p w:rsidR="0049006C" w:rsidRDefault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Zusammenwirken mit anderen Vorhaben</w:t>
            </w:r>
          </w:p>
        </w:tc>
        <w:tc>
          <w:tcPr>
            <w:tcW w:w="567" w:type="dxa"/>
          </w:tcPr>
          <w:p w:rsidR="0049006C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49006C" w:rsidRDefault="00FA0E1A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49006C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1.3</w:t>
            </w:r>
            <w:r w:rsidR="00BE6DDF">
              <w:rPr>
                <w:snapToGrid w:val="0"/>
              </w:rPr>
              <w:t xml:space="preserve"> </w:t>
            </w:r>
          </w:p>
        </w:tc>
        <w:tc>
          <w:tcPr>
            <w:tcW w:w="5812" w:type="dxa"/>
          </w:tcPr>
          <w:p w:rsidR="00BE6DDF" w:rsidRDefault="00BE6DDF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Nutzung </w:t>
            </w:r>
            <w:r w:rsidR="0049006C">
              <w:rPr>
                <w:snapToGrid w:val="0"/>
              </w:rPr>
              <w:t>von Ressourcen</w:t>
            </w:r>
            <w:r>
              <w:rPr>
                <w:snapToGrid w:val="0"/>
              </w:rPr>
              <w:t xml:space="preserve"> Wasser, Boden, Natur und </w:t>
            </w:r>
            <w:proofErr w:type="spellStart"/>
            <w:r>
              <w:rPr>
                <w:snapToGrid w:val="0"/>
              </w:rPr>
              <w:t>Landschaft,</w:t>
            </w:r>
            <w:r w:rsidR="0049006C">
              <w:rPr>
                <w:snapToGrid w:val="0"/>
              </w:rPr>
              <w:t>Tiere</w:t>
            </w:r>
            <w:proofErr w:type="spellEnd"/>
            <w:r w:rsidR="0049006C">
              <w:rPr>
                <w:snapToGrid w:val="0"/>
              </w:rPr>
              <w:t>, Vielfalt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1.4</w:t>
            </w:r>
            <w:r w:rsidR="00BE6DDF">
              <w:rPr>
                <w:snapToGrid w:val="0"/>
              </w:rPr>
              <w:t xml:space="preserve">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Abfallerzeugung,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 w:rsidP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</w:t>
            </w:r>
            <w:r w:rsidR="0049006C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Umweltverschmutzung und Belästigungen,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34742B" w:rsidP="000B5969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Belastungen durch </w:t>
            </w:r>
            <w:r w:rsidR="000B5969">
              <w:rPr>
                <w:snapToGrid w:val="0"/>
              </w:rPr>
              <w:t>Geruch und Lärm</w:t>
            </w:r>
            <w:r>
              <w:rPr>
                <w:snapToGrid w:val="0"/>
              </w:rPr>
              <w:t>, Gegenmaßnahmen umfangreich vorhanden</w:t>
            </w:r>
          </w:p>
        </w:tc>
      </w:tr>
      <w:tr w:rsidR="00BE6DDF">
        <w:tc>
          <w:tcPr>
            <w:tcW w:w="637" w:type="dxa"/>
          </w:tcPr>
          <w:p w:rsidR="00BE6DDF" w:rsidRDefault="00BE6DDF" w:rsidP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</w:t>
            </w:r>
            <w:r w:rsidR="0049006C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Unfallrisiko, insbesondere mit Blick auf verwendete Stoffe und Technologien</w:t>
            </w:r>
            <w:r w:rsidR="0049006C">
              <w:rPr>
                <w:snapToGrid w:val="0"/>
              </w:rPr>
              <w:t>, Störfall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0B5969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Ausr</w:t>
            </w:r>
            <w:proofErr w:type="spellEnd"/>
            <w:r>
              <w:rPr>
                <w:snapToGrid w:val="0"/>
              </w:rPr>
              <w:t>. Entfernung</w:t>
            </w:r>
          </w:p>
        </w:tc>
      </w:tr>
      <w:tr w:rsidR="0049006C">
        <w:tc>
          <w:tcPr>
            <w:tcW w:w="637" w:type="dxa"/>
          </w:tcPr>
          <w:p w:rsidR="0049006C" w:rsidRDefault="0049006C" w:rsidP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1.7</w:t>
            </w:r>
          </w:p>
        </w:tc>
        <w:tc>
          <w:tcPr>
            <w:tcW w:w="5812" w:type="dxa"/>
          </w:tcPr>
          <w:p w:rsidR="0049006C" w:rsidRDefault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Risiken für Gesundheit</w:t>
            </w:r>
          </w:p>
        </w:tc>
        <w:tc>
          <w:tcPr>
            <w:tcW w:w="567" w:type="dxa"/>
          </w:tcPr>
          <w:p w:rsidR="0049006C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49006C" w:rsidRDefault="00FA0E1A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49006C" w:rsidRDefault="0049006C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  <w:r>
        <w:rPr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84"/>
        <w:gridCol w:w="425"/>
        <w:gridCol w:w="3754"/>
      </w:tblGrid>
      <w:tr w:rsidR="00BE6DDF">
        <w:trPr>
          <w:cantSplit/>
          <w:trHeight w:val="486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2. </w:t>
            </w:r>
          </w:p>
        </w:tc>
        <w:tc>
          <w:tcPr>
            <w:tcW w:w="4678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Standort der Vorhaben</w:t>
            </w:r>
            <w:r>
              <w:rPr>
                <w:snapToGrid w:val="0"/>
                <w:sz w:val="18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Die ökologische Empfindlichkeit eines Gebiets, das durch ein Vorhaben möglicherweise beeinträchtigt wird, ist insbesondere hinsichtlich folgender Nutzungs- und Schutzkriterien unter Berücksichtigung der Kumulierung mit anderen Vorhaben in ihrem gemeinsamen Einwirkungsbereich zu beurteilen:</w:t>
            </w:r>
          </w:p>
        </w:tc>
        <w:tc>
          <w:tcPr>
            <w:tcW w:w="4463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706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425" w:type="dxa"/>
            <w:textDirection w:val="btLr"/>
          </w:tcPr>
          <w:p w:rsidR="00BE6DDF" w:rsidRDefault="00BE6DDF">
            <w:pPr>
              <w:pStyle w:val="GesAbsatz"/>
              <w:tabs>
                <w:tab w:val="clear" w:pos="425"/>
              </w:tabs>
              <w:ind w:left="113" w:right="113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rPr>
          <w:cantSplit/>
          <w:trHeight w:val="63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0B5969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Keine vergleichbaren Anlagen ortsnah vorhanden</w:t>
            </w: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2.1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bestehende Nutzung des Gebietes, insbesondere als Fläche für Siedlung und Erholung, für land-, forst- und fischereiwirtschaftliche Nutzungen, für sonstige wirtschaftliche und öffentliche Nutzungen, Verkehr, </w:t>
            </w:r>
            <w:proofErr w:type="spellStart"/>
            <w:r>
              <w:rPr>
                <w:snapToGrid w:val="0"/>
                <w:sz w:val="18"/>
              </w:rPr>
              <w:t>Ver</w:t>
            </w:r>
            <w:proofErr w:type="spellEnd"/>
            <w:r>
              <w:rPr>
                <w:snapToGrid w:val="0"/>
                <w:sz w:val="18"/>
              </w:rPr>
              <w:t>- und Entsorgung (Nutzungskriterien),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0B5969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Industriegebiet</w:t>
            </w: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2.2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Reichtum, Qualität und Regenerationsfähigkeit von Wasser, Boden, Natur und Landschaft des Gebietes (Qualitätskriterien),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Belastbarkeit der Schutzgüter unter besonderer Berücksichtigung folgender Gebiete und von Art und Umfang des ihnen jeweils zugewiesenen Schutzes (Schutzkriterien):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2.3.1 </w:t>
            </w:r>
          </w:p>
        </w:tc>
        <w:tc>
          <w:tcPr>
            <w:tcW w:w="4678" w:type="dxa"/>
          </w:tcPr>
          <w:p w:rsidR="00BE6DDF" w:rsidRDefault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Natura 2000 Gebiet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 w:rsidRPr="003A27B5">
        <w:trPr>
          <w:cantSplit/>
        </w:trPr>
        <w:tc>
          <w:tcPr>
            <w:tcW w:w="637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3A27B5">
              <w:rPr>
                <w:snapToGrid w:val="0"/>
              </w:rPr>
              <w:t xml:space="preserve">2.3.2 </w:t>
            </w:r>
          </w:p>
        </w:tc>
        <w:tc>
          <w:tcPr>
            <w:tcW w:w="4678" w:type="dxa"/>
          </w:tcPr>
          <w:p w:rsidR="00BE6DDF" w:rsidRPr="003A27B5" w:rsidRDefault="00BE6DDF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 w:rsidRPr="003A27B5">
              <w:rPr>
                <w:snapToGrid w:val="0"/>
                <w:sz w:val="18"/>
              </w:rPr>
              <w:t xml:space="preserve">Naturschutzgebiete gemäß § </w:t>
            </w:r>
            <w:r w:rsidR="0049006C" w:rsidRPr="003A27B5">
              <w:rPr>
                <w:snapToGrid w:val="0"/>
                <w:sz w:val="18"/>
              </w:rPr>
              <w:t>2</w:t>
            </w:r>
            <w:r w:rsidRPr="003A27B5">
              <w:rPr>
                <w:snapToGrid w:val="0"/>
                <w:sz w:val="18"/>
              </w:rPr>
              <w:t xml:space="preserve">3 des Bundesnaturschutzgesetzes, soweit nicht bereits </w:t>
            </w:r>
            <w:r w:rsidR="0049006C" w:rsidRPr="003A27B5">
              <w:rPr>
                <w:snapToGrid w:val="0"/>
                <w:sz w:val="18"/>
              </w:rPr>
              <w:t>2.3.1</w:t>
            </w:r>
          </w:p>
        </w:tc>
        <w:tc>
          <w:tcPr>
            <w:tcW w:w="284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Pr="003A27B5" w:rsidRDefault="003A27B5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2.3.3 </w:t>
            </w:r>
          </w:p>
        </w:tc>
        <w:tc>
          <w:tcPr>
            <w:tcW w:w="4678" w:type="dxa"/>
          </w:tcPr>
          <w:p w:rsidR="00BE6DDF" w:rsidRDefault="00BE6DDF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Nationalparke gemäß § 14 des Bundesnaturschutzgesetzes, soweit nicht bereits von dem Buchstaben </w:t>
            </w:r>
            <w:r w:rsidR="0049006C">
              <w:rPr>
                <w:snapToGrid w:val="0"/>
                <w:sz w:val="18"/>
              </w:rPr>
              <w:t>2.3.1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 w:rsidRPr="00544FEB">
        <w:trPr>
          <w:cantSplit/>
        </w:trPr>
        <w:tc>
          <w:tcPr>
            <w:tcW w:w="637" w:type="dxa"/>
          </w:tcPr>
          <w:p w:rsidR="00544FEB" w:rsidRP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544FEB">
              <w:rPr>
                <w:snapToGrid w:val="0"/>
              </w:rPr>
              <w:t>2.3.4</w:t>
            </w:r>
          </w:p>
        </w:tc>
        <w:tc>
          <w:tcPr>
            <w:tcW w:w="4678" w:type="dxa"/>
          </w:tcPr>
          <w:p w:rsidR="00544FEB" w:rsidRPr="00544FEB" w:rsidRDefault="00544FEB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 w:rsidRPr="00544FEB">
              <w:rPr>
                <w:snapToGrid w:val="0"/>
                <w:sz w:val="18"/>
              </w:rPr>
              <w:t>Biosphärenreservate und Landschaftsschutzgebiete gemäß den §§ 25 und 26 des Bundesnaturschutzgesetzes,</w:t>
            </w:r>
          </w:p>
        </w:tc>
        <w:tc>
          <w:tcPr>
            <w:tcW w:w="284" w:type="dxa"/>
          </w:tcPr>
          <w:p w:rsidR="00544FEB" w:rsidRP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Pr="00544FEB" w:rsidRDefault="00544FEB" w:rsidP="00CA0B79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544FEB"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P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2.3.5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Naturdenkmäler,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2.3.6</w:t>
            </w:r>
          </w:p>
        </w:tc>
        <w:tc>
          <w:tcPr>
            <w:tcW w:w="4678" w:type="dxa"/>
          </w:tcPr>
          <w:p w:rsidR="00544FEB" w:rsidRDefault="00544FEB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Geschützte Landschaftsbestandteile einschl. Alleen, 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2.3.7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Geschützte Biotope nach § 30BNatschG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2.3.8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Wasserschutzgebiete nach 51, Heilquellen, Risikogebiete nach § 73WHG, Überschwemmungsgebiete</w:t>
            </w:r>
          </w:p>
        </w:tc>
        <w:tc>
          <w:tcPr>
            <w:tcW w:w="284" w:type="dxa"/>
          </w:tcPr>
          <w:p w:rsidR="00544FEB" w:rsidRDefault="000B5969">
            <w:pPr>
              <w:pStyle w:val="GesAbsatz"/>
            </w:pPr>
            <w:r>
              <w:t>x</w:t>
            </w: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</w:p>
        </w:tc>
        <w:tc>
          <w:tcPr>
            <w:tcW w:w="3754" w:type="dxa"/>
          </w:tcPr>
          <w:p w:rsidR="00544FEB" w:rsidRDefault="000B5969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Wasserschutzgebiet 3b, Maßnahmen nach </w:t>
            </w:r>
            <w:proofErr w:type="spellStart"/>
            <w:r>
              <w:rPr>
                <w:snapToGrid w:val="0"/>
              </w:rPr>
              <w:t>AwSV</w:t>
            </w:r>
            <w:proofErr w:type="spellEnd"/>
            <w:r>
              <w:rPr>
                <w:snapToGrid w:val="0"/>
              </w:rPr>
              <w:t>, Umwallung</w:t>
            </w: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2.3.9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Gebiete mit Überschreitungen der geforderten EU Umweltqualität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</w:t>
            </w:r>
          </w:p>
          <w:p w:rsidR="00544FEB" w:rsidRDefault="00544FEB">
            <w:pPr>
              <w:pStyle w:val="GesAbsatz"/>
            </w:pPr>
            <w:r>
              <w:t>10</w:t>
            </w:r>
          </w:p>
        </w:tc>
        <w:tc>
          <w:tcPr>
            <w:tcW w:w="4678" w:type="dxa"/>
          </w:tcPr>
          <w:p w:rsidR="00544FEB" w:rsidRDefault="00544FEB" w:rsidP="00FA0E1A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Gebiete mit hoher Bevölkerungsdichte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</w:t>
            </w:r>
          </w:p>
          <w:p w:rsidR="00544FEB" w:rsidRDefault="00544FEB">
            <w:pPr>
              <w:pStyle w:val="GesAbsatz"/>
            </w:pPr>
            <w:r>
              <w:t>11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In amtlichen Karten verzeichnete Denkmäler, Bodendenkmäler, archäologische Stätten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spacing w:after="120"/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lastRenderedPageBreak/>
        <w:t>Zwischenergebnis: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proofErr w:type="spellStart"/>
            <w:r>
              <w:rPr>
                <w:rFonts w:ascii="HelveticaNeue-Bold" w:hAnsi="HelveticaNeue-Bold"/>
                <w:b/>
                <w:snapToGrid w:val="0"/>
              </w:rPr>
              <w:t>erhebl</w:t>
            </w:r>
            <w:proofErr w:type="spellEnd"/>
            <w:r>
              <w:rPr>
                <w:rFonts w:ascii="HelveticaNeue-Bold" w:hAnsi="HelveticaNeue-Bold"/>
                <w:b/>
                <w:snapToGrid w:val="0"/>
              </w:rPr>
              <w:t>. Auswirkungen möglich?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weiteres Vorgehen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alles nein: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keine UVP; Abschlussvermerk am Ende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 xml:space="preserve">ein Punkt mit ja: 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Einzelfallprüfung fortführen nach Ziff. 3</w:t>
            </w: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1984"/>
      </w:tblGrid>
      <w:tr w:rsidR="00BE6DDF">
        <w:trPr>
          <w:cantSplit/>
          <w:trHeight w:val="585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3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Merkmale der möglichen Auswirkungen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  <w:r>
              <w:rPr>
                <w:snapToGrid w:val="0"/>
              </w:rPr>
              <w:t>Die möglichen erheblichen Auswirkungen eines Vorhabens sind anhand der unter den Nummern 1 und 2 aufgeführten Kriterien zu beurteilen; insbesondere ist Folgendem Rechnung zu tragen:</w:t>
            </w:r>
          </w:p>
        </w:tc>
        <w:tc>
          <w:tcPr>
            <w:tcW w:w="3260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615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3.1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dem Ausmaß der Auswirkungen (geographisches Gebiet und betroffene Bevölkerung),</w:t>
            </w:r>
          </w:p>
        </w:tc>
        <w:tc>
          <w:tcPr>
            <w:tcW w:w="567" w:type="dxa"/>
          </w:tcPr>
          <w:p w:rsidR="00BE6DDF" w:rsidRPr="003853C8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3.2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dem etwaigen grenzüberschreitenden Charakter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3.3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Schwere und der Komplexität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3.4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Wahrscheinlichkeit von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3.5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</w:pPr>
            <w:r>
              <w:rPr>
                <w:snapToGrid w:val="0"/>
              </w:rPr>
              <w:t>der Dauer, Häufigkeit und Reversibilität der Auswirkungen.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C72454">
        <w:tc>
          <w:tcPr>
            <w:tcW w:w="637" w:type="dxa"/>
          </w:tcPr>
          <w:p w:rsidR="00C72454" w:rsidRDefault="00C72454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812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Zusammenwirken mit anderen Vorhaben</w:t>
            </w:r>
          </w:p>
        </w:tc>
        <w:tc>
          <w:tcPr>
            <w:tcW w:w="567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C72454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C72454">
        <w:tc>
          <w:tcPr>
            <w:tcW w:w="637" w:type="dxa"/>
          </w:tcPr>
          <w:p w:rsidR="00C72454" w:rsidRDefault="00C72454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812" w:type="dxa"/>
          </w:tcPr>
          <w:p w:rsidR="00C72454" w:rsidRDefault="00C72454" w:rsidP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Die Möglichkeit die Auswirkungen wirksam zu verhindern</w:t>
            </w:r>
          </w:p>
        </w:tc>
        <w:tc>
          <w:tcPr>
            <w:tcW w:w="567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C72454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C72454" w:rsidRDefault="006B0B78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Maßnahmen vorhanden</w:t>
            </w:r>
          </w:p>
        </w:tc>
      </w:tr>
    </w:tbl>
    <w:p w:rsidR="00BE6DDF" w:rsidRDefault="00BE6DDF">
      <w:pPr>
        <w:pStyle w:val="Kopfzeile"/>
        <w:tabs>
          <w:tab w:val="clear" w:pos="4536"/>
          <w:tab w:val="clear" w:pos="9072"/>
        </w:tabs>
      </w:pPr>
    </w:p>
    <w:p w:rsidR="00BE6DDF" w:rsidRDefault="00BE6DD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Ergebnis: </w:t>
      </w:r>
    </w:p>
    <w:p w:rsidR="00BE6DDF" w:rsidRDefault="00BE6DDF">
      <w:pPr>
        <w:pStyle w:val="Kopfzeile"/>
        <w:tabs>
          <w:tab w:val="clear" w:pos="4536"/>
          <w:tab w:val="clear" w:pos="9072"/>
        </w:tabs>
      </w:pPr>
      <w:r>
        <w:t>UVP erforderlich:</w:t>
      </w:r>
      <w:r>
        <w:tab/>
        <w:t>nein</w:t>
      </w:r>
    </w:p>
    <w:p w:rsidR="003853C8" w:rsidRDefault="003853C8">
      <w:pPr>
        <w:pStyle w:val="Kopfzeile"/>
        <w:tabs>
          <w:tab w:val="clear" w:pos="4536"/>
          <w:tab w:val="clear" w:pos="9072"/>
        </w:tabs>
      </w:pPr>
    </w:p>
    <w:p w:rsidR="003A27B5" w:rsidRDefault="00A77087">
      <w:pPr>
        <w:pStyle w:val="Kopfzeile"/>
        <w:tabs>
          <w:tab w:val="clear" w:pos="4536"/>
          <w:tab w:val="clear" w:pos="9072"/>
        </w:tabs>
      </w:pPr>
      <w:r>
        <w:t xml:space="preserve">Antragsgegenstand ist </w:t>
      </w:r>
      <w:r w:rsidR="00077218">
        <w:t xml:space="preserve">die </w:t>
      </w:r>
      <w:r w:rsidR="000B5969">
        <w:t>Erricht</w:t>
      </w:r>
      <w:r w:rsidR="000409DA">
        <w:t xml:space="preserve">ung </w:t>
      </w:r>
      <w:r w:rsidR="000B5969">
        <w:t>einer Biogasa</w:t>
      </w:r>
      <w:r w:rsidR="00C72454">
        <w:t xml:space="preserve">nlage </w:t>
      </w:r>
      <w:r w:rsidR="000B5969">
        <w:t>im Industriegebiet. Als Inputstoffe werden Gülle und Mist zugelassen</w:t>
      </w:r>
      <w:r w:rsidR="0034742B">
        <w:t>. Die</w:t>
      </w:r>
      <w:r w:rsidR="000B5969">
        <w:t xml:space="preserve"> Errichtung </w:t>
      </w:r>
      <w:r w:rsidR="0034742B">
        <w:t xml:space="preserve">wird flankiert mit Maßnahmen zur </w:t>
      </w:r>
      <w:r w:rsidR="000B5969">
        <w:t xml:space="preserve">Geruchsemissionen indem eine Lager- und Annahmehalle errichtet wird </w:t>
      </w:r>
      <w:r w:rsidR="0034742B">
        <w:t>und ein Biofilter für die Abluft errichtet wird. Insgesamt führen diese Maßnahmen trotz der A</w:t>
      </w:r>
      <w:r w:rsidR="000B5969">
        <w:t>n</w:t>
      </w:r>
      <w:r w:rsidR="0034742B">
        <w:t xml:space="preserve">nahme von geruchsintensiven Stoffen </w:t>
      </w:r>
      <w:r w:rsidR="000B5969">
        <w:t>nur zu geringen</w:t>
      </w:r>
      <w:r w:rsidR="0034742B">
        <w:t xml:space="preserve"> Geruchsbelastung am Standort der Anlage.</w:t>
      </w:r>
      <w:r w:rsidR="000B5969">
        <w:t xml:space="preserve"> Eine schalltechnische Prognose zeigte, dass auch die Lärmbelastung nicht wesentlich ist.</w:t>
      </w:r>
    </w:p>
    <w:p w:rsidR="00FA0E1A" w:rsidRDefault="00FA0E1A" w:rsidP="00FA0E1A">
      <w:pPr>
        <w:pStyle w:val="Kopfzeile"/>
      </w:pPr>
    </w:p>
    <w:p w:rsidR="0034742B" w:rsidRDefault="0034742B" w:rsidP="00FA0E1A">
      <w:pPr>
        <w:pStyle w:val="Kopfzeile"/>
      </w:pPr>
      <w:r>
        <w:t>Auswirkungen auf andere Schutzgüter sind in erheblichen Umfang nicht zu erwarten</w:t>
      </w:r>
      <w:r w:rsidR="000B5969">
        <w:t xml:space="preserve">. Die Lage im Wasserschutzgebiet 3 b ist zu beachten. Durch die Ausführung der Anlage gemäß den Vorgaben der </w:t>
      </w:r>
      <w:proofErr w:type="spellStart"/>
      <w:r w:rsidR="000B5969">
        <w:t>AwSV</w:t>
      </w:r>
      <w:proofErr w:type="spellEnd"/>
      <w:r w:rsidR="000B5969">
        <w:t xml:space="preserve"> wird ein Schutz des Grundwassers gewährleitet. </w:t>
      </w:r>
      <w:r>
        <w:t xml:space="preserve"> </w:t>
      </w:r>
    </w:p>
    <w:p w:rsidR="000B5969" w:rsidRDefault="000B5969" w:rsidP="00FA0E1A">
      <w:pPr>
        <w:pStyle w:val="Kopfzeile"/>
      </w:pPr>
    </w:p>
    <w:p w:rsidR="00FA0E1A" w:rsidRDefault="00FC698A" w:rsidP="00FC698A">
      <w:pPr>
        <w:pStyle w:val="Kopfzeile"/>
      </w:pPr>
      <w:r>
        <w:t>Abschließend erscheint die Durchführung einer UVP daher entbehrlich.</w:t>
      </w:r>
    </w:p>
    <w:sectPr w:rsidR="00FA0E1A">
      <w:headerReference w:type="default" r:id="rId7"/>
      <w:pgSz w:w="11906" w:h="16838"/>
      <w:pgMar w:top="16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72" w:rsidRDefault="00E21A72">
      <w:r>
        <w:separator/>
      </w:r>
    </w:p>
  </w:endnote>
  <w:endnote w:type="continuationSeparator" w:id="0">
    <w:p w:rsidR="00E21A72" w:rsidRDefault="00E2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72" w:rsidRDefault="00E21A72">
      <w:r>
        <w:separator/>
      </w:r>
    </w:p>
  </w:footnote>
  <w:footnote w:type="continuationSeparator" w:id="0">
    <w:p w:rsidR="00E21A72" w:rsidRDefault="00E2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DF" w:rsidRDefault="00BE6DDF">
    <w:pPr>
      <w:pStyle w:val="Kopfzeile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shd w:val="pct10" w:color="000000" w:fill="FFFFFF"/>
      <w:tabs>
        <w:tab w:val="clear" w:pos="4536"/>
        <w:tab w:val="clear" w:pos="9072"/>
        <w:tab w:val="right" w:pos="9639"/>
      </w:tabs>
      <w:rPr>
        <w:b/>
      </w:rPr>
    </w:pPr>
    <w:r>
      <w:rPr>
        <w:rFonts w:ascii="Arial" w:hAnsi="Arial"/>
        <w:b/>
        <w:i/>
      </w:rPr>
      <w:t>Vorprüfung des Einzelfalls gem. § 3c UVPG im Genehmigungsverfahren</w:t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6BA"/>
    <w:multiLevelType w:val="singleLevel"/>
    <w:tmpl w:val="2B0E2BA0"/>
    <w:lvl w:ilvl="0">
      <w:start w:val="1"/>
      <w:numFmt w:val="decimal"/>
      <w:pStyle w:val="VerfgungBG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9BA330C"/>
    <w:multiLevelType w:val="multilevel"/>
    <w:tmpl w:val="8B68A1FE"/>
    <w:lvl w:ilvl="0">
      <w:start w:val="2"/>
      <w:numFmt w:val="upperRoman"/>
      <w:pStyle w:val="VerfgungBG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2" w15:restartNumberingAfterBreak="0">
    <w:nsid w:val="2A803388"/>
    <w:multiLevelType w:val="multilevel"/>
    <w:tmpl w:val="6DA02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E5E686A"/>
    <w:multiLevelType w:val="singleLevel"/>
    <w:tmpl w:val="2B0E2BA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FAF6051"/>
    <w:multiLevelType w:val="singleLevel"/>
    <w:tmpl w:val="85C07B4C"/>
    <w:lvl w:ilvl="0">
      <w:start w:val="1"/>
      <w:numFmt w:val="lowerRoman"/>
      <w:pStyle w:val="VerfgungB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5"/>
    <w:rsid w:val="000409DA"/>
    <w:rsid w:val="0005572C"/>
    <w:rsid w:val="00077218"/>
    <w:rsid w:val="00085F2B"/>
    <w:rsid w:val="000B5969"/>
    <w:rsid w:val="00102657"/>
    <w:rsid w:val="001E5547"/>
    <w:rsid w:val="002D61F0"/>
    <w:rsid w:val="00300AF0"/>
    <w:rsid w:val="00332213"/>
    <w:rsid w:val="0034742B"/>
    <w:rsid w:val="003853C8"/>
    <w:rsid w:val="00387D5F"/>
    <w:rsid w:val="003A27B5"/>
    <w:rsid w:val="0045047E"/>
    <w:rsid w:val="0049006C"/>
    <w:rsid w:val="004F3626"/>
    <w:rsid w:val="00544FEB"/>
    <w:rsid w:val="005526DA"/>
    <w:rsid w:val="005A4FBD"/>
    <w:rsid w:val="006B0B78"/>
    <w:rsid w:val="006E5EF6"/>
    <w:rsid w:val="00775E01"/>
    <w:rsid w:val="007B2802"/>
    <w:rsid w:val="00883CB8"/>
    <w:rsid w:val="008E4F75"/>
    <w:rsid w:val="008F7F55"/>
    <w:rsid w:val="00A00D96"/>
    <w:rsid w:val="00A77087"/>
    <w:rsid w:val="00B05134"/>
    <w:rsid w:val="00BE6DDF"/>
    <w:rsid w:val="00C72454"/>
    <w:rsid w:val="00C73996"/>
    <w:rsid w:val="00CF5B0E"/>
    <w:rsid w:val="00E21A72"/>
    <w:rsid w:val="00E64FF2"/>
    <w:rsid w:val="00E70BE3"/>
    <w:rsid w:val="00E90EAB"/>
    <w:rsid w:val="00FA0E1A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66A6"/>
  <w15:docId w15:val="{3F1B075A-D0D0-47D7-AB8F-D3C2E41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berschrift2"/>
    <w:qFormat/>
    <w:pPr>
      <w:keepNext/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709" w:hanging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Variablen-Platzhalter">
    <w:name w:val="Variablen-Platzhalter"/>
    <w:basedOn w:val="Absatz-Standardschriftart"/>
    <w:rPr>
      <w:color w:val="FF00FF"/>
    </w:rPr>
  </w:style>
  <w:style w:type="paragraph" w:customStyle="1" w:styleId="Nummerierung">
    <w:name w:val="Nummerierung"/>
    <w:basedOn w:val="Standard"/>
    <w:pPr>
      <w:tabs>
        <w:tab w:val="left" w:pos="426"/>
      </w:tabs>
      <w:ind w:left="426" w:hanging="426"/>
    </w:pPr>
    <w:rPr>
      <w:u w:val="single"/>
    </w:rPr>
  </w:style>
  <w:style w:type="paragraph" w:customStyle="1" w:styleId="VerfgungBG">
    <w:name w:val="Verfügung BG"/>
    <w:basedOn w:val="Standard"/>
    <w:pPr>
      <w:numPr>
        <w:numId w:val="4"/>
      </w:numPr>
      <w:tabs>
        <w:tab w:val="clear" w:pos="720"/>
        <w:tab w:val="num" w:pos="709"/>
      </w:tabs>
      <w:spacing w:before="240"/>
      <w:ind w:left="709" w:hanging="709"/>
    </w:pPr>
  </w:style>
  <w:style w:type="paragraph" w:customStyle="1" w:styleId="VerfgungBG2">
    <w:name w:val="Verfügung BG2"/>
    <w:basedOn w:val="Standard"/>
    <w:pPr>
      <w:numPr>
        <w:ilvl w:val="1"/>
        <w:numId w:val="2"/>
      </w:numPr>
      <w:tabs>
        <w:tab w:val="num" w:pos="1134"/>
      </w:tabs>
      <w:spacing w:before="120"/>
      <w:ind w:left="1134" w:hanging="414"/>
    </w:pPr>
  </w:style>
  <w:style w:type="paragraph" w:customStyle="1" w:styleId="VerfgungBG3">
    <w:name w:val="Verfügung BG3"/>
    <w:basedOn w:val="VerfgungBG2"/>
    <w:pPr>
      <w:numPr>
        <w:ilvl w:val="2"/>
        <w:numId w:val="3"/>
      </w:numPr>
      <w:tabs>
        <w:tab w:val="num" w:pos="1560"/>
      </w:tabs>
      <w:ind w:left="1560" w:hanging="426"/>
    </w:pPr>
  </w:style>
  <w:style w:type="paragraph" w:customStyle="1" w:styleId="imAuftrag">
    <w:name w:val="imAuftrag"/>
    <w:basedOn w:val="Standard"/>
    <w:pPr>
      <w:tabs>
        <w:tab w:val="left" w:pos="7938"/>
      </w:tabs>
    </w:pPr>
  </w:style>
  <w:style w:type="paragraph" w:styleId="Unterschrift">
    <w:name w:val="Signature"/>
    <w:basedOn w:val="Standard"/>
    <w:pPr>
      <w:spacing w:after="480"/>
    </w:pPr>
  </w:style>
  <w:style w:type="character" w:customStyle="1" w:styleId="Grnkommentar">
    <w:name w:val="Grünkommentar"/>
    <w:basedOn w:val="Absatz-Standardschriftart"/>
    <w:rPr>
      <w:b/>
      <w:color w:val="00FF00"/>
    </w:rPr>
  </w:style>
  <w:style w:type="paragraph" w:customStyle="1" w:styleId="Betreff-hier">
    <w:name w:val="Betreff-hier"/>
    <w:basedOn w:val="Standard"/>
    <w:pPr>
      <w:ind w:left="1560" w:hanging="709"/>
    </w:pPr>
    <w:rPr>
      <w:u w:val="single"/>
    </w:rPr>
  </w:style>
  <w:style w:type="character" w:customStyle="1" w:styleId="HervorhebungBlau">
    <w:name w:val="Hervorhebung Blau"/>
    <w:basedOn w:val="Absatz-Standardschriftart"/>
    <w:rPr>
      <w:b/>
      <w:i/>
      <w:color w:val="0000FF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rFonts w:ascii="Arial" w:hAnsi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73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Genehmigungsverfahren nach §§ &lt;V1:    &gt; BimSchG</vt:lpstr>
    </vt:vector>
  </TitlesOfParts>
  <Company>Bezirksregierung Detmold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Genehmigungsverfahren nach §§ &lt;V1:    &gt; BimSchG</dc:title>
  <dc:creator>Diekmann</dc:creator>
  <cp:lastModifiedBy>Niemeyer, Martin</cp:lastModifiedBy>
  <cp:revision>7</cp:revision>
  <cp:lastPrinted>2016-04-08T06:13:00Z</cp:lastPrinted>
  <dcterms:created xsi:type="dcterms:W3CDTF">2019-01-21T10:25:00Z</dcterms:created>
  <dcterms:modified xsi:type="dcterms:W3CDTF">2023-01-31T07:06:00Z</dcterms:modified>
</cp:coreProperties>
</file>