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B" w:rsidRPr="00797FDB" w:rsidRDefault="00BE6DDF" w:rsidP="00797FDB">
      <w:pPr>
        <w:pStyle w:val="berschrift1"/>
        <w:spacing w:before="120"/>
      </w:pPr>
      <w:bookmarkStart w:id="0" w:name="_Toc522517401"/>
      <w:r w:rsidRPr="00797FDB">
        <w:t xml:space="preserve">Az.: </w:t>
      </w:r>
      <w:r w:rsidR="00797FDB" w:rsidRPr="00797FDB">
        <w:t>52.0042/22/8.6.3.2</w:t>
      </w:r>
    </w:p>
    <w:p w:rsidR="00797FDB" w:rsidRDefault="00797FDB" w:rsidP="00797FDB">
      <w:pPr>
        <w:pStyle w:val="berschrift1"/>
        <w:spacing w:before="120"/>
        <w:rPr>
          <w:sz w:val="16"/>
        </w:rPr>
      </w:pPr>
    </w:p>
    <w:p w:rsidR="00BE6DDF" w:rsidRDefault="00BE6DDF" w:rsidP="00797FDB">
      <w:pPr>
        <w:pStyle w:val="berschrift1"/>
        <w:spacing w:before="120"/>
        <w:rPr>
          <w:b w:val="0"/>
        </w:rPr>
      </w:pPr>
      <w:r>
        <w:t xml:space="preserve">Genehmigungsverfahren nach §§ 4/ 6/ </w:t>
      </w:r>
      <w:r w:rsidR="00387D5F">
        <w:t xml:space="preserve">16/ </w:t>
      </w:r>
      <w:r>
        <w:t>19 BImSchG</w:t>
      </w:r>
      <w:r>
        <w:br/>
      </w:r>
    </w:p>
    <w:p w:rsidR="00BE6DDF" w:rsidRDefault="00BE6DDF">
      <w:pPr>
        <w:ind w:left="1418" w:hanging="1418"/>
        <w:rPr>
          <w:u w:val="single"/>
        </w:rPr>
      </w:pPr>
    </w:p>
    <w:p w:rsidR="00797FDB" w:rsidRDefault="00BE6DDF" w:rsidP="00797FDB">
      <w:pPr>
        <w:ind w:left="1418" w:hanging="1418"/>
      </w:pPr>
      <w:r>
        <w:rPr>
          <w:u w:val="single"/>
        </w:rPr>
        <w:t>Antragsteller:</w:t>
      </w:r>
      <w:r>
        <w:tab/>
      </w:r>
      <w:r w:rsidR="00797FDB">
        <w:t>Biogasgemeinschaft Gehrden</w:t>
      </w:r>
    </w:p>
    <w:p w:rsidR="00BE6DDF" w:rsidRDefault="00797FDB" w:rsidP="00797FDB">
      <w:pPr>
        <w:ind w:left="1418" w:hanging="1418"/>
      </w:pPr>
      <w:r>
        <w:tab/>
      </w:r>
      <w:proofErr w:type="spellStart"/>
      <w:r>
        <w:t>Auf’m</w:t>
      </w:r>
      <w:proofErr w:type="spellEnd"/>
      <w:r>
        <w:t xml:space="preserve"> </w:t>
      </w:r>
      <w:proofErr w:type="spellStart"/>
      <w:r>
        <w:t>Eikfeld</w:t>
      </w:r>
      <w:proofErr w:type="spellEnd"/>
      <w:r>
        <w:t xml:space="preserve"> 15, 33034 </w:t>
      </w:r>
      <w:proofErr w:type="spellStart"/>
      <w:r>
        <w:t>Brakel</w:t>
      </w:r>
      <w:proofErr w:type="spellEnd"/>
    </w:p>
    <w:p w:rsidR="00BE6DDF" w:rsidRDefault="00BE6DDF"/>
    <w:p w:rsidR="00BE6DDF" w:rsidRDefault="00BE6DDF">
      <w:r>
        <w:rPr>
          <w:u w:val="single"/>
        </w:rPr>
        <w:t>Anlagenart</w:t>
      </w:r>
      <w:r>
        <w:t>:</w:t>
      </w:r>
      <w:r>
        <w:tab/>
      </w:r>
      <w:r w:rsidR="0039406C">
        <w:t>Biogaserzeugung, Biogaslagerung, Stromerzeugung, Gülle- und Gärrestelager</w:t>
      </w:r>
    </w:p>
    <w:p w:rsidR="00BE6DDF" w:rsidRDefault="00BE6DDF"/>
    <w:p w:rsidR="00BE6DDF" w:rsidRDefault="00BE6DDF">
      <w:pPr>
        <w:rPr>
          <w:b/>
          <w:u w:val="single"/>
        </w:rPr>
      </w:pPr>
      <w:r>
        <w:rPr>
          <w:u w:val="single"/>
        </w:rPr>
        <w:t>Vorhaben:</w:t>
      </w:r>
      <w:r w:rsidR="0039406C" w:rsidRPr="0039406C">
        <w:tab/>
      </w:r>
      <w:r w:rsidR="00797FDB">
        <w:rPr>
          <w:sz w:val="22"/>
        </w:rPr>
        <w:t>Errichtung BHKW, Warmwasserspeicher</w:t>
      </w:r>
    </w:p>
    <w:p w:rsidR="00BE6DDF" w:rsidRPr="00E3064B" w:rsidRDefault="00BE6DDF">
      <w:pPr>
        <w:rPr>
          <w:b/>
        </w:rPr>
      </w:pPr>
    </w:p>
    <w:p w:rsidR="00BE6DDF" w:rsidRDefault="00BE6DDF">
      <w:pPr>
        <w:pStyle w:val="berschrift2"/>
        <w:rPr>
          <w:snapToGrid w:val="0"/>
        </w:rPr>
      </w:pPr>
      <w:r>
        <w:rPr>
          <w:rFonts w:ascii="HelveticaNeue-Bold" w:hAnsi="HelveticaNeue-Bold"/>
          <w:snapToGrid w:val="0"/>
        </w:rPr>
        <w:t>Anlage 2 zum UVPG</w:t>
      </w:r>
      <w:r>
        <w:rPr>
          <w:rFonts w:ascii="HelveticaNeue-Bold" w:hAnsi="HelveticaNeue-Bold"/>
          <w:snapToGrid w:val="0"/>
          <w:sz w:val="18"/>
        </w:rPr>
        <w:br/>
      </w:r>
      <w:r>
        <w:rPr>
          <w:snapToGrid w:val="0"/>
        </w:rPr>
        <w:t>Kriterien für die Vorprüfung des Einzelfalls</w:t>
      </w:r>
      <w:bookmarkEnd w:id="0"/>
    </w:p>
    <w:p w:rsidR="00BE6DDF" w:rsidRDefault="00BE6DDF">
      <w:pPr>
        <w:pStyle w:val="GesAbsatz"/>
        <w:rPr>
          <w:snapToGrid w:val="0"/>
        </w:rPr>
      </w:pPr>
      <w:r>
        <w:rPr>
          <w:snapToGrid w:val="0"/>
        </w:rPr>
        <w:t>Nachstehende Kriterien sind anzuwenden, soweit in § 3c Abs. 1 Satz 1 und 2, auch in Verbindung mit § 3e und § 3f, auf Anlage 2 Bezug genommen wird.</w:t>
      </w:r>
    </w:p>
    <w:p w:rsidR="00BE6DDF" w:rsidRDefault="00BE6DDF">
      <w:pPr>
        <w:pStyle w:val="GesAbsatz"/>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2053"/>
      </w:tblGrid>
      <w:tr w:rsidR="00BE6DDF">
        <w:trPr>
          <w:cantSplit/>
          <w:trHeight w:val="510"/>
        </w:trPr>
        <w:tc>
          <w:tcPr>
            <w:tcW w:w="637" w:type="dxa"/>
            <w:vMerge w:val="restart"/>
          </w:tcPr>
          <w:p w:rsidR="00BE6DDF" w:rsidRDefault="00BE6DDF">
            <w:pPr>
              <w:pStyle w:val="GesAbsatz"/>
              <w:tabs>
                <w:tab w:val="clear" w:pos="425"/>
              </w:tabs>
              <w:rPr>
                <w:b/>
                <w:snapToGrid w:val="0"/>
              </w:rPr>
            </w:pPr>
            <w:r>
              <w:rPr>
                <w:b/>
                <w:snapToGrid w:val="0"/>
              </w:rPr>
              <w:t xml:space="preserve">1. </w:t>
            </w:r>
          </w:p>
        </w:tc>
        <w:tc>
          <w:tcPr>
            <w:tcW w:w="5812" w:type="dxa"/>
            <w:vMerge w:val="restart"/>
          </w:tcPr>
          <w:p w:rsidR="00BE6DDF" w:rsidRDefault="00BE6DDF">
            <w:pPr>
              <w:pStyle w:val="GesAbsatz"/>
              <w:tabs>
                <w:tab w:val="clear" w:pos="425"/>
              </w:tabs>
              <w:jc w:val="left"/>
              <w:rPr>
                <w:snapToGrid w:val="0"/>
              </w:rPr>
            </w:pPr>
            <w:r>
              <w:rPr>
                <w:b/>
                <w:snapToGrid w:val="0"/>
              </w:rPr>
              <w:t>Merkmale der Vorhaben</w:t>
            </w:r>
            <w:r>
              <w:rPr>
                <w:snapToGrid w:val="0"/>
              </w:rPr>
              <w:t xml:space="preserve"> </w:t>
            </w:r>
          </w:p>
          <w:p w:rsidR="00BE6DDF" w:rsidRDefault="00BE6DDF">
            <w:pPr>
              <w:pStyle w:val="GesAbsatz"/>
              <w:tabs>
                <w:tab w:val="clear" w:pos="425"/>
              </w:tabs>
              <w:jc w:val="left"/>
              <w:rPr>
                <w:b/>
                <w:snapToGrid w:val="0"/>
              </w:rPr>
            </w:pPr>
            <w:r>
              <w:rPr>
                <w:snapToGrid w:val="0"/>
              </w:rPr>
              <w:t>Die Merkmale eines Vorhabens sind insbesondere hinsichtlich folgender Kriterien zu beurteilen</w:t>
            </w:r>
          </w:p>
        </w:tc>
        <w:tc>
          <w:tcPr>
            <w:tcW w:w="3329"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450"/>
        </w:trPr>
        <w:tc>
          <w:tcPr>
            <w:tcW w:w="637" w:type="dxa"/>
            <w:vMerge/>
          </w:tcPr>
          <w:p w:rsidR="00BE6DDF" w:rsidRDefault="00BE6DDF">
            <w:pPr>
              <w:pStyle w:val="GesAbsatz"/>
              <w:tabs>
                <w:tab w:val="clear" w:pos="425"/>
              </w:tabs>
              <w:rPr>
                <w:b/>
                <w:snapToGrid w:val="0"/>
              </w:rPr>
            </w:pPr>
          </w:p>
        </w:tc>
        <w:tc>
          <w:tcPr>
            <w:tcW w:w="5812" w:type="dxa"/>
            <w:vMerge/>
          </w:tcPr>
          <w:p w:rsidR="00BE6DDF" w:rsidRDefault="00BE6DDF">
            <w:pPr>
              <w:pStyle w:val="GesAbsatz"/>
              <w:tabs>
                <w:tab w:val="clear" w:pos="425"/>
              </w:tabs>
              <w:jc w:val="left"/>
              <w:rPr>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2053"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1.1 </w:t>
            </w:r>
          </w:p>
        </w:tc>
        <w:tc>
          <w:tcPr>
            <w:tcW w:w="5812" w:type="dxa"/>
          </w:tcPr>
          <w:p w:rsidR="00BE6DDF" w:rsidRDefault="00BE6DDF">
            <w:pPr>
              <w:pStyle w:val="GesAbsatz"/>
              <w:tabs>
                <w:tab w:val="clear" w:pos="425"/>
              </w:tabs>
              <w:jc w:val="left"/>
              <w:rPr>
                <w:snapToGrid w:val="0"/>
              </w:rPr>
            </w:pPr>
            <w:r>
              <w:rPr>
                <w:snapToGrid w:val="0"/>
              </w:rPr>
              <w:t>Größe des Vorhabens,</w:t>
            </w:r>
          </w:p>
        </w:tc>
        <w:tc>
          <w:tcPr>
            <w:tcW w:w="567" w:type="dxa"/>
          </w:tcPr>
          <w:p w:rsidR="00BE6DDF" w:rsidRDefault="00BE6DDF">
            <w:pPr>
              <w:pStyle w:val="GesAbsatz"/>
              <w:tabs>
                <w:tab w:val="clear" w:pos="425"/>
              </w:tabs>
              <w:rPr>
                <w:snapToGrid w:val="0"/>
              </w:rPr>
            </w:pPr>
          </w:p>
        </w:tc>
        <w:tc>
          <w:tcPr>
            <w:tcW w:w="709" w:type="dxa"/>
          </w:tcPr>
          <w:p w:rsidR="00BE6DDF" w:rsidRDefault="0039406C">
            <w:pPr>
              <w:pStyle w:val="GesAbsatz"/>
              <w:tabs>
                <w:tab w:val="clear" w:pos="425"/>
              </w:tabs>
              <w:rPr>
                <w:snapToGrid w:val="0"/>
              </w:rPr>
            </w:pPr>
            <w:r>
              <w:rPr>
                <w:snapToGrid w:val="0"/>
              </w:rPr>
              <w:t>X</w:t>
            </w:r>
          </w:p>
        </w:tc>
        <w:tc>
          <w:tcPr>
            <w:tcW w:w="2053" w:type="dxa"/>
          </w:tcPr>
          <w:p w:rsidR="00BE6DDF" w:rsidRDefault="00E3064B">
            <w:pPr>
              <w:pStyle w:val="GesAbsatz"/>
              <w:tabs>
                <w:tab w:val="clear" w:pos="425"/>
              </w:tabs>
              <w:rPr>
                <w:snapToGrid w:val="0"/>
              </w:rPr>
            </w:pPr>
            <w:r>
              <w:rPr>
                <w:snapToGrid w:val="0"/>
              </w:rPr>
              <w:t>Geringe Änderung</w:t>
            </w:r>
          </w:p>
        </w:tc>
      </w:tr>
      <w:tr w:rsidR="00BE6DDF">
        <w:tc>
          <w:tcPr>
            <w:tcW w:w="637" w:type="dxa"/>
          </w:tcPr>
          <w:p w:rsidR="00BE6DDF" w:rsidRDefault="00BE6DDF">
            <w:pPr>
              <w:pStyle w:val="GesAbsatz"/>
              <w:tabs>
                <w:tab w:val="clear" w:pos="425"/>
              </w:tabs>
              <w:rPr>
                <w:snapToGrid w:val="0"/>
              </w:rPr>
            </w:pPr>
            <w:r>
              <w:rPr>
                <w:snapToGrid w:val="0"/>
              </w:rPr>
              <w:t xml:space="preserve">1.2 </w:t>
            </w:r>
          </w:p>
        </w:tc>
        <w:tc>
          <w:tcPr>
            <w:tcW w:w="5812" w:type="dxa"/>
          </w:tcPr>
          <w:p w:rsidR="00BE6DDF" w:rsidRDefault="00BE6DDF">
            <w:pPr>
              <w:pStyle w:val="GesAbsatz"/>
              <w:tabs>
                <w:tab w:val="clear" w:pos="425"/>
              </w:tabs>
              <w:jc w:val="left"/>
              <w:rPr>
                <w:snapToGrid w:val="0"/>
              </w:rPr>
            </w:pPr>
            <w:r>
              <w:rPr>
                <w:snapToGrid w:val="0"/>
              </w:rPr>
              <w:t>Nutzung und Gestaltung von Wasser, Boden, Natur und Landschaft,</w:t>
            </w:r>
          </w:p>
        </w:tc>
        <w:tc>
          <w:tcPr>
            <w:tcW w:w="567" w:type="dxa"/>
          </w:tcPr>
          <w:p w:rsidR="00BE6DDF" w:rsidRDefault="00BE6DDF">
            <w:pPr>
              <w:pStyle w:val="GesAbsatz"/>
              <w:tabs>
                <w:tab w:val="clear" w:pos="425"/>
              </w:tabs>
              <w:rPr>
                <w:snapToGrid w:val="0"/>
              </w:rPr>
            </w:pPr>
          </w:p>
        </w:tc>
        <w:tc>
          <w:tcPr>
            <w:tcW w:w="709" w:type="dxa"/>
          </w:tcPr>
          <w:p w:rsidR="00BE6DDF" w:rsidRDefault="0039406C">
            <w:pPr>
              <w:pStyle w:val="GesAbsatz"/>
              <w:tabs>
                <w:tab w:val="clear" w:pos="425"/>
              </w:tabs>
              <w:rPr>
                <w:snapToGrid w:val="0"/>
              </w:rPr>
            </w:pPr>
            <w:r>
              <w:rPr>
                <w:snapToGrid w:val="0"/>
              </w:rPr>
              <w:t>X</w:t>
            </w:r>
          </w:p>
        </w:tc>
        <w:tc>
          <w:tcPr>
            <w:tcW w:w="2053" w:type="dxa"/>
          </w:tcPr>
          <w:p w:rsidR="00BE6DDF" w:rsidRDefault="00E3064B">
            <w:pPr>
              <w:pStyle w:val="GesAbsatz"/>
              <w:tabs>
                <w:tab w:val="clear" w:pos="425"/>
              </w:tabs>
              <w:rPr>
                <w:snapToGrid w:val="0"/>
              </w:rPr>
            </w:pPr>
            <w:r>
              <w:rPr>
                <w:snapToGrid w:val="0"/>
              </w:rPr>
              <w:t>unverändert</w:t>
            </w:r>
          </w:p>
        </w:tc>
      </w:tr>
      <w:tr w:rsidR="00BE6DDF">
        <w:tc>
          <w:tcPr>
            <w:tcW w:w="637" w:type="dxa"/>
          </w:tcPr>
          <w:p w:rsidR="00BE6DDF" w:rsidRDefault="00BE6DDF">
            <w:pPr>
              <w:pStyle w:val="GesAbsatz"/>
              <w:tabs>
                <w:tab w:val="clear" w:pos="425"/>
              </w:tabs>
              <w:rPr>
                <w:snapToGrid w:val="0"/>
              </w:rPr>
            </w:pPr>
            <w:r>
              <w:rPr>
                <w:snapToGrid w:val="0"/>
              </w:rPr>
              <w:t xml:space="preserve">1.3 </w:t>
            </w:r>
          </w:p>
        </w:tc>
        <w:tc>
          <w:tcPr>
            <w:tcW w:w="5812" w:type="dxa"/>
          </w:tcPr>
          <w:p w:rsidR="00BE6DDF" w:rsidRDefault="00BE6DDF">
            <w:pPr>
              <w:pStyle w:val="GesAbsatz"/>
              <w:tabs>
                <w:tab w:val="clear" w:pos="425"/>
              </w:tabs>
              <w:jc w:val="left"/>
              <w:rPr>
                <w:snapToGrid w:val="0"/>
              </w:rPr>
            </w:pPr>
            <w:r>
              <w:rPr>
                <w:snapToGrid w:val="0"/>
              </w:rPr>
              <w:t>Abfallerzeugung,</w:t>
            </w:r>
          </w:p>
        </w:tc>
        <w:tc>
          <w:tcPr>
            <w:tcW w:w="567" w:type="dxa"/>
          </w:tcPr>
          <w:p w:rsidR="00BE6DDF" w:rsidRDefault="00BE6DDF">
            <w:pPr>
              <w:pStyle w:val="GesAbsatz"/>
              <w:tabs>
                <w:tab w:val="clear" w:pos="425"/>
              </w:tabs>
              <w:rPr>
                <w:snapToGrid w:val="0"/>
              </w:rPr>
            </w:pPr>
          </w:p>
        </w:tc>
        <w:tc>
          <w:tcPr>
            <w:tcW w:w="709" w:type="dxa"/>
          </w:tcPr>
          <w:p w:rsidR="00BE6DDF" w:rsidRDefault="0039406C">
            <w:pPr>
              <w:pStyle w:val="GesAbsatz"/>
              <w:tabs>
                <w:tab w:val="clear" w:pos="425"/>
              </w:tabs>
              <w:rPr>
                <w:snapToGrid w:val="0"/>
              </w:rPr>
            </w:pPr>
            <w:r>
              <w:rPr>
                <w:snapToGrid w:val="0"/>
              </w:rPr>
              <w:t>x</w:t>
            </w:r>
          </w:p>
        </w:tc>
        <w:tc>
          <w:tcPr>
            <w:tcW w:w="2053" w:type="dxa"/>
          </w:tcPr>
          <w:p w:rsidR="00BE6DDF" w:rsidRDefault="00E3064B">
            <w:pPr>
              <w:pStyle w:val="GesAbsatz"/>
              <w:tabs>
                <w:tab w:val="clear" w:pos="425"/>
              </w:tabs>
              <w:rPr>
                <w:snapToGrid w:val="0"/>
              </w:rPr>
            </w:pPr>
            <w:r>
              <w:rPr>
                <w:snapToGrid w:val="0"/>
              </w:rPr>
              <w:t>unverändert</w:t>
            </w:r>
          </w:p>
        </w:tc>
      </w:tr>
      <w:tr w:rsidR="00BE6DDF">
        <w:tc>
          <w:tcPr>
            <w:tcW w:w="637" w:type="dxa"/>
          </w:tcPr>
          <w:p w:rsidR="00BE6DDF" w:rsidRDefault="00BE6DDF">
            <w:pPr>
              <w:pStyle w:val="GesAbsatz"/>
              <w:tabs>
                <w:tab w:val="clear" w:pos="425"/>
              </w:tabs>
              <w:rPr>
                <w:snapToGrid w:val="0"/>
              </w:rPr>
            </w:pPr>
            <w:r>
              <w:rPr>
                <w:snapToGrid w:val="0"/>
              </w:rPr>
              <w:t xml:space="preserve">1.4 </w:t>
            </w:r>
          </w:p>
        </w:tc>
        <w:tc>
          <w:tcPr>
            <w:tcW w:w="5812" w:type="dxa"/>
          </w:tcPr>
          <w:p w:rsidR="00BE6DDF" w:rsidRDefault="00BE6DDF">
            <w:pPr>
              <w:pStyle w:val="GesAbsatz"/>
              <w:tabs>
                <w:tab w:val="clear" w:pos="425"/>
              </w:tabs>
              <w:jc w:val="left"/>
              <w:rPr>
                <w:snapToGrid w:val="0"/>
              </w:rPr>
            </w:pPr>
            <w:r>
              <w:rPr>
                <w:snapToGrid w:val="0"/>
              </w:rPr>
              <w:t>Umweltverschmutzung und Belästigungen,</w:t>
            </w:r>
          </w:p>
        </w:tc>
        <w:tc>
          <w:tcPr>
            <w:tcW w:w="567" w:type="dxa"/>
          </w:tcPr>
          <w:p w:rsidR="00BE6DDF" w:rsidRDefault="00BE6DDF">
            <w:pPr>
              <w:pStyle w:val="GesAbsatz"/>
              <w:tabs>
                <w:tab w:val="clear" w:pos="425"/>
              </w:tabs>
              <w:rPr>
                <w:snapToGrid w:val="0"/>
              </w:rPr>
            </w:pPr>
          </w:p>
        </w:tc>
        <w:tc>
          <w:tcPr>
            <w:tcW w:w="709" w:type="dxa"/>
          </w:tcPr>
          <w:p w:rsidR="00BE6DDF" w:rsidRDefault="0039406C">
            <w:pPr>
              <w:pStyle w:val="GesAbsatz"/>
              <w:tabs>
                <w:tab w:val="clear" w:pos="425"/>
              </w:tabs>
              <w:rPr>
                <w:snapToGrid w:val="0"/>
              </w:rPr>
            </w:pPr>
            <w:r>
              <w:rPr>
                <w:snapToGrid w:val="0"/>
              </w:rPr>
              <w:t>x</w:t>
            </w:r>
          </w:p>
        </w:tc>
        <w:tc>
          <w:tcPr>
            <w:tcW w:w="2053" w:type="dxa"/>
          </w:tcPr>
          <w:p w:rsidR="00BE6DDF" w:rsidRDefault="00E3064B">
            <w:pPr>
              <w:pStyle w:val="GesAbsatz"/>
              <w:tabs>
                <w:tab w:val="clear" w:pos="425"/>
              </w:tabs>
              <w:rPr>
                <w:snapToGrid w:val="0"/>
              </w:rPr>
            </w:pPr>
            <w:r>
              <w:rPr>
                <w:snapToGrid w:val="0"/>
              </w:rPr>
              <w:t>unverändert</w:t>
            </w:r>
          </w:p>
        </w:tc>
      </w:tr>
      <w:tr w:rsidR="00BE6DDF">
        <w:tc>
          <w:tcPr>
            <w:tcW w:w="637" w:type="dxa"/>
          </w:tcPr>
          <w:p w:rsidR="00BE6DDF" w:rsidRDefault="00BE6DDF">
            <w:pPr>
              <w:pStyle w:val="GesAbsatz"/>
              <w:tabs>
                <w:tab w:val="clear" w:pos="425"/>
              </w:tabs>
              <w:rPr>
                <w:snapToGrid w:val="0"/>
              </w:rPr>
            </w:pPr>
            <w:r>
              <w:rPr>
                <w:snapToGrid w:val="0"/>
              </w:rPr>
              <w:t xml:space="preserve">1.5 </w:t>
            </w:r>
          </w:p>
        </w:tc>
        <w:tc>
          <w:tcPr>
            <w:tcW w:w="5812" w:type="dxa"/>
          </w:tcPr>
          <w:p w:rsidR="00BE6DDF" w:rsidRDefault="00BE6DDF">
            <w:pPr>
              <w:pStyle w:val="GesAbsatz"/>
              <w:tabs>
                <w:tab w:val="clear" w:pos="425"/>
              </w:tabs>
              <w:jc w:val="left"/>
              <w:rPr>
                <w:snapToGrid w:val="0"/>
              </w:rPr>
            </w:pPr>
            <w:r>
              <w:rPr>
                <w:snapToGrid w:val="0"/>
              </w:rPr>
              <w:t>Unfallrisiko, insbesondere mit Blick auf verwendete Stoffe und Technologien.</w:t>
            </w:r>
          </w:p>
        </w:tc>
        <w:tc>
          <w:tcPr>
            <w:tcW w:w="567" w:type="dxa"/>
          </w:tcPr>
          <w:p w:rsidR="00BE6DDF" w:rsidRDefault="00BE6DDF">
            <w:pPr>
              <w:pStyle w:val="GesAbsatz"/>
              <w:tabs>
                <w:tab w:val="clear" w:pos="425"/>
              </w:tabs>
              <w:rPr>
                <w:snapToGrid w:val="0"/>
              </w:rPr>
            </w:pPr>
          </w:p>
        </w:tc>
        <w:tc>
          <w:tcPr>
            <w:tcW w:w="709" w:type="dxa"/>
          </w:tcPr>
          <w:p w:rsidR="00BE6DDF" w:rsidRDefault="0039406C">
            <w:pPr>
              <w:pStyle w:val="GesAbsatz"/>
              <w:tabs>
                <w:tab w:val="clear" w:pos="425"/>
              </w:tabs>
              <w:rPr>
                <w:snapToGrid w:val="0"/>
              </w:rPr>
            </w:pPr>
            <w:r>
              <w:rPr>
                <w:snapToGrid w:val="0"/>
              </w:rPr>
              <w:t>X</w:t>
            </w:r>
          </w:p>
        </w:tc>
        <w:tc>
          <w:tcPr>
            <w:tcW w:w="2053" w:type="dxa"/>
          </w:tcPr>
          <w:p w:rsidR="00BE6DDF" w:rsidRDefault="00E3064B">
            <w:pPr>
              <w:pStyle w:val="GesAbsatz"/>
              <w:tabs>
                <w:tab w:val="clear" w:pos="425"/>
              </w:tabs>
              <w:rPr>
                <w:snapToGrid w:val="0"/>
              </w:rPr>
            </w:pPr>
            <w:r>
              <w:rPr>
                <w:snapToGrid w:val="0"/>
              </w:rPr>
              <w:t>unverändert</w:t>
            </w:r>
          </w:p>
        </w:tc>
      </w:tr>
    </w:tbl>
    <w:p w:rsidR="00BE6DDF" w:rsidRDefault="0039406C">
      <w:pPr>
        <w:pStyle w:val="GesAbsatz"/>
        <w:tabs>
          <w:tab w:val="clear" w:pos="425"/>
          <w:tab w:val="left" w:pos="1134"/>
        </w:tabs>
        <w:rPr>
          <w:b/>
          <w:snapToGrid w:val="0"/>
        </w:rPr>
      </w:pPr>
      <w:r>
        <w:rPr>
          <w:b/>
          <w:snapToGrid w:val="0"/>
        </w:rPr>
        <w:t>x</w:t>
      </w:r>
    </w:p>
    <w:p w:rsidR="00BE6DDF" w:rsidRDefault="00BE6DDF">
      <w:pPr>
        <w:pStyle w:val="GesAbsatz"/>
        <w:tabs>
          <w:tab w:val="clear" w:pos="425"/>
          <w:tab w:val="left" w:pos="1134"/>
        </w:tabs>
        <w:rPr>
          <w:b/>
          <w:snapToGrid w:val="0"/>
        </w:rPr>
      </w:pPr>
      <w:r>
        <w:rPr>
          <w:b/>
          <w:snapToGrid w:val="0"/>
        </w:rPr>
        <w:br w:type="page"/>
      </w:r>
    </w:p>
    <w:p w:rsidR="00BE6DDF" w:rsidRDefault="00BE6DDF">
      <w:pPr>
        <w:pStyle w:val="GesAbsatz"/>
        <w:tabs>
          <w:tab w:val="clear" w:pos="425"/>
          <w:tab w:val="left" w:pos="1134"/>
        </w:tabs>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284"/>
        <w:gridCol w:w="425"/>
        <w:gridCol w:w="3754"/>
      </w:tblGrid>
      <w:tr w:rsidR="00BE6DDF">
        <w:trPr>
          <w:cantSplit/>
          <w:trHeight w:val="486"/>
        </w:trPr>
        <w:tc>
          <w:tcPr>
            <w:tcW w:w="637" w:type="dxa"/>
            <w:vMerge w:val="restart"/>
          </w:tcPr>
          <w:p w:rsidR="00BE6DDF" w:rsidRDefault="00BE6DDF">
            <w:pPr>
              <w:pStyle w:val="GesAbsatz"/>
              <w:tabs>
                <w:tab w:val="clear" w:pos="425"/>
              </w:tabs>
              <w:rPr>
                <w:b/>
                <w:snapToGrid w:val="0"/>
              </w:rPr>
            </w:pPr>
            <w:r>
              <w:rPr>
                <w:b/>
                <w:snapToGrid w:val="0"/>
              </w:rPr>
              <w:t xml:space="preserve">2. </w:t>
            </w:r>
          </w:p>
        </w:tc>
        <w:tc>
          <w:tcPr>
            <w:tcW w:w="4678" w:type="dxa"/>
            <w:vMerge w:val="restart"/>
          </w:tcPr>
          <w:p w:rsidR="00BE6DDF" w:rsidRDefault="00BE6DDF">
            <w:pPr>
              <w:pStyle w:val="GesAbsatz"/>
              <w:tabs>
                <w:tab w:val="clear" w:pos="425"/>
              </w:tabs>
              <w:jc w:val="left"/>
              <w:rPr>
                <w:snapToGrid w:val="0"/>
                <w:sz w:val="18"/>
              </w:rPr>
            </w:pPr>
            <w:r>
              <w:rPr>
                <w:b/>
                <w:snapToGrid w:val="0"/>
                <w:sz w:val="18"/>
              </w:rPr>
              <w:t>Standort der Vorhaben</w:t>
            </w:r>
            <w:r>
              <w:rPr>
                <w:snapToGrid w:val="0"/>
                <w:sz w:val="18"/>
              </w:rPr>
              <w:t xml:space="preserve"> </w:t>
            </w:r>
          </w:p>
          <w:p w:rsidR="00BE6DDF" w:rsidRDefault="00BE6DDF">
            <w:pPr>
              <w:pStyle w:val="GesAbsatz"/>
              <w:tabs>
                <w:tab w:val="clear" w:pos="425"/>
              </w:tabs>
              <w:jc w:val="left"/>
              <w:rPr>
                <w:b/>
                <w:snapToGrid w:val="0"/>
                <w:sz w:val="18"/>
              </w:rPr>
            </w:pPr>
            <w:r>
              <w:rPr>
                <w:snapToGrid w:val="0"/>
                <w:sz w:val="18"/>
              </w:rPr>
              <w:t>Die ökologische Empfindlichkeit eines Gebiets, das durch ein Vorhaben möglicherweise beeinträchtigt wird, ist insbesondere hinsichtlich folgender Nutzungs- und Schutzkriterien unter Berücksichtigung der Kumulierung mit anderen Vorhaben in ihrem gemeinsamen Einwirkungsbereich zu beurteilen:</w:t>
            </w:r>
          </w:p>
        </w:tc>
        <w:tc>
          <w:tcPr>
            <w:tcW w:w="4463"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706"/>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b/>
                <w:snapToGrid w:val="0"/>
              </w:rPr>
            </w:pPr>
            <w:r>
              <w:rPr>
                <w:b/>
                <w:snapToGrid w:val="0"/>
              </w:rPr>
              <w:t>Ja</w:t>
            </w:r>
          </w:p>
        </w:tc>
        <w:tc>
          <w:tcPr>
            <w:tcW w:w="425" w:type="dxa"/>
            <w:textDirection w:val="btLr"/>
          </w:tcPr>
          <w:p w:rsidR="00BE6DDF" w:rsidRDefault="00BE6DDF">
            <w:pPr>
              <w:pStyle w:val="GesAbsatz"/>
              <w:tabs>
                <w:tab w:val="clear" w:pos="425"/>
              </w:tabs>
              <w:ind w:left="113" w:right="113"/>
              <w:jc w:val="right"/>
              <w:rPr>
                <w:b/>
                <w:snapToGrid w:val="0"/>
              </w:rPr>
            </w:pPr>
            <w:r>
              <w:rPr>
                <w:b/>
                <w:snapToGrid w:val="0"/>
              </w:rPr>
              <w:t>Nein</w:t>
            </w:r>
          </w:p>
        </w:tc>
        <w:tc>
          <w:tcPr>
            <w:tcW w:w="3754" w:type="dxa"/>
          </w:tcPr>
          <w:p w:rsidR="00BE6DDF" w:rsidRDefault="00BE6DDF">
            <w:pPr>
              <w:pStyle w:val="GesAbsatz"/>
              <w:tabs>
                <w:tab w:val="clear" w:pos="425"/>
              </w:tabs>
              <w:rPr>
                <w:b/>
                <w:snapToGrid w:val="0"/>
              </w:rPr>
            </w:pPr>
            <w:r>
              <w:rPr>
                <w:b/>
                <w:snapToGrid w:val="0"/>
              </w:rPr>
              <w:t>Grund</w:t>
            </w:r>
          </w:p>
        </w:tc>
      </w:tr>
      <w:tr w:rsidR="00BE6DDF">
        <w:trPr>
          <w:cantSplit/>
          <w:trHeight w:val="630"/>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2.1 </w:t>
            </w:r>
          </w:p>
        </w:tc>
        <w:tc>
          <w:tcPr>
            <w:tcW w:w="4678" w:type="dxa"/>
          </w:tcPr>
          <w:p w:rsidR="00BE6DDF" w:rsidRDefault="00BE6DDF">
            <w:pPr>
              <w:pStyle w:val="GesAbsatz"/>
              <w:tabs>
                <w:tab w:val="clear" w:pos="425"/>
              </w:tabs>
              <w:jc w:val="left"/>
              <w:rPr>
                <w:snapToGrid w:val="0"/>
                <w:sz w:val="18"/>
              </w:rPr>
            </w:pPr>
            <w:r>
              <w:rPr>
                <w:snapToGrid w:val="0"/>
                <w:sz w:val="18"/>
              </w:rPr>
              <w:t>bestehende Nutzung des Gebietes, insbesondere als Fläche für Siedlung und Erholung, für land-, forst- und fischereiwirtschaftliche Nutzungen, für sonstige wirtschaftliche und öffentliche Nutzungen, Verkehr, Ver- und Entsorgung (Nutzungskriterien),</w:t>
            </w: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2.2 </w:t>
            </w:r>
          </w:p>
        </w:tc>
        <w:tc>
          <w:tcPr>
            <w:tcW w:w="4678" w:type="dxa"/>
          </w:tcPr>
          <w:p w:rsidR="00BE6DDF" w:rsidRDefault="00BE6DDF">
            <w:pPr>
              <w:pStyle w:val="GesAbsatz"/>
              <w:tabs>
                <w:tab w:val="clear" w:pos="425"/>
              </w:tabs>
              <w:jc w:val="left"/>
              <w:rPr>
                <w:snapToGrid w:val="0"/>
                <w:sz w:val="18"/>
              </w:rPr>
            </w:pPr>
            <w:r>
              <w:rPr>
                <w:snapToGrid w:val="0"/>
                <w:sz w:val="18"/>
              </w:rPr>
              <w:t>Reichtum, Qualität und Regenerationsfähigkeit von Wasser, Boden, Natur und Landschaft des Gebietes (Qualitätskriterien),</w:t>
            </w: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 </w:t>
            </w:r>
          </w:p>
        </w:tc>
        <w:tc>
          <w:tcPr>
            <w:tcW w:w="4678" w:type="dxa"/>
          </w:tcPr>
          <w:p w:rsidR="00BE6DDF" w:rsidRDefault="00BE6DDF">
            <w:pPr>
              <w:pStyle w:val="GesAbsatz"/>
              <w:tabs>
                <w:tab w:val="clear" w:pos="425"/>
              </w:tabs>
              <w:jc w:val="left"/>
              <w:rPr>
                <w:snapToGrid w:val="0"/>
                <w:sz w:val="18"/>
              </w:rPr>
            </w:pPr>
            <w:r>
              <w:rPr>
                <w:snapToGrid w:val="0"/>
                <w:sz w:val="18"/>
              </w:rPr>
              <w:t>Belastbarkeit der Schutzgüter unter besonderer Berücksichtigung folgender Gebiete und von Art und Umfang des ihnen jeweils zugewiesenen Schutzes (Schutzkriterien):</w:t>
            </w: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2.3.1 </w:t>
            </w:r>
          </w:p>
        </w:tc>
        <w:tc>
          <w:tcPr>
            <w:tcW w:w="4678" w:type="dxa"/>
          </w:tcPr>
          <w:p w:rsidR="00BE6DDF" w:rsidRDefault="00BE6DDF">
            <w:pPr>
              <w:pStyle w:val="GesAbsatz"/>
              <w:tabs>
                <w:tab w:val="clear" w:pos="425"/>
              </w:tabs>
              <w:jc w:val="left"/>
              <w:rPr>
                <w:snapToGrid w:val="0"/>
                <w:sz w:val="18"/>
              </w:rPr>
            </w:pPr>
            <w:r>
              <w:rPr>
                <w:snapToGrid w:val="0"/>
                <w:sz w:val="18"/>
              </w:rPr>
              <w:t>im Bundesanzeiger gemäß § 19a Abs. 4 des Bundesnaturschutzgesetzes bekannt gemachte Gebiete von gemeinschaftlicher Bedeutung oder europäische Vogelschutzgebiete,</w:t>
            </w: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2.3.2 </w:t>
            </w:r>
          </w:p>
        </w:tc>
        <w:tc>
          <w:tcPr>
            <w:tcW w:w="4678" w:type="dxa"/>
          </w:tcPr>
          <w:p w:rsidR="00BE6DDF" w:rsidRDefault="00BE6DDF">
            <w:pPr>
              <w:pStyle w:val="GesAbsatz"/>
              <w:tabs>
                <w:tab w:val="clear" w:pos="425"/>
              </w:tabs>
              <w:jc w:val="left"/>
              <w:rPr>
                <w:snapToGrid w:val="0"/>
                <w:sz w:val="18"/>
              </w:rPr>
            </w:pPr>
            <w:r>
              <w:rPr>
                <w:snapToGrid w:val="0"/>
                <w:sz w:val="18"/>
              </w:rPr>
              <w:t>Naturschutzgebiete gemäß § 13 des Bundesnaturschutzgesetzes, soweit nicht bereits von dem Buchstaben a erfasst,</w:t>
            </w: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2.3.3 </w:t>
            </w:r>
          </w:p>
        </w:tc>
        <w:tc>
          <w:tcPr>
            <w:tcW w:w="4678" w:type="dxa"/>
          </w:tcPr>
          <w:p w:rsidR="00BE6DDF" w:rsidRDefault="00BE6DDF">
            <w:pPr>
              <w:pStyle w:val="GesAbsatz"/>
              <w:tabs>
                <w:tab w:val="clear" w:pos="425"/>
              </w:tabs>
              <w:jc w:val="left"/>
              <w:rPr>
                <w:snapToGrid w:val="0"/>
                <w:sz w:val="18"/>
              </w:rPr>
            </w:pPr>
            <w:r>
              <w:rPr>
                <w:snapToGrid w:val="0"/>
                <w:sz w:val="18"/>
              </w:rPr>
              <w:t>Nationalparke gemäß § 14 des Bundesnaturschutzgesetzes, soweit nicht bereits von dem Buchstaben a erfasst,</w:t>
            </w:r>
          </w:p>
        </w:tc>
        <w:tc>
          <w:tcPr>
            <w:tcW w:w="284" w:type="dxa"/>
          </w:tcPr>
          <w:p w:rsidR="00BE6DDF" w:rsidRDefault="00BE6DDF">
            <w:pPr>
              <w:pStyle w:val="GesAbsatz"/>
              <w:tabs>
                <w:tab w:val="clear" w:pos="425"/>
              </w:tabs>
              <w:rPr>
                <w:snapToGrid w:val="0"/>
              </w:rPr>
            </w:pPr>
          </w:p>
        </w:tc>
        <w:tc>
          <w:tcPr>
            <w:tcW w:w="425" w:type="dxa"/>
          </w:tcPr>
          <w:p w:rsidR="00BE6DDF" w:rsidRDefault="0039406C">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594D2F">
        <w:trPr>
          <w:cantSplit/>
        </w:trPr>
        <w:tc>
          <w:tcPr>
            <w:tcW w:w="637" w:type="dxa"/>
          </w:tcPr>
          <w:p w:rsidR="00594D2F" w:rsidRDefault="00594D2F" w:rsidP="00594D2F">
            <w:pPr>
              <w:pStyle w:val="GesAbsatz"/>
              <w:tabs>
                <w:tab w:val="clear" w:pos="425"/>
              </w:tabs>
              <w:rPr>
                <w:snapToGrid w:val="0"/>
              </w:rPr>
            </w:pPr>
            <w:r>
              <w:rPr>
                <w:snapToGrid w:val="0"/>
              </w:rPr>
              <w:t>2.3.4</w:t>
            </w:r>
          </w:p>
        </w:tc>
        <w:tc>
          <w:tcPr>
            <w:tcW w:w="4678" w:type="dxa"/>
          </w:tcPr>
          <w:p w:rsidR="00594D2F" w:rsidRDefault="00594D2F" w:rsidP="00594D2F">
            <w:pPr>
              <w:pStyle w:val="GesAbsatz"/>
              <w:tabs>
                <w:tab w:val="clear" w:pos="425"/>
              </w:tabs>
              <w:jc w:val="left"/>
              <w:rPr>
                <w:snapToGrid w:val="0"/>
                <w:sz w:val="18"/>
              </w:rPr>
            </w:pPr>
            <w:r>
              <w:rPr>
                <w:snapToGrid w:val="0"/>
                <w:sz w:val="18"/>
              </w:rPr>
              <w:t>Biosphärenreservate und Landschaftsschutzgebiete gemäß den §§ 14a und 15 des Bundesnaturschutzgesetzes,</w:t>
            </w:r>
          </w:p>
        </w:tc>
        <w:tc>
          <w:tcPr>
            <w:tcW w:w="284" w:type="dxa"/>
          </w:tcPr>
          <w:p w:rsidR="00594D2F" w:rsidRDefault="00594D2F" w:rsidP="00594D2F">
            <w:pPr>
              <w:pStyle w:val="GesAbsatz"/>
              <w:tabs>
                <w:tab w:val="clear" w:pos="425"/>
              </w:tabs>
              <w:rPr>
                <w:snapToGrid w:val="0"/>
              </w:rPr>
            </w:pPr>
            <w:r>
              <w:rPr>
                <w:snapToGrid w:val="0"/>
              </w:rPr>
              <w:t>X</w:t>
            </w:r>
          </w:p>
        </w:tc>
        <w:tc>
          <w:tcPr>
            <w:tcW w:w="425" w:type="dxa"/>
          </w:tcPr>
          <w:p w:rsidR="00594D2F" w:rsidRDefault="00594D2F" w:rsidP="00594D2F">
            <w:pPr>
              <w:pStyle w:val="GesAbsatz"/>
              <w:tabs>
                <w:tab w:val="clear" w:pos="425"/>
              </w:tabs>
              <w:rPr>
                <w:snapToGrid w:val="0"/>
              </w:rPr>
            </w:pPr>
          </w:p>
        </w:tc>
        <w:tc>
          <w:tcPr>
            <w:tcW w:w="3754" w:type="dxa"/>
          </w:tcPr>
          <w:p w:rsidR="00594D2F" w:rsidRDefault="00594D2F" w:rsidP="00594D2F">
            <w:pPr>
              <w:autoSpaceDE w:val="0"/>
              <w:autoSpaceDN w:val="0"/>
              <w:adjustRightInd w:val="0"/>
              <w:rPr>
                <w:snapToGrid w:val="0"/>
              </w:rPr>
            </w:pPr>
            <w:r>
              <w:rPr>
                <w:rFonts w:ascii="CIDFont+F1" w:hAnsi="CIDFont+F1" w:cs="CIDFont+F1"/>
                <w:sz w:val="22"/>
                <w:szCs w:val="22"/>
              </w:rPr>
              <w:t xml:space="preserve">Das Vorhaben liegt </w:t>
            </w:r>
            <w:r>
              <w:rPr>
                <w:rFonts w:ascii="CIDFont+F1" w:hAnsi="CIDFont+F1" w:cs="CIDFont+F1"/>
                <w:sz w:val="22"/>
                <w:szCs w:val="22"/>
              </w:rPr>
              <w:t>i</w:t>
            </w:r>
            <w:r>
              <w:rPr>
                <w:rFonts w:ascii="CIDFont+F1" w:hAnsi="CIDFont+F1" w:cs="CIDFont+F1"/>
                <w:sz w:val="22"/>
                <w:szCs w:val="22"/>
              </w:rPr>
              <w:t>m Landschaftsschutzgebiet</w:t>
            </w:r>
            <w:r>
              <w:rPr>
                <w:rFonts w:ascii="CIDFont+F1" w:hAnsi="CIDFont+F1" w:cs="CIDFont+F1"/>
                <w:sz w:val="22"/>
                <w:szCs w:val="22"/>
              </w:rPr>
              <w:t xml:space="preserve"> </w:t>
            </w:r>
            <w:r>
              <w:rPr>
                <w:rFonts w:ascii="CIDFont+F1" w:hAnsi="CIDFont+F1" w:cs="CIDFont+F1"/>
                <w:sz w:val="22"/>
                <w:szCs w:val="22"/>
              </w:rPr>
              <w:t>Südlicher Kreis Höxter. Des Weiteren befindet sich ein nach §30</w:t>
            </w:r>
            <w:r>
              <w:rPr>
                <w:rFonts w:ascii="CIDFont+F1" w:hAnsi="CIDFont+F1" w:cs="CIDFont+F1"/>
                <w:sz w:val="22"/>
                <w:szCs w:val="22"/>
              </w:rPr>
              <w:t xml:space="preserve"> </w:t>
            </w:r>
            <w:r>
              <w:rPr>
                <w:rFonts w:ascii="CIDFont+F1" w:hAnsi="CIDFont+F1" w:cs="CIDFont+F1"/>
                <w:sz w:val="22"/>
                <w:szCs w:val="22"/>
              </w:rPr>
              <w:t>geschütztes Biotop in rund 850m Entfernung an der Öse.</w:t>
            </w:r>
          </w:p>
        </w:tc>
      </w:tr>
      <w:tr w:rsidR="00594D2F">
        <w:trPr>
          <w:cantSplit/>
        </w:trPr>
        <w:tc>
          <w:tcPr>
            <w:tcW w:w="637" w:type="dxa"/>
          </w:tcPr>
          <w:p w:rsidR="00594D2F" w:rsidRDefault="00594D2F" w:rsidP="00594D2F">
            <w:pPr>
              <w:pStyle w:val="GesAbsatz"/>
              <w:tabs>
                <w:tab w:val="clear" w:pos="425"/>
              </w:tabs>
              <w:rPr>
                <w:snapToGrid w:val="0"/>
              </w:rPr>
            </w:pPr>
            <w:r>
              <w:rPr>
                <w:snapToGrid w:val="0"/>
              </w:rPr>
              <w:t>2.3.5</w:t>
            </w:r>
          </w:p>
        </w:tc>
        <w:tc>
          <w:tcPr>
            <w:tcW w:w="4678" w:type="dxa"/>
          </w:tcPr>
          <w:p w:rsidR="00594D2F" w:rsidRDefault="00594D2F" w:rsidP="00594D2F">
            <w:pPr>
              <w:pStyle w:val="GesAbsatz"/>
              <w:tabs>
                <w:tab w:val="clear" w:pos="425"/>
              </w:tabs>
              <w:jc w:val="left"/>
              <w:rPr>
                <w:snapToGrid w:val="0"/>
                <w:sz w:val="18"/>
              </w:rPr>
            </w:pPr>
            <w:r>
              <w:rPr>
                <w:snapToGrid w:val="0"/>
                <w:sz w:val="18"/>
              </w:rPr>
              <w:t>gesetzlich geschützte Biotope gemäß § 20c des Bundesnaturschutzgesetzes,</w:t>
            </w:r>
          </w:p>
        </w:tc>
        <w:tc>
          <w:tcPr>
            <w:tcW w:w="284" w:type="dxa"/>
          </w:tcPr>
          <w:p w:rsidR="00594D2F" w:rsidRDefault="00594D2F" w:rsidP="00594D2F">
            <w:pPr>
              <w:pStyle w:val="GesAbsatz"/>
              <w:tabs>
                <w:tab w:val="clear" w:pos="425"/>
              </w:tabs>
              <w:rPr>
                <w:snapToGrid w:val="0"/>
              </w:rPr>
            </w:pPr>
          </w:p>
        </w:tc>
        <w:tc>
          <w:tcPr>
            <w:tcW w:w="425" w:type="dxa"/>
          </w:tcPr>
          <w:p w:rsidR="00594D2F" w:rsidRDefault="00594D2F" w:rsidP="00594D2F">
            <w:pPr>
              <w:pStyle w:val="GesAbsatz"/>
              <w:tabs>
                <w:tab w:val="clear" w:pos="425"/>
              </w:tabs>
              <w:rPr>
                <w:snapToGrid w:val="0"/>
              </w:rPr>
            </w:pPr>
            <w:r>
              <w:rPr>
                <w:snapToGrid w:val="0"/>
              </w:rPr>
              <w:t>x</w:t>
            </w:r>
          </w:p>
        </w:tc>
        <w:tc>
          <w:tcPr>
            <w:tcW w:w="3754" w:type="dxa"/>
          </w:tcPr>
          <w:p w:rsidR="00594D2F" w:rsidRDefault="00594D2F" w:rsidP="00594D2F">
            <w:pPr>
              <w:pStyle w:val="GesAbsatz"/>
              <w:tabs>
                <w:tab w:val="clear" w:pos="425"/>
              </w:tabs>
              <w:jc w:val="left"/>
              <w:rPr>
                <w:snapToGrid w:val="0"/>
              </w:rPr>
            </w:pPr>
          </w:p>
        </w:tc>
      </w:tr>
      <w:tr w:rsidR="00594D2F">
        <w:trPr>
          <w:cantSplit/>
        </w:trPr>
        <w:tc>
          <w:tcPr>
            <w:tcW w:w="637" w:type="dxa"/>
          </w:tcPr>
          <w:p w:rsidR="00594D2F" w:rsidRDefault="00594D2F" w:rsidP="00594D2F">
            <w:pPr>
              <w:pStyle w:val="GesAbsatz"/>
              <w:tabs>
                <w:tab w:val="clear" w:pos="425"/>
              </w:tabs>
              <w:rPr>
                <w:snapToGrid w:val="0"/>
              </w:rPr>
            </w:pPr>
            <w:r>
              <w:rPr>
                <w:snapToGrid w:val="0"/>
              </w:rPr>
              <w:t>2.3.6</w:t>
            </w:r>
          </w:p>
        </w:tc>
        <w:tc>
          <w:tcPr>
            <w:tcW w:w="4678" w:type="dxa"/>
          </w:tcPr>
          <w:p w:rsidR="00594D2F" w:rsidRDefault="00594D2F" w:rsidP="00594D2F">
            <w:pPr>
              <w:pStyle w:val="GesAbsatz"/>
              <w:tabs>
                <w:tab w:val="clear" w:pos="425"/>
              </w:tabs>
              <w:jc w:val="left"/>
              <w:rPr>
                <w:snapToGrid w:val="0"/>
                <w:sz w:val="18"/>
              </w:rPr>
            </w:pPr>
            <w:r>
              <w:rPr>
                <w:snapToGrid w:val="0"/>
                <w:sz w:val="18"/>
              </w:rPr>
              <w:t xml:space="preserve">Wasserschutzgebiete gemäß § 19 des Wasserhaushaltsgesetzes oder nach Landeswasserrecht festgesetzte Heilquellenschutzgebiete sowie Überschwemmungsgebiete gemäß § 32 des Wasserhaushaltsgesetzes, </w:t>
            </w:r>
          </w:p>
        </w:tc>
        <w:tc>
          <w:tcPr>
            <w:tcW w:w="284" w:type="dxa"/>
          </w:tcPr>
          <w:p w:rsidR="00594D2F" w:rsidRDefault="00594D2F" w:rsidP="00594D2F">
            <w:pPr>
              <w:pStyle w:val="GesAbsatz"/>
              <w:tabs>
                <w:tab w:val="clear" w:pos="425"/>
              </w:tabs>
              <w:rPr>
                <w:snapToGrid w:val="0"/>
              </w:rPr>
            </w:pPr>
          </w:p>
        </w:tc>
        <w:tc>
          <w:tcPr>
            <w:tcW w:w="425" w:type="dxa"/>
          </w:tcPr>
          <w:p w:rsidR="00594D2F" w:rsidRDefault="00594D2F" w:rsidP="00594D2F">
            <w:pPr>
              <w:pStyle w:val="GesAbsatz"/>
              <w:tabs>
                <w:tab w:val="clear" w:pos="425"/>
              </w:tabs>
              <w:rPr>
                <w:snapToGrid w:val="0"/>
              </w:rPr>
            </w:pPr>
            <w:r>
              <w:rPr>
                <w:snapToGrid w:val="0"/>
              </w:rPr>
              <w:t>x</w:t>
            </w:r>
          </w:p>
        </w:tc>
        <w:tc>
          <w:tcPr>
            <w:tcW w:w="3754" w:type="dxa"/>
          </w:tcPr>
          <w:p w:rsidR="00594D2F" w:rsidRDefault="00594D2F" w:rsidP="00594D2F">
            <w:pPr>
              <w:pStyle w:val="GesAbsatz"/>
              <w:tabs>
                <w:tab w:val="clear" w:pos="425"/>
              </w:tabs>
              <w:jc w:val="left"/>
              <w:rPr>
                <w:snapToGrid w:val="0"/>
              </w:rPr>
            </w:pPr>
          </w:p>
        </w:tc>
      </w:tr>
      <w:tr w:rsidR="00594D2F">
        <w:trPr>
          <w:cantSplit/>
        </w:trPr>
        <w:tc>
          <w:tcPr>
            <w:tcW w:w="637" w:type="dxa"/>
          </w:tcPr>
          <w:p w:rsidR="00594D2F" w:rsidRDefault="00594D2F" w:rsidP="00594D2F">
            <w:pPr>
              <w:pStyle w:val="GesAbsatz"/>
              <w:tabs>
                <w:tab w:val="clear" w:pos="425"/>
              </w:tabs>
              <w:jc w:val="left"/>
              <w:rPr>
                <w:snapToGrid w:val="0"/>
              </w:rPr>
            </w:pPr>
            <w:r>
              <w:rPr>
                <w:snapToGrid w:val="0"/>
              </w:rPr>
              <w:t>2.3.7</w:t>
            </w:r>
          </w:p>
        </w:tc>
        <w:tc>
          <w:tcPr>
            <w:tcW w:w="4678" w:type="dxa"/>
          </w:tcPr>
          <w:p w:rsidR="00594D2F" w:rsidRDefault="00594D2F" w:rsidP="00594D2F">
            <w:pPr>
              <w:pStyle w:val="GesAbsatz"/>
              <w:tabs>
                <w:tab w:val="clear" w:pos="425"/>
              </w:tabs>
              <w:jc w:val="left"/>
              <w:rPr>
                <w:snapToGrid w:val="0"/>
                <w:sz w:val="18"/>
              </w:rPr>
            </w:pPr>
            <w:r>
              <w:rPr>
                <w:snapToGrid w:val="0"/>
                <w:sz w:val="18"/>
              </w:rPr>
              <w:t>Gebiete, in denen die in den Gemeinschaftsvorschriften festgelegten Umweltqualitätsnormen bereits überschritten sind,</w:t>
            </w:r>
          </w:p>
        </w:tc>
        <w:tc>
          <w:tcPr>
            <w:tcW w:w="284" w:type="dxa"/>
          </w:tcPr>
          <w:p w:rsidR="00594D2F" w:rsidRDefault="00594D2F" w:rsidP="00594D2F">
            <w:pPr>
              <w:pStyle w:val="GesAbsatz"/>
              <w:tabs>
                <w:tab w:val="clear" w:pos="425"/>
              </w:tabs>
              <w:jc w:val="left"/>
              <w:rPr>
                <w:snapToGrid w:val="0"/>
              </w:rPr>
            </w:pPr>
          </w:p>
        </w:tc>
        <w:tc>
          <w:tcPr>
            <w:tcW w:w="425" w:type="dxa"/>
          </w:tcPr>
          <w:p w:rsidR="00594D2F" w:rsidRDefault="00594D2F" w:rsidP="00594D2F">
            <w:pPr>
              <w:pStyle w:val="GesAbsatz"/>
              <w:tabs>
                <w:tab w:val="clear" w:pos="425"/>
              </w:tabs>
              <w:jc w:val="left"/>
              <w:rPr>
                <w:snapToGrid w:val="0"/>
              </w:rPr>
            </w:pPr>
            <w:r>
              <w:rPr>
                <w:snapToGrid w:val="0"/>
              </w:rPr>
              <w:t>x</w:t>
            </w:r>
          </w:p>
        </w:tc>
        <w:tc>
          <w:tcPr>
            <w:tcW w:w="3754" w:type="dxa"/>
          </w:tcPr>
          <w:p w:rsidR="00594D2F" w:rsidRDefault="00594D2F" w:rsidP="00594D2F">
            <w:pPr>
              <w:pStyle w:val="GesAbsatz"/>
              <w:tabs>
                <w:tab w:val="clear" w:pos="425"/>
              </w:tabs>
              <w:jc w:val="left"/>
              <w:rPr>
                <w:snapToGrid w:val="0"/>
              </w:rPr>
            </w:pPr>
          </w:p>
        </w:tc>
      </w:tr>
      <w:tr w:rsidR="00594D2F">
        <w:trPr>
          <w:cantSplit/>
        </w:trPr>
        <w:tc>
          <w:tcPr>
            <w:tcW w:w="637" w:type="dxa"/>
          </w:tcPr>
          <w:p w:rsidR="00594D2F" w:rsidRDefault="00594D2F" w:rsidP="00594D2F">
            <w:pPr>
              <w:pStyle w:val="GesAbsatz"/>
            </w:pPr>
            <w:r>
              <w:t>2.3.8</w:t>
            </w:r>
          </w:p>
        </w:tc>
        <w:tc>
          <w:tcPr>
            <w:tcW w:w="4678" w:type="dxa"/>
          </w:tcPr>
          <w:p w:rsidR="00594D2F" w:rsidRDefault="00594D2F" w:rsidP="00594D2F">
            <w:pPr>
              <w:pStyle w:val="GesAbsatz"/>
              <w:jc w:val="left"/>
              <w:rPr>
                <w:sz w:val="18"/>
              </w:rPr>
            </w:pPr>
            <w:r>
              <w:rPr>
                <w:sz w:val="18"/>
              </w:rPr>
              <w:t>Gebiete mit hoher Bevölkerungsdichte, insbesondere Wohnschwerpunkte im Sinne des § 2 Abs. 2 Nr. 5 des Raumordnungsgesetzes,</w:t>
            </w:r>
          </w:p>
        </w:tc>
        <w:tc>
          <w:tcPr>
            <w:tcW w:w="284" w:type="dxa"/>
          </w:tcPr>
          <w:p w:rsidR="00594D2F" w:rsidRDefault="00594D2F" w:rsidP="00594D2F">
            <w:pPr>
              <w:pStyle w:val="GesAbsatz"/>
            </w:pPr>
          </w:p>
        </w:tc>
        <w:tc>
          <w:tcPr>
            <w:tcW w:w="425" w:type="dxa"/>
          </w:tcPr>
          <w:p w:rsidR="00594D2F" w:rsidRDefault="00594D2F" w:rsidP="00594D2F">
            <w:pPr>
              <w:pStyle w:val="GesAbsatz"/>
            </w:pPr>
            <w:r>
              <w:t>x</w:t>
            </w:r>
          </w:p>
        </w:tc>
        <w:tc>
          <w:tcPr>
            <w:tcW w:w="3754" w:type="dxa"/>
          </w:tcPr>
          <w:p w:rsidR="00594D2F" w:rsidRDefault="00594D2F" w:rsidP="00594D2F">
            <w:pPr>
              <w:pStyle w:val="GesAbsatz"/>
              <w:tabs>
                <w:tab w:val="clear" w:pos="425"/>
              </w:tabs>
              <w:jc w:val="left"/>
              <w:rPr>
                <w:snapToGrid w:val="0"/>
              </w:rPr>
            </w:pPr>
          </w:p>
        </w:tc>
      </w:tr>
      <w:tr w:rsidR="00594D2F">
        <w:trPr>
          <w:cantSplit/>
        </w:trPr>
        <w:tc>
          <w:tcPr>
            <w:tcW w:w="637" w:type="dxa"/>
          </w:tcPr>
          <w:p w:rsidR="00594D2F" w:rsidRDefault="00594D2F" w:rsidP="00594D2F">
            <w:pPr>
              <w:pStyle w:val="GesAbsatz"/>
            </w:pPr>
            <w:r>
              <w:t>2.3.9</w:t>
            </w:r>
          </w:p>
        </w:tc>
        <w:tc>
          <w:tcPr>
            <w:tcW w:w="4678" w:type="dxa"/>
          </w:tcPr>
          <w:p w:rsidR="00594D2F" w:rsidRDefault="00594D2F" w:rsidP="00594D2F">
            <w:pPr>
              <w:pStyle w:val="GesAbsatz"/>
              <w:jc w:val="left"/>
              <w:rPr>
                <w:sz w:val="18"/>
              </w:rPr>
            </w:pPr>
            <w:r>
              <w:rPr>
                <w:sz w:val="18"/>
              </w:rPr>
              <w:t>in amtlichen Listen oder Karten verzeichnete Denkmale, Denkmalensembles, Bodendenkmale oder Gebiete, die von der durch die Länder bestimmten Denkmalschutzbehörde als archäologisch bedeutende Landschaften eingestuft worden sind.</w:t>
            </w:r>
          </w:p>
        </w:tc>
        <w:tc>
          <w:tcPr>
            <w:tcW w:w="284" w:type="dxa"/>
          </w:tcPr>
          <w:p w:rsidR="00594D2F" w:rsidRDefault="00594D2F" w:rsidP="00594D2F">
            <w:pPr>
              <w:pStyle w:val="GesAbsatz"/>
            </w:pPr>
          </w:p>
        </w:tc>
        <w:tc>
          <w:tcPr>
            <w:tcW w:w="425" w:type="dxa"/>
          </w:tcPr>
          <w:p w:rsidR="00594D2F" w:rsidRDefault="00594D2F" w:rsidP="00594D2F">
            <w:pPr>
              <w:pStyle w:val="GesAbsatz"/>
            </w:pPr>
            <w:r>
              <w:t>X</w:t>
            </w:r>
          </w:p>
        </w:tc>
        <w:tc>
          <w:tcPr>
            <w:tcW w:w="3754" w:type="dxa"/>
          </w:tcPr>
          <w:p w:rsidR="00594D2F" w:rsidRDefault="00594D2F" w:rsidP="00594D2F">
            <w:pPr>
              <w:pStyle w:val="GesAbsatz"/>
            </w:pP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br w:type="page"/>
      </w:r>
    </w:p>
    <w:p w:rsidR="00BE6DDF" w:rsidRDefault="00BE6DDF">
      <w:pPr>
        <w:pStyle w:val="GesAbsatz"/>
        <w:tabs>
          <w:tab w:val="clear" w:pos="425"/>
          <w:tab w:val="left" w:pos="1134"/>
        </w:tabs>
        <w:spacing w:after="120"/>
        <w:rPr>
          <w:rFonts w:ascii="HelveticaNeue-Bold" w:hAnsi="HelveticaNeue-Bold"/>
          <w:b/>
          <w:snapToGrid w:val="0"/>
        </w:rPr>
      </w:pPr>
      <w:r>
        <w:rPr>
          <w:rFonts w:ascii="HelveticaNeue-Bold" w:hAnsi="HelveticaNeue-Bold"/>
          <w:b/>
          <w:snapToGrid w:val="0"/>
        </w:rPr>
        <w:lastRenderedPageBreak/>
        <w:t>Zwischenergebnis: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E6DDF">
        <w:tc>
          <w:tcPr>
            <w:tcW w:w="4889" w:type="dxa"/>
          </w:tcPr>
          <w:p w:rsidR="00BE6DDF" w:rsidRDefault="00BE6DDF">
            <w:pPr>
              <w:pStyle w:val="GesAbsatz"/>
              <w:tabs>
                <w:tab w:val="clear" w:pos="425"/>
                <w:tab w:val="left" w:pos="1134"/>
              </w:tabs>
              <w:rPr>
                <w:rFonts w:ascii="HelveticaNeue-Bold" w:hAnsi="HelveticaNeue-Bold"/>
                <w:b/>
                <w:snapToGrid w:val="0"/>
              </w:rPr>
            </w:pPr>
            <w:proofErr w:type="spellStart"/>
            <w:r>
              <w:rPr>
                <w:rFonts w:ascii="HelveticaNeue-Bold" w:hAnsi="HelveticaNeue-Bold"/>
                <w:b/>
                <w:snapToGrid w:val="0"/>
              </w:rPr>
              <w:t>erhebl</w:t>
            </w:r>
            <w:proofErr w:type="spellEnd"/>
            <w:r>
              <w:rPr>
                <w:rFonts w:ascii="HelveticaNeue-Bold" w:hAnsi="HelveticaNeue-Bold"/>
                <w:b/>
                <w:snapToGrid w:val="0"/>
              </w:rPr>
              <w:t>. Auswirkungen möglich?</w:t>
            </w:r>
          </w:p>
        </w:tc>
        <w:tc>
          <w:tcPr>
            <w:tcW w:w="4889" w:type="dxa"/>
          </w:tcPr>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t>weiteres Vorgehen</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 xml:space="preserve">alles </w:t>
            </w:r>
            <w:proofErr w:type="spellStart"/>
            <w:r>
              <w:rPr>
                <w:rFonts w:ascii="HelveticaNeue-Bold" w:hAnsi="HelveticaNeue-Bold"/>
                <w:snapToGrid w:val="0"/>
              </w:rPr>
              <w:t>nein:</w:t>
            </w:r>
            <w:r w:rsidR="0039406C">
              <w:rPr>
                <w:rFonts w:ascii="HelveticaNeue-Bold" w:hAnsi="HelveticaNeue-Bold"/>
                <w:snapToGrid w:val="0"/>
              </w:rPr>
              <w:t>x</w:t>
            </w:r>
            <w:proofErr w:type="spellEnd"/>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keine UVP; Abschlussvermerk am Ende</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 xml:space="preserve">ein Punkt mit ja: </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Einzelfallprüfung fortführen nach Ziff. 3</w:t>
            </w: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1984"/>
      </w:tblGrid>
      <w:tr w:rsidR="00BE6DDF">
        <w:trPr>
          <w:cantSplit/>
          <w:trHeight w:val="585"/>
        </w:trPr>
        <w:tc>
          <w:tcPr>
            <w:tcW w:w="637" w:type="dxa"/>
            <w:vMerge w:val="restart"/>
          </w:tcPr>
          <w:p w:rsidR="00BE6DDF" w:rsidRDefault="00BE6DDF">
            <w:pPr>
              <w:pStyle w:val="GesAbsatz"/>
              <w:tabs>
                <w:tab w:val="clear" w:pos="425"/>
              </w:tabs>
              <w:rPr>
                <w:rFonts w:ascii="HelveticaNeue-Bold" w:hAnsi="HelveticaNeue-Bold"/>
                <w:b/>
                <w:snapToGrid w:val="0"/>
              </w:rPr>
            </w:pPr>
            <w:r>
              <w:rPr>
                <w:rFonts w:ascii="HelveticaNeue-Bold" w:hAnsi="HelveticaNeue-Bold"/>
                <w:b/>
                <w:snapToGrid w:val="0"/>
              </w:rPr>
              <w:t>3</w:t>
            </w:r>
          </w:p>
        </w:tc>
        <w:tc>
          <w:tcPr>
            <w:tcW w:w="5812" w:type="dxa"/>
            <w:vMerge w:val="restart"/>
          </w:tcPr>
          <w:p w:rsidR="00BE6DDF" w:rsidRDefault="00BE6DDF">
            <w:pPr>
              <w:pStyle w:val="GesAbsatz"/>
              <w:tabs>
                <w:tab w:val="clear" w:pos="425"/>
              </w:tabs>
              <w:jc w:val="left"/>
              <w:rPr>
                <w:snapToGrid w:val="0"/>
              </w:rPr>
            </w:pPr>
            <w:r>
              <w:rPr>
                <w:rFonts w:ascii="HelveticaNeue-Bold" w:hAnsi="HelveticaNeue-Bold"/>
                <w:b/>
                <w:snapToGrid w:val="0"/>
              </w:rPr>
              <w:t>Merkmale der möglichen Auswirkungen</w:t>
            </w:r>
            <w:r>
              <w:rPr>
                <w:snapToGrid w:val="0"/>
              </w:rPr>
              <w:t xml:space="preserve"> </w:t>
            </w:r>
          </w:p>
          <w:p w:rsidR="00BE6DDF" w:rsidRDefault="00BE6DDF">
            <w:pPr>
              <w:pStyle w:val="GesAbsatz"/>
              <w:tabs>
                <w:tab w:val="clear" w:pos="425"/>
              </w:tabs>
              <w:jc w:val="left"/>
              <w:rPr>
                <w:rFonts w:ascii="HelveticaNeue-Bold" w:hAnsi="HelveticaNeue-Bold"/>
                <w:b/>
                <w:snapToGrid w:val="0"/>
              </w:rPr>
            </w:pPr>
            <w:r>
              <w:rPr>
                <w:snapToGrid w:val="0"/>
              </w:rPr>
              <w:t>Die möglichen erheblichen Auswirkungen eines Vorhabens sind anhand der unter den Nummern 1 und 2 aufgeführten Kriterien zu beurteilen; insbesondere ist Folgendem Rechnung zu tragen:</w:t>
            </w:r>
          </w:p>
        </w:tc>
        <w:tc>
          <w:tcPr>
            <w:tcW w:w="3260"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615"/>
        </w:trPr>
        <w:tc>
          <w:tcPr>
            <w:tcW w:w="637" w:type="dxa"/>
            <w:vMerge/>
          </w:tcPr>
          <w:p w:rsidR="00BE6DDF" w:rsidRDefault="00BE6DDF">
            <w:pPr>
              <w:pStyle w:val="GesAbsatz"/>
              <w:tabs>
                <w:tab w:val="clear" w:pos="425"/>
              </w:tabs>
              <w:rPr>
                <w:rFonts w:ascii="HelveticaNeue-Bold" w:hAnsi="HelveticaNeue-Bold"/>
                <w:b/>
                <w:snapToGrid w:val="0"/>
              </w:rPr>
            </w:pPr>
          </w:p>
        </w:tc>
        <w:tc>
          <w:tcPr>
            <w:tcW w:w="5812" w:type="dxa"/>
            <w:vMerge/>
          </w:tcPr>
          <w:p w:rsidR="00BE6DDF" w:rsidRDefault="00BE6DDF">
            <w:pPr>
              <w:pStyle w:val="GesAbsatz"/>
              <w:tabs>
                <w:tab w:val="clear" w:pos="425"/>
              </w:tabs>
              <w:jc w:val="left"/>
              <w:rPr>
                <w:rFonts w:ascii="HelveticaNeue-Bold" w:hAnsi="HelveticaNeue-Bold"/>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1984"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3.1 </w:t>
            </w:r>
          </w:p>
        </w:tc>
        <w:tc>
          <w:tcPr>
            <w:tcW w:w="5812" w:type="dxa"/>
          </w:tcPr>
          <w:p w:rsidR="00BE6DDF" w:rsidRDefault="00BE6DDF">
            <w:pPr>
              <w:pStyle w:val="GesAbsatz"/>
              <w:tabs>
                <w:tab w:val="clear" w:pos="425"/>
              </w:tabs>
              <w:jc w:val="left"/>
              <w:rPr>
                <w:snapToGrid w:val="0"/>
              </w:rPr>
            </w:pPr>
            <w:r>
              <w:rPr>
                <w:snapToGrid w:val="0"/>
              </w:rPr>
              <w:t>dem Ausmaß der Auswirkungen (geographisches Gebiet und betroffene Bevölkerung),</w:t>
            </w:r>
          </w:p>
        </w:tc>
        <w:tc>
          <w:tcPr>
            <w:tcW w:w="567" w:type="dxa"/>
          </w:tcPr>
          <w:p w:rsidR="00BE6DDF" w:rsidRPr="00B82286" w:rsidRDefault="00BE6DDF">
            <w:pPr>
              <w:pStyle w:val="GesAbsatz"/>
              <w:tabs>
                <w:tab w:val="clear" w:pos="425"/>
              </w:tabs>
              <w:jc w:val="left"/>
              <w:rPr>
                <w:snapToGrid w:val="0"/>
              </w:rPr>
            </w:pPr>
          </w:p>
        </w:tc>
        <w:tc>
          <w:tcPr>
            <w:tcW w:w="709" w:type="dxa"/>
          </w:tcPr>
          <w:p w:rsidR="00BE6DDF" w:rsidRDefault="0063117B">
            <w:pPr>
              <w:pStyle w:val="GesAbsatz"/>
              <w:tabs>
                <w:tab w:val="clear" w:pos="425"/>
              </w:tabs>
              <w:jc w:val="left"/>
              <w:rPr>
                <w:snapToGrid w:val="0"/>
                <w:lang w:val="en-GB"/>
              </w:rPr>
            </w:pPr>
            <w:r>
              <w:rPr>
                <w:snapToGrid w:val="0"/>
                <w:lang w:val="en-GB"/>
              </w:rPr>
              <w:t>X</w:t>
            </w:r>
          </w:p>
        </w:tc>
        <w:tc>
          <w:tcPr>
            <w:tcW w:w="1984" w:type="dxa"/>
          </w:tcPr>
          <w:p w:rsidR="00BE6DDF" w:rsidRDefault="00594D2F">
            <w:pPr>
              <w:pStyle w:val="GesAbsatz"/>
              <w:tabs>
                <w:tab w:val="clear" w:pos="425"/>
              </w:tabs>
              <w:jc w:val="left"/>
              <w:rPr>
                <w:snapToGrid w:val="0"/>
              </w:rPr>
            </w:pPr>
            <w:r>
              <w:rPr>
                <w:snapToGrid w:val="0"/>
              </w:rPr>
              <w:t>Geringe Änderung</w:t>
            </w:r>
          </w:p>
        </w:tc>
      </w:tr>
      <w:tr w:rsidR="00BE6DDF">
        <w:tc>
          <w:tcPr>
            <w:tcW w:w="637" w:type="dxa"/>
          </w:tcPr>
          <w:p w:rsidR="00BE6DDF" w:rsidRDefault="00BE6DDF">
            <w:pPr>
              <w:pStyle w:val="GesAbsatz"/>
              <w:tabs>
                <w:tab w:val="clear" w:pos="425"/>
              </w:tabs>
              <w:rPr>
                <w:snapToGrid w:val="0"/>
              </w:rPr>
            </w:pPr>
            <w:r>
              <w:rPr>
                <w:snapToGrid w:val="0"/>
              </w:rPr>
              <w:t xml:space="preserve">3.2 </w:t>
            </w:r>
          </w:p>
        </w:tc>
        <w:tc>
          <w:tcPr>
            <w:tcW w:w="5812" w:type="dxa"/>
          </w:tcPr>
          <w:p w:rsidR="00BE6DDF" w:rsidRDefault="00BE6DDF">
            <w:pPr>
              <w:pStyle w:val="GesAbsatz"/>
              <w:tabs>
                <w:tab w:val="clear" w:pos="425"/>
              </w:tabs>
              <w:jc w:val="left"/>
              <w:rPr>
                <w:snapToGrid w:val="0"/>
              </w:rPr>
            </w:pPr>
            <w:r>
              <w:rPr>
                <w:snapToGrid w:val="0"/>
              </w:rPr>
              <w:t>dem etwaigen grenzüberschreitenden Charakter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63117B">
            <w:pPr>
              <w:pStyle w:val="GesAbsatz"/>
              <w:tabs>
                <w:tab w:val="clear" w:pos="425"/>
              </w:tabs>
              <w:jc w:val="left"/>
              <w:rPr>
                <w:snapToGrid w:val="0"/>
              </w:rPr>
            </w:pPr>
            <w:r>
              <w:rPr>
                <w:snapToGrid w:val="0"/>
              </w:rPr>
              <w:t>X</w:t>
            </w:r>
          </w:p>
        </w:tc>
        <w:tc>
          <w:tcPr>
            <w:tcW w:w="1984" w:type="dxa"/>
          </w:tcPr>
          <w:p w:rsidR="00BE6DDF" w:rsidRDefault="00594D2F">
            <w:pPr>
              <w:pStyle w:val="GesAbsatz"/>
              <w:tabs>
                <w:tab w:val="clear" w:pos="425"/>
              </w:tabs>
              <w:jc w:val="left"/>
              <w:rPr>
                <w:snapToGrid w:val="0"/>
              </w:rPr>
            </w:pPr>
            <w:r>
              <w:rPr>
                <w:snapToGrid w:val="0"/>
              </w:rPr>
              <w:t>keine</w:t>
            </w:r>
          </w:p>
        </w:tc>
      </w:tr>
      <w:tr w:rsidR="00BE6DDF">
        <w:tc>
          <w:tcPr>
            <w:tcW w:w="637" w:type="dxa"/>
          </w:tcPr>
          <w:p w:rsidR="00BE6DDF" w:rsidRDefault="00BE6DDF">
            <w:pPr>
              <w:pStyle w:val="GesAbsatz"/>
              <w:tabs>
                <w:tab w:val="clear" w:pos="425"/>
              </w:tabs>
              <w:rPr>
                <w:snapToGrid w:val="0"/>
              </w:rPr>
            </w:pPr>
            <w:r>
              <w:rPr>
                <w:snapToGrid w:val="0"/>
              </w:rPr>
              <w:t xml:space="preserve">3.3 </w:t>
            </w:r>
          </w:p>
        </w:tc>
        <w:tc>
          <w:tcPr>
            <w:tcW w:w="5812" w:type="dxa"/>
          </w:tcPr>
          <w:p w:rsidR="00BE6DDF" w:rsidRDefault="00BE6DDF">
            <w:pPr>
              <w:pStyle w:val="GesAbsatz"/>
              <w:tabs>
                <w:tab w:val="clear" w:pos="425"/>
              </w:tabs>
              <w:jc w:val="left"/>
              <w:rPr>
                <w:snapToGrid w:val="0"/>
              </w:rPr>
            </w:pPr>
            <w:r>
              <w:rPr>
                <w:snapToGrid w:val="0"/>
              </w:rPr>
              <w:t>der Schwere und der Komplexität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63117B">
            <w:pPr>
              <w:pStyle w:val="GesAbsatz"/>
              <w:tabs>
                <w:tab w:val="clear" w:pos="425"/>
              </w:tabs>
              <w:jc w:val="left"/>
              <w:rPr>
                <w:snapToGrid w:val="0"/>
                <w:lang w:val="fr-FR"/>
              </w:rPr>
            </w:pPr>
            <w:r>
              <w:rPr>
                <w:snapToGrid w:val="0"/>
                <w:lang w:val="fr-FR"/>
              </w:rPr>
              <w:t>X</w:t>
            </w:r>
          </w:p>
        </w:tc>
        <w:tc>
          <w:tcPr>
            <w:tcW w:w="1984" w:type="dxa"/>
          </w:tcPr>
          <w:p w:rsidR="00BE6DDF" w:rsidRDefault="00594D2F">
            <w:pPr>
              <w:pStyle w:val="GesAbsatz"/>
              <w:tabs>
                <w:tab w:val="clear" w:pos="425"/>
              </w:tabs>
              <w:jc w:val="left"/>
              <w:rPr>
                <w:snapToGrid w:val="0"/>
                <w:lang w:val="fr-FR"/>
              </w:rPr>
            </w:pPr>
            <w:proofErr w:type="spellStart"/>
            <w:r>
              <w:rPr>
                <w:snapToGrid w:val="0"/>
                <w:lang w:val="fr-FR"/>
              </w:rPr>
              <w:t>keine</w:t>
            </w:r>
            <w:proofErr w:type="spellEnd"/>
          </w:p>
        </w:tc>
      </w:tr>
      <w:tr w:rsidR="00BE6DDF">
        <w:tc>
          <w:tcPr>
            <w:tcW w:w="637" w:type="dxa"/>
          </w:tcPr>
          <w:p w:rsidR="00BE6DDF" w:rsidRDefault="00BE6DDF">
            <w:pPr>
              <w:pStyle w:val="GesAbsatz"/>
              <w:tabs>
                <w:tab w:val="clear" w:pos="425"/>
              </w:tabs>
              <w:rPr>
                <w:snapToGrid w:val="0"/>
              </w:rPr>
            </w:pPr>
            <w:r>
              <w:rPr>
                <w:snapToGrid w:val="0"/>
              </w:rPr>
              <w:t xml:space="preserve">3.4 </w:t>
            </w:r>
          </w:p>
        </w:tc>
        <w:tc>
          <w:tcPr>
            <w:tcW w:w="5812" w:type="dxa"/>
          </w:tcPr>
          <w:p w:rsidR="00BE6DDF" w:rsidRDefault="00BE6DDF">
            <w:pPr>
              <w:pStyle w:val="GesAbsatz"/>
              <w:tabs>
                <w:tab w:val="clear" w:pos="425"/>
              </w:tabs>
              <w:jc w:val="left"/>
              <w:rPr>
                <w:snapToGrid w:val="0"/>
              </w:rPr>
            </w:pPr>
            <w:r>
              <w:rPr>
                <w:snapToGrid w:val="0"/>
              </w:rPr>
              <w:t>der Wahrscheinlichkeit von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63117B">
            <w:pPr>
              <w:pStyle w:val="GesAbsatz"/>
              <w:tabs>
                <w:tab w:val="clear" w:pos="425"/>
              </w:tabs>
              <w:jc w:val="left"/>
              <w:rPr>
                <w:snapToGrid w:val="0"/>
                <w:lang w:val="en-GB"/>
              </w:rPr>
            </w:pPr>
            <w:r>
              <w:rPr>
                <w:snapToGrid w:val="0"/>
                <w:lang w:val="en-GB"/>
              </w:rPr>
              <w:t>X</w:t>
            </w:r>
          </w:p>
        </w:tc>
        <w:tc>
          <w:tcPr>
            <w:tcW w:w="1984" w:type="dxa"/>
          </w:tcPr>
          <w:p w:rsidR="00BE6DDF" w:rsidRDefault="00594D2F">
            <w:pPr>
              <w:pStyle w:val="GesAbsatz"/>
              <w:tabs>
                <w:tab w:val="clear" w:pos="425"/>
              </w:tabs>
              <w:jc w:val="left"/>
              <w:rPr>
                <w:snapToGrid w:val="0"/>
              </w:rPr>
            </w:pPr>
            <w:r>
              <w:rPr>
                <w:snapToGrid w:val="0"/>
              </w:rPr>
              <w:t>keine</w:t>
            </w:r>
          </w:p>
        </w:tc>
      </w:tr>
      <w:tr w:rsidR="00BE6DDF">
        <w:tc>
          <w:tcPr>
            <w:tcW w:w="637" w:type="dxa"/>
          </w:tcPr>
          <w:p w:rsidR="00BE6DDF" w:rsidRDefault="00BE6DDF">
            <w:pPr>
              <w:pStyle w:val="GesAbsatz"/>
              <w:tabs>
                <w:tab w:val="clear" w:pos="425"/>
              </w:tabs>
              <w:rPr>
                <w:snapToGrid w:val="0"/>
              </w:rPr>
            </w:pPr>
            <w:r>
              <w:rPr>
                <w:snapToGrid w:val="0"/>
              </w:rPr>
              <w:t xml:space="preserve">3.5 </w:t>
            </w:r>
          </w:p>
        </w:tc>
        <w:tc>
          <w:tcPr>
            <w:tcW w:w="5812" w:type="dxa"/>
          </w:tcPr>
          <w:p w:rsidR="00BE6DDF" w:rsidRDefault="00BE6DDF">
            <w:pPr>
              <w:pStyle w:val="GesAbsatz"/>
              <w:tabs>
                <w:tab w:val="clear" w:pos="425"/>
              </w:tabs>
              <w:jc w:val="left"/>
            </w:pPr>
            <w:r>
              <w:rPr>
                <w:snapToGrid w:val="0"/>
              </w:rPr>
              <w:t>der Dauer, Häufigkeit und Reversibilität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63117B">
            <w:pPr>
              <w:pStyle w:val="GesAbsatz"/>
              <w:tabs>
                <w:tab w:val="clear" w:pos="425"/>
              </w:tabs>
              <w:jc w:val="left"/>
              <w:rPr>
                <w:snapToGrid w:val="0"/>
                <w:lang w:val="en-GB"/>
              </w:rPr>
            </w:pPr>
            <w:r>
              <w:rPr>
                <w:snapToGrid w:val="0"/>
                <w:lang w:val="en-GB"/>
              </w:rPr>
              <w:t>X</w:t>
            </w:r>
          </w:p>
        </w:tc>
        <w:tc>
          <w:tcPr>
            <w:tcW w:w="1984" w:type="dxa"/>
          </w:tcPr>
          <w:p w:rsidR="00BE6DDF" w:rsidRDefault="00594D2F">
            <w:pPr>
              <w:pStyle w:val="GesAbsatz"/>
              <w:tabs>
                <w:tab w:val="clear" w:pos="425"/>
              </w:tabs>
              <w:jc w:val="left"/>
              <w:rPr>
                <w:snapToGrid w:val="0"/>
              </w:rPr>
            </w:pPr>
            <w:r>
              <w:rPr>
                <w:snapToGrid w:val="0"/>
              </w:rPr>
              <w:t>keine</w:t>
            </w:r>
          </w:p>
        </w:tc>
      </w:tr>
    </w:tbl>
    <w:p w:rsidR="00BE6DDF" w:rsidRDefault="00BE6DDF">
      <w:pPr>
        <w:pStyle w:val="Kopfzeile"/>
        <w:tabs>
          <w:tab w:val="clear" w:pos="4536"/>
          <w:tab w:val="clear" w:pos="9072"/>
        </w:tabs>
      </w:pPr>
    </w:p>
    <w:p w:rsidR="00BE6DDF" w:rsidRDefault="00BE6DDF">
      <w:pPr>
        <w:pStyle w:val="Kopfzeile"/>
        <w:tabs>
          <w:tab w:val="clear" w:pos="4536"/>
          <w:tab w:val="clear" w:pos="9072"/>
        </w:tabs>
        <w:rPr>
          <w:b/>
        </w:rPr>
      </w:pPr>
      <w:r>
        <w:rPr>
          <w:b/>
        </w:rPr>
        <w:t xml:space="preserve">Ergebnis: </w:t>
      </w:r>
    </w:p>
    <w:p w:rsidR="00BE6DDF" w:rsidRDefault="00BE6DDF">
      <w:pPr>
        <w:pStyle w:val="Kopfzeile"/>
        <w:tabs>
          <w:tab w:val="clear" w:pos="4536"/>
          <w:tab w:val="clear" w:pos="9072"/>
        </w:tabs>
      </w:pPr>
      <w:r>
        <w:t xml:space="preserve">UVP erforderlich: </w:t>
      </w:r>
      <w:r>
        <w:fldChar w:fldCharType="begin">
          <w:ffData>
            <w:name w:val="Kontrollkästchen1"/>
            <w:enabled/>
            <w:calcOnExit w:val="0"/>
            <w:checkBox>
              <w:sizeAuto/>
              <w:default w:val="0"/>
            </w:checkBox>
          </w:ffData>
        </w:fldChar>
      </w:r>
      <w:bookmarkStart w:id="1" w:name="Kontrollkästchen1"/>
      <w:r>
        <w:instrText xml:space="preserve"> FORMCHECKBOX </w:instrText>
      </w:r>
      <w:r w:rsidR="00594D2F">
        <w:fldChar w:fldCharType="separate"/>
      </w:r>
      <w:r>
        <w:fldChar w:fldCharType="end"/>
      </w:r>
      <w:bookmarkEnd w:id="1"/>
      <w:r>
        <w:t xml:space="preserve"> ja;</w:t>
      </w:r>
      <w:r>
        <w:tab/>
      </w:r>
      <w:r w:rsidR="0039406C">
        <w:t>X</w:t>
      </w:r>
      <w:r>
        <w:t xml:space="preserve"> nein</w:t>
      </w:r>
    </w:p>
    <w:p w:rsidR="0063117B" w:rsidRDefault="0063117B">
      <w:pPr>
        <w:pStyle w:val="Kopfzeile"/>
        <w:tabs>
          <w:tab w:val="clear" w:pos="4536"/>
          <w:tab w:val="clear" w:pos="9072"/>
        </w:tabs>
      </w:pPr>
    </w:p>
    <w:p w:rsidR="00797FDB" w:rsidRDefault="00B965F8">
      <w:pPr>
        <w:pStyle w:val="Kopfzeile"/>
        <w:tabs>
          <w:tab w:val="clear" w:pos="4536"/>
          <w:tab w:val="clear" w:pos="9072"/>
        </w:tabs>
      </w:pPr>
      <w:r>
        <w:t xml:space="preserve">Die Änderung betrifft </w:t>
      </w:r>
      <w:r w:rsidR="00797FDB">
        <w:t>das</w:t>
      </w:r>
      <w:r>
        <w:t xml:space="preserve"> BHKW</w:t>
      </w:r>
      <w:r w:rsidR="00797FDB">
        <w:t xml:space="preserve">. Es erfolgt ein Austausch alter Motoren gegen </w:t>
      </w:r>
      <w:proofErr w:type="gramStart"/>
      <w:r w:rsidR="00797FDB">
        <w:t>ein neuen Gas-Otto-Motor</w:t>
      </w:r>
      <w:proofErr w:type="gramEnd"/>
      <w:r w:rsidR="00797FDB">
        <w:t>, die größere Leistung des Motors dient der Flexibilisierung, die Stilllegung der alten Motoren führt zu weniger Emissionen, der neue Motor weist eine deutliche bessere Abgasreinigung auf. Der Warmwasserbehälter dient als Energiespeicher und führt nicht zu Emissionen.-</w:t>
      </w:r>
    </w:p>
    <w:p w:rsidR="00594D2F" w:rsidRDefault="00594D2F">
      <w:pPr>
        <w:pStyle w:val="Kopfzeile"/>
        <w:tabs>
          <w:tab w:val="clear" w:pos="4536"/>
          <w:tab w:val="clear" w:pos="9072"/>
        </w:tabs>
      </w:pPr>
    </w:p>
    <w:p w:rsidR="00594D2F" w:rsidRDefault="00594D2F">
      <w:pPr>
        <w:pStyle w:val="Kopfzeile"/>
        <w:tabs>
          <w:tab w:val="clear" w:pos="4536"/>
          <w:tab w:val="clear" w:pos="9072"/>
        </w:tabs>
      </w:pPr>
      <w:r>
        <w:t>Auch die Lage im Landschaftsschutzgebiet ändert diese Bewertung nicht, wesentliche Auswirkungen sind nicht zu erwarten, die Maßnahmen erfolgen auf dem bestehenden Betri</w:t>
      </w:r>
      <w:r>
        <w:t>e</w:t>
      </w:r>
      <w:r>
        <w:t>bsgelände.</w:t>
      </w:r>
      <w:bookmarkStart w:id="2" w:name="_GoBack"/>
      <w:bookmarkEnd w:id="2"/>
    </w:p>
    <w:sectPr w:rsidR="00594D2F">
      <w:headerReference w:type="default" r:id="rId7"/>
      <w:pgSz w:w="11906" w:h="16838"/>
      <w:pgMar w:top="166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1E" w:rsidRDefault="00AC021E">
      <w:r>
        <w:separator/>
      </w:r>
    </w:p>
  </w:endnote>
  <w:endnote w:type="continuationSeparator" w:id="0">
    <w:p w:rsidR="00AC021E" w:rsidRDefault="00AC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1E" w:rsidRDefault="00AC021E">
      <w:r>
        <w:separator/>
      </w:r>
    </w:p>
  </w:footnote>
  <w:footnote w:type="continuationSeparator" w:id="0">
    <w:p w:rsidR="00AC021E" w:rsidRDefault="00AC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DF" w:rsidRDefault="00BE6DDF">
    <w:pPr>
      <w:pStyle w:val="Kopfzeile"/>
      <w:pBdr>
        <w:top w:val="single" w:sz="6" w:space="1" w:color="auto"/>
        <w:left w:val="single" w:sz="6" w:space="4" w:color="auto"/>
        <w:bottom w:val="single" w:sz="6" w:space="1" w:color="auto"/>
        <w:right w:val="single" w:sz="6" w:space="0" w:color="auto"/>
      </w:pBdr>
      <w:shd w:val="pct10" w:color="000000" w:fill="FFFFFF"/>
      <w:tabs>
        <w:tab w:val="clear" w:pos="4536"/>
        <w:tab w:val="clear" w:pos="9072"/>
        <w:tab w:val="right" w:pos="9639"/>
      </w:tabs>
      <w:rPr>
        <w:b/>
      </w:rPr>
    </w:pPr>
    <w:r>
      <w:rPr>
        <w:rFonts w:ascii="Arial" w:hAnsi="Arial"/>
        <w:b/>
        <w:i/>
      </w:rPr>
      <w:t>Vorprüfung des Einzelfalls gem. § 3c UVPG im Genehmigungsverfahren</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6BA"/>
    <w:multiLevelType w:val="singleLevel"/>
    <w:tmpl w:val="2B0E2BA0"/>
    <w:lvl w:ilvl="0">
      <w:start w:val="1"/>
      <w:numFmt w:val="decimal"/>
      <w:pStyle w:val="VerfgungBG2"/>
      <w:lvlText w:val="%1)"/>
      <w:lvlJc w:val="left"/>
      <w:pPr>
        <w:tabs>
          <w:tab w:val="num" w:pos="705"/>
        </w:tabs>
        <w:ind w:left="705" w:hanging="705"/>
      </w:pPr>
      <w:rPr>
        <w:rFonts w:hint="default"/>
      </w:rPr>
    </w:lvl>
  </w:abstractNum>
  <w:abstractNum w:abstractNumId="1" w15:restartNumberingAfterBreak="0">
    <w:nsid w:val="19BA330C"/>
    <w:multiLevelType w:val="multilevel"/>
    <w:tmpl w:val="8B68A1FE"/>
    <w:lvl w:ilvl="0">
      <w:start w:val="2"/>
      <w:numFmt w:val="upperRoman"/>
      <w:pStyle w:val="VerfgungBG"/>
      <w:lvlText w:val="%1."/>
      <w:lvlJc w:val="left"/>
      <w:pPr>
        <w:tabs>
          <w:tab w:val="num" w:pos="720"/>
        </w:tabs>
        <w:ind w:left="0" w:firstLine="0"/>
      </w:pPr>
      <w:rPr>
        <w:b/>
        <w:i w:val="0"/>
      </w:rPr>
    </w:lvl>
    <w:lvl w:ilvl="1">
      <w:start w:val="1"/>
      <w:numFmt w:val="bullet"/>
      <w:lvlText w:val=""/>
      <w:lvlJc w:val="left"/>
      <w:pPr>
        <w:tabs>
          <w:tab w:val="num" w:pos="1080"/>
        </w:tabs>
        <w:ind w:left="720" w:firstLine="0"/>
      </w:pPr>
      <w:rPr>
        <w:rFonts w:ascii="Symbol" w:hAnsi="Symbol" w:hint="default"/>
      </w:rPr>
    </w:lvl>
    <w:lvl w:ilvl="2">
      <w:start w:val="1"/>
      <w:numFmt w:val="lowerRoman"/>
      <w:lvlRestart w:val="0"/>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 w15:restartNumberingAfterBreak="0">
    <w:nsid w:val="2A803388"/>
    <w:multiLevelType w:val="multilevel"/>
    <w:tmpl w:val="6DA0285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40"/>
        </w:tabs>
        <w:ind w:left="1140" w:hanging="1140"/>
      </w:pPr>
      <w:rPr>
        <w:rFonts w:hint="default"/>
      </w:rPr>
    </w:lvl>
    <w:lvl w:ilvl="2">
      <w:start w:val="6"/>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6E5E686A"/>
    <w:multiLevelType w:val="singleLevel"/>
    <w:tmpl w:val="2B0E2BA0"/>
    <w:lvl w:ilvl="0">
      <w:start w:val="1"/>
      <w:numFmt w:val="decimal"/>
      <w:lvlText w:val="%1)"/>
      <w:lvlJc w:val="left"/>
      <w:pPr>
        <w:tabs>
          <w:tab w:val="num" w:pos="705"/>
        </w:tabs>
        <w:ind w:left="705" w:hanging="705"/>
      </w:pPr>
      <w:rPr>
        <w:rFonts w:hint="default"/>
      </w:rPr>
    </w:lvl>
  </w:abstractNum>
  <w:abstractNum w:abstractNumId="4" w15:restartNumberingAfterBreak="0">
    <w:nsid w:val="6FAF6051"/>
    <w:multiLevelType w:val="singleLevel"/>
    <w:tmpl w:val="85C07B4C"/>
    <w:lvl w:ilvl="0">
      <w:start w:val="1"/>
      <w:numFmt w:val="lowerRoman"/>
      <w:pStyle w:val="VerfgungBG3"/>
      <w:lvlText w:val="%1."/>
      <w:lvlJc w:val="left"/>
      <w:pPr>
        <w:tabs>
          <w:tab w:val="num" w:pos="720"/>
        </w:tabs>
        <w:ind w:left="720" w:hanging="72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75"/>
    <w:rsid w:val="000852AC"/>
    <w:rsid w:val="000F4467"/>
    <w:rsid w:val="00365463"/>
    <w:rsid w:val="00387D5F"/>
    <w:rsid w:val="0039406C"/>
    <w:rsid w:val="00594D2F"/>
    <w:rsid w:val="0063117B"/>
    <w:rsid w:val="006F76FB"/>
    <w:rsid w:val="00784E83"/>
    <w:rsid w:val="00797FDB"/>
    <w:rsid w:val="007C6B12"/>
    <w:rsid w:val="008E4F75"/>
    <w:rsid w:val="00993B2E"/>
    <w:rsid w:val="00AC021E"/>
    <w:rsid w:val="00B82286"/>
    <w:rsid w:val="00B965F8"/>
    <w:rsid w:val="00BD341C"/>
    <w:rsid w:val="00BE6DDF"/>
    <w:rsid w:val="00E21A72"/>
    <w:rsid w:val="00E3064B"/>
    <w:rsid w:val="00F12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5BB40"/>
  <w15:docId w15:val="{D41F33FA-D37D-4ECA-9EA1-C9C7CF41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berschrift2"/>
    <w:qFormat/>
    <w:pPr>
      <w:keepNext/>
      <w:spacing w:before="360" w:after="60"/>
      <w:outlineLvl w:val="0"/>
    </w:pPr>
    <w:rPr>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709" w:hanging="709"/>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Variablen-Platzhalter">
    <w:name w:val="Variablen-Platzhalter"/>
    <w:rPr>
      <w:color w:val="FF00FF"/>
    </w:rPr>
  </w:style>
  <w:style w:type="paragraph" w:customStyle="1" w:styleId="Nummerierung">
    <w:name w:val="Nummerierung"/>
    <w:basedOn w:val="Standard"/>
    <w:pPr>
      <w:tabs>
        <w:tab w:val="left" w:pos="426"/>
      </w:tabs>
      <w:ind w:left="426" w:hanging="426"/>
    </w:pPr>
    <w:rPr>
      <w:u w:val="single"/>
    </w:rPr>
  </w:style>
  <w:style w:type="paragraph" w:customStyle="1" w:styleId="VerfgungBG">
    <w:name w:val="Verfügung BG"/>
    <w:basedOn w:val="Standard"/>
    <w:pPr>
      <w:numPr>
        <w:numId w:val="4"/>
      </w:numPr>
      <w:tabs>
        <w:tab w:val="clear" w:pos="720"/>
        <w:tab w:val="num" w:pos="709"/>
      </w:tabs>
      <w:spacing w:before="240"/>
      <w:ind w:left="709" w:hanging="709"/>
    </w:pPr>
  </w:style>
  <w:style w:type="paragraph" w:customStyle="1" w:styleId="VerfgungBG2">
    <w:name w:val="Verfügung BG2"/>
    <w:basedOn w:val="Standard"/>
    <w:pPr>
      <w:numPr>
        <w:ilvl w:val="1"/>
        <w:numId w:val="2"/>
      </w:numPr>
      <w:tabs>
        <w:tab w:val="num" w:pos="1134"/>
      </w:tabs>
      <w:spacing w:before="120"/>
      <w:ind w:left="1134" w:hanging="414"/>
    </w:pPr>
  </w:style>
  <w:style w:type="paragraph" w:customStyle="1" w:styleId="VerfgungBG3">
    <w:name w:val="Verfügung BG3"/>
    <w:basedOn w:val="VerfgungBG2"/>
    <w:pPr>
      <w:numPr>
        <w:ilvl w:val="2"/>
        <w:numId w:val="3"/>
      </w:numPr>
      <w:tabs>
        <w:tab w:val="num" w:pos="1560"/>
      </w:tabs>
      <w:ind w:left="1560" w:hanging="426"/>
    </w:pPr>
  </w:style>
  <w:style w:type="paragraph" w:customStyle="1" w:styleId="imAuftrag">
    <w:name w:val="imAuftrag"/>
    <w:basedOn w:val="Standard"/>
    <w:pPr>
      <w:tabs>
        <w:tab w:val="left" w:pos="7938"/>
      </w:tabs>
    </w:pPr>
  </w:style>
  <w:style w:type="paragraph" w:styleId="Unterschrift">
    <w:name w:val="Signature"/>
    <w:basedOn w:val="Standard"/>
    <w:pPr>
      <w:spacing w:after="480"/>
    </w:pPr>
  </w:style>
  <w:style w:type="character" w:customStyle="1" w:styleId="Grnkommentar">
    <w:name w:val="Grünkommentar"/>
    <w:rPr>
      <w:b/>
      <w:color w:val="00FF00"/>
    </w:rPr>
  </w:style>
  <w:style w:type="paragraph" w:customStyle="1" w:styleId="Betreff-hier">
    <w:name w:val="Betreff-hier"/>
    <w:basedOn w:val="Standard"/>
    <w:pPr>
      <w:ind w:left="1560" w:hanging="709"/>
    </w:pPr>
    <w:rPr>
      <w:u w:val="single"/>
    </w:rPr>
  </w:style>
  <w:style w:type="character" w:customStyle="1" w:styleId="HervorhebungBlau">
    <w:name w:val="Hervorhebung Blau"/>
    <w:rPr>
      <w:b/>
      <w:i/>
      <w:color w:val="0000FF"/>
    </w:rPr>
  </w:style>
  <w:style w:type="paragraph" w:customStyle="1" w:styleId="GesAbsatz">
    <w:name w:val="GesAbsatz"/>
    <w:basedOn w:val="Standard"/>
    <w:pPr>
      <w:tabs>
        <w:tab w:val="left" w:pos="425"/>
      </w:tabs>
      <w:spacing w:before="60" w:after="60"/>
      <w:jc w:val="both"/>
    </w:pPr>
    <w:rPr>
      <w:rFonts w:ascii="Arial" w:hAnsi="Arial"/>
      <w:color w:val="000000"/>
      <w:sz w:val="20"/>
    </w:rPr>
  </w:style>
  <w:style w:type="paragraph" w:styleId="Sprechblasentext">
    <w:name w:val="Balloon Text"/>
    <w:basedOn w:val="Standard"/>
    <w:link w:val="SprechblasentextZchn"/>
    <w:rsid w:val="00E3064B"/>
    <w:rPr>
      <w:rFonts w:ascii="Tahoma" w:hAnsi="Tahoma" w:cs="Tahoma"/>
      <w:sz w:val="16"/>
      <w:szCs w:val="16"/>
    </w:rPr>
  </w:style>
  <w:style w:type="character" w:customStyle="1" w:styleId="SprechblasentextZchn">
    <w:name w:val="Sprechblasentext Zchn"/>
    <w:link w:val="Sprechblasentext"/>
    <w:rsid w:val="00E30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Genehmigungsverfahren nach §§ &lt;V1:    &gt; BimSchG</vt:lpstr>
    </vt:vector>
  </TitlesOfParts>
  <Company>Bezirksregierung Detmold</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Genehmigungsverfahren nach §§ &lt;V1:    &gt; BimSchG</dc:title>
  <dc:creator>Diekmann</dc:creator>
  <cp:lastModifiedBy>Niemeyer, Martin</cp:lastModifiedBy>
  <cp:revision>5</cp:revision>
  <cp:lastPrinted>2014-06-03T07:55:00Z</cp:lastPrinted>
  <dcterms:created xsi:type="dcterms:W3CDTF">2015-04-15T09:39:00Z</dcterms:created>
  <dcterms:modified xsi:type="dcterms:W3CDTF">2023-02-07T07:43:00Z</dcterms:modified>
</cp:coreProperties>
</file>