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0A42" w14:textId="1CB6AF66" w:rsidR="00A6305F" w:rsidRDefault="009D5709" w:rsidP="009D5709">
      <w:pPr>
        <w:rPr>
          <w:rFonts w:cs="Arial"/>
          <w:b/>
        </w:rPr>
      </w:pPr>
      <w:bookmarkStart w:id="0" w:name="_GoBack"/>
      <w:bookmarkEnd w:id="0"/>
      <w:r w:rsidRPr="009D5709">
        <w:rPr>
          <w:rFonts w:cs="Arial"/>
          <w:b/>
        </w:rPr>
        <w:t>Lippe</w:t>
      </w:r>
      <w:r>
        <w:rPr>
          <w:rFonts w:cs="Arial"/>
          <w:b/>
        </w:rPr>
        <w:t xml:space="preserve"> </w:t>
      </w:r>
      <w:r w:rsidRPr="009D5709">
        <w:rPr>
          <w:rFonts w:cs="Arial"/>
          <w:b/>
        </w:rPr>
        <w:t>Fluss- und Auenentwicklung Krähenbusch, Olfen, km 74,0 – 74,7 rechts</w:t>
      </w:r>
    </w:p>
    <w:p w14:paraId="27739873" w14:textId="77777777" w:rsidR="009D5709" w:rsidRPr="006D553A" w:rsidRDefault="009D5709" w:rsidP="009D5709">
      <w:pPr>
        <w:rPr>
          <w:rFonts w:cs="Arial"/>
        </w:rPr>
      </w:pPr>
    </w:p>
    <w:p w14:paraId="4D67497D" w14:textId="77777777" w:rsidR="008B521A" w:rsidRPr="006D553A" w:rsidRDefault="00F51A30">
      <w:pPr>
        <w:rPr>
          <w:rFonts w:cs="Arial"/>
        </w:rPr>
      </w:pPr>
      <w:r w:rsidRPr="006D553A">
        <w:rPr>
          <w:rFonts w:cs="Arial"/>
        </w:rPr>
        <w:t>Feststellung</w:t>
      </w:r>
      <w:r w:rsidR="00A746D8">
        <w:rPr>
          <w:rFonts w:cs="Arial"/>
        </w:rPr>
        <w:t xml:space="preserve"> der UVP-Pflicht gem. § 5</w:t>
      </w:r>
      <w:r w:rsidR="008B521A" w:rsidRPr="006D553A">
        <w:rPr>
          <w:rFonts w:cs="Arial"/>
        </w:rPr>
        <w:t xml:space="preserve"> des Gesetzes über die Umweltverträglichkeitsprüfung (UVPG)</w:t>
      </w:r>
    </w:p>
    <w:p w14:paraId="0E7B0D24" w14:textId="77777777" w:rsidR="008B521A" w:rsidRPr="006D553A" w:rsidRDefault="008B521A">
      <w:pPr>
        <w:rPr>
          <w:rFonts w:cs="Arial"/>
        </w:rPr>
      </w:pPr>
    </w:p>
    <w:p w14:paraId="21B3D18E" w14:textId="21A8B4C6" w:rsidR="008B3B99" w:rsidRPr="006D553A" w:rsidRDefault="009D5709">
      <w:pPr>
        <w:rPr>
          <w:rFonts w:cs="Arial"/>
        </w:rPr>
      </w:pPr>
      <w:r>
        <w:rPr>
          <w:rFonts w:cs="Arial"/>
        </w:rPr>
        <w:t xml:space="preserve">Antrag des </w:t>
      </w:r>
      <w:proofErr w:type="spellStart"/>
      <w:r>
        <w:rPr>
          <w:rFonts w:cs="Arial"/>
        </w:rPr>
        <w:t>Lippeverbandes</w:t>
      </w:r>
      <w:proofErr w:type="spellEnd"/>
      <w:r w:rsidR="0086735A">
        <w:rPr>
          <w:rFonts w:cs="Arial"/>
        </w:rPr>
        <w:t xml:space="preserve"> -</w:t>
      </w:r>
      <w:r w:rsidR="00047E53">
        <w:rPr>
          <w:rFonts w:cs="Arial"/>
        </w:rPr>
        <w:t xml:space="preserve"> </w:t>
      </w:r>
      <w:r w:rsidR="008B521A" w:rsidRPr="006D553A">
        <w:rPr>
          <w:rFonts w:cs="Arial"/>
        </w:rPr>
        <w:t>gem. § 68 Wasserhaushaltsgesetz (WHG)</w:t>
      </w:r>
    </w:p>
    <w:p w14:paraId="2CABEB5E" w14:textId="5ADD2060" w:rsidR="008B521A" w:rsidRDefault="008B521A">
      <w:pPr>
        <w:rPr>
          <w:rFonts w:cs="Arial"/>
        </w:rPr>
      </w:pPr>
    </w:p>
    <w:p w14:paraId="702FF883" w14:textId="77777777" w:rsidR="00454750" w:rsidRPr="006D553A" w:rsidRDefault="00454750">
      <w:pPr>
        <w:rPr>
          <w:rFonts w:cs="Arial"/>
        </w:rPr>
      </w:pPr>
    </w:p>
    <w:p w14:paraId="5A71435F" w14:textId="77777777" w:rsidR="008B521A" w:rsidRPr="006D553A" w:rsidRDefault="006E0299">
      <w:pPr>
        <w:rPr>
          <w:rFonts w:cs="Arial"/>
          <w:b/>
        </w:rPr>
      </w:pPr>
      <w:r w:rsidRPr="006D553A">
        <w:rPr>
          <w:rFonts w:cs="Arial"/>
          <w:b/>
        </w:rPr>
        <w:t>Vorhaben</w:t>
      </w:r>
    </w:p>
    <w:p w14:paraId="463285A1" w14:textId="77777777" w:rsidR="008B521A" w:rsidRPr="006D553A" w:rsidRDefault="008B521A">
      <w:pPr>
        <w:rPr>
          <w:rFonts w:cs="Arial"/>
          <w:b/>
        </w:rPr>
      </w:pPr>
    </w:p>
    <w:p w14:paraId="46FD5449" w14:textId="239E00A5" w:rsidR="00047E53" w:rsidRDefault="00A6305F" w:rsidP="00BF46DA">
      <w:pPr>
        <w:autoSpaceDE w:val="0"/>
        <w:autoSpaceDN w:val="0"/>
        <w:adjustRightInd w:val="0"/>
        <w:rPr>
          <w:rFonts w:eastAsiaTheme="minorEastAsia" w:cs="Arial"/>
        </w:rPr>
      </w:pPr>
      <w:r>
        <w:rPr>
          <w:rFonts w:eastAsiaTheme="minorEastAsia" w:cs="Arial"/>
        </w:rPr>
        <w:t xml:space="preserve">Das Vorhaben </w:t>
      </w:r>
      <w:r w:rsidRPr="00A6305F">
        <w:rPr>
          <w:rFonts w:eastAsiaTheme="minorEastAsia" w:cs="Arial"/>
        </w:rPr>
        <w:t xml:space="preserve">dient </w:t>
      </w:r>
      <w:r w:rsidR="00CB6863">
        <w:rPr>
          <w:rFonts w:eastAsiaTheme="minorEastAsia" w:cs="Arial"/>
        </w:rPr>
        <w:t xml:space="preserve">der </w:t>
      </w:r>
      <w:r w:rsidR="00A1125B">
        <w:rPr>
          <w:rFonts w:eastAsiaTheme="minorEastAsia" w:cs="Arial"/>
        </w:rPr>
        <w:t>ökologischen Verbesserung der Lippe.</w:t>
      </w:r>
      <w:r w:rsidR="00A1125B" w:rsidRPr="00A1125B">
        <w:t xml:space="preserve"> </w:t>
      </w:r>
      <w:r w:rsidR="00A1125B" w:rsidRPr="00A1125B">
        <w:rPr>
          <w:rFonts w:eastAsiaTheme="minorEastAsia" w:cs="Arial"/>
        </w:rPr>
        <w:t>Auf der Fläche südlich der Kläranlage (km 74,0-74,1) soll durch vielfältige Gelände- und Uferstrukturierungen eine naturnahe Ufer- und A</w:t>
      </w:r>
      <w:r w:rsidR="00A1125B">
        <w:rPr>
          <w:rFonts w:eastAsiaTheme="minorEastAsia" w:cs="Arial"/>
        </w:rPr>
        <w:t xml:space="preserve">uenentwicklung gefördert werden. </w:t>
      </w:r>
      <w:r w:rsidR="00047E53" w:rsidRPr="00047E53">
        <w:rPr>
          <w:rFonts w:eastAsiaTheme="minorEastAsia" w:cs="Arial"/>
        </w:rPr>
        <w:t xml:space="preserve">Die Planung </w:t>
      </w:r>
      <w:r w:rsidR="00A656E0">
        <w:rPr>
          <w:rFonts w:eastAsiaTheme="minorEastAsia" w:cs="Arial"/>
        </w:rPr>
        <w:t xml:space="preserve">sieht </w:t>
      </w:r>
      <w:r w:rsidR="000C4BEF">
        <w:rPr>
          <w:rFonts w:eastAsiaTheme="minorEastAsia" w:cs="Arial"/>
        </w:rPr>
        <w:t xml:space="preserve">die Herstellung einer Mulde, Entwicklung von </w:t>
      </w:r>
      <w:proofErr w:type="spellStart"/>
      <w:r w:rsidR="000C4BEF">
        <w:rPr>
          <w:rFonts w:eastAsiaTheme="minorEastAsia" w:cs="Arial"/>
        </w:rPr>
        <w:t>Röhrichtbeständen</w:t>
      </w:r>
      <w:proofErr w:type="spellEnd"/>
      <w:r w:rsidR="006864C1">
        <w:rPr>
          <w:rFonts w:eastAsiaTheme="minorEastAsia" w:cs="Arial"/>
        </w:rPr>
        <w:t xml:space="preserve"> und Sukzessionsflächen</w:t>
      </w:r>
      <w:r w:rsidR="000C4BEF">
        <w:rPr>
          <w:rFonts w:eastAsiaTheme="minorEastAsia" w:cs="Arial"/>
        </w:rPr>
        <w:t xml:space="preserve">, </w:t>
      </w:r>
      <w:r w:rsidR="00214BDC">
        <w:rPr>
          <w:rFonts w:eastAsiaTheme="minorEastAsia" w:cs="Arial"/>
        </w:rPr>
        <w:t xml:space="preserve">den </w:t>
      </w:r>
      <w:r w:rsidR="000C4BEF">
        <w:rPr>
          <w:rFonts w:eastAsiaTheme="minorEastAsia" w:cs="Arial"/>
        </w:rPr>
        <w:t xml:space="preserve">Einbau kleinerer Totholzstrukturen, </w:t>
      </w:r>
      <w:r w:rsidR="00214BDC">
        <w:rPr>
          <w:rFonts w:eastAsiaTheme="minorEastAsia" w:cs="Arial"/>
        </w:rPr>
        <w:t xml:space="preserve">die </w:t>
      </w:r>
      <w:r w:rsidR="000C4BEF">
        <w:rPr>
          <w:rFonts w:eastAsiaTheme="minorEastAsia" w:cs="Arial"/>
        </w:rPr>
        <w:t>Herstellung</w:t>
      </w:r>
      <w:r w:rsidR="00A77239">
        <w:rPr>
          <w:rFonts w:eastAsiaTheme="minorEastAsia" w:cs="Arial"/>
        </w:rPr>
        <w:t xml:space="preserve"> einer natürlic</w:t>
      </w:r>
      <w:r w:rsidR="00A13D01">
        <w:rPr>
          <w:rFonts w:eastAsiaTheme="minorEastAsia" w:cs="Arial"/>
        </w:rPr>
        <w:t xml:space="preserve">hen Rampe und </w:t>
      </w:r>
      <w:r w:rsidR="00214BDC">
        <w:rPr>
          <w:rFonts w:eastAsiaTheme="minorEastAsia" w:cs="Arial"/>
        </w:rPr>
        <w:t>Querrinnen</w:t>
      </w:r>
      <w:r w:rsidR="00A77239">
        <w:rPr>
          <w:rFonts w:eastAsiaTheme="minorEastAsia" w:cs="Arial"/>
        </w:rPr>
        <w:t xml:space="preserve"> </w:t>
      </w:r>
      <w:r w:rsidR="00A13D01">
        <w:rPr>
          <w:rFonts w:eastAsiaTheme="minorEastAsia" w:cs="Arial"/>
        </w:rPr>
        <w:t>sowie</w:t>
      </w:r>
      <w:r w:rsidR="00A77239">
        <w:rPr>
          <w:rFonts w:eastAsiaTheme="minorEastAsia" w:cs="Arial"/>
        </w:rPr>
        <w:t xml:space="preserve"> </w:t>
      </w:r>
      <w:r w:rsidR="00927FCA">
        <w:rPr>
          <w:rFonts w:eastAsiaTheme="minorEastAsia" w:cs="Arial"/>
        </w:rPr>
        <w:t xml:space="preserve">eine </w:t>
      </w:r>
      <w:proofErr w:type="spellStart"/>
      <w:r w:rsidR="00927FCA">
        <w:rPr>
          <w:rFonts w:eastAsiaTheme="minorEastAsia" w:cs="Arial"/>
        </w:rPr>
        <w:t>Grabenaufweitung</w:t>
      </w:r>
      <w:proofErr w:type="spellEnd"/>
      <w:r w:rsidR="00927FCA">
        <w:rPr>
          <w:rFonts w:eastAsiaTheme="minorEastAsia" w:cs="Arial"/>
        </w:rPr>
        <w:t xml:space="preserve"> mit Flach- und Steilufern und</w:t>
      </w:r>
      <w:r w:rsidR="00A77239">
        <w:rPr>
          <w:rFonts w:eastAsiaTheme="minorEastAsia" w:cs="Arial"/>
        </w:rPr>
        <w:t xml:space="preserve"> </w:t>
      </w:r>
      <w:r w:rsidR="00A77239" w:rsidRPr="00A77239">
        <w:rPr>
          <w:rFonts w:eastAsiaTheme="minorEastAsia" w:cs="Arial"/>
        </w:rPr>
        <w:t>sohlgleichen Anschluss des Grabens</w:t>
      </w:r>
      <w:r w:rsidR="00A77239">
        <w:rPr>
          <w:rFonts w:eastAsiaTheme="minorEastAsia" w:cs="Arial"/>
        </w:rPr>
        <w:t xml:space="preserve"> Nr. 7</w:t>
      </w:r>
      <w:r w:rsidR="00214BDC">
        <w:rPr>
          <w:rFonts w:eastAsiaTheme="minorEastAsia" w:cs="Arial"/>
        </w:rPr>
        <w:t xml:space="preserve"> </w:t>
      </w:r>
      <w:r w:rsidR="00927FCA">
        <w:rPr>
          <w:rFonts w:eastAsiaTheme="minorEastAsia" w:cs="Arial"/>
        </w:rPr>
        <w:t xml:space="preserve">an die Lippe zur Herstellung der Durchgängigkeit </w:t>
      </w:r>
      <w:r w:rsidR="00214BDC">
        <w:rPr>
          <w:rFonts w:eastAsiaTheme="minorEastAsia" w:cs="Arial"/>
        </w:rPr>
        <w:t>vor. Vorhandene Uferb</w:t>
      </w:r>
      <w:r w:rsidR="00047E53" w:rsidRPr="00047E53">
        <w:rPr>
          <w:rFonts w:eastAsiaTheme="minorEastAsia" w:cs="Arial"/>
        </w:rPr>
        <w:t xml:space="preserve">efestigungen </w:t>
      </w:r>
      <w:r w:rsidR="00214BDC">
        <w:rPr>
          <w:rFonts w:eastAsiaTheme="minorEastAsia" w:cs="Arial"/>
        </w:rPr>
        <w:t xml:space="preserve">sollen </w:t>
      </w:r>
      <w:r w:rsidR="00047E53" w:rsidRPr="00047E53">
        <w:rPr>
          <w:rFonts w:eastAsiaTheme="minorEastAsia" w:cs="Arial"/>
        </w:rPr>
        <w:t>zurückgebaut un</w:t>
      </w:r>
      <w:r w:rsidR="00214BDC">
        <w:rPr>
          <w:rFonts w:eastAsiaTheme="minorEastAsia" w:cs="Arial"/>
        </w:rPr>
        <w:t>d abwechselnd 3m tiefe</w:t>
      </w:r>
      <w:r w:rsidR="00214BDC" w:rsidRPr="00214BDC">
        <w:rPr>
          <w:rFonts w:eastAsiaTheme="minorEastAsia" w:cs="Arial"/>
        </w:rPr>
        <w:t xml:space="preserve"> Buchten und Steilufer ausgebildet</w:t>
      </w:r>
      <w:r w:rsidR="00214BDC">
        <w:rPr>
          <w:rFonts w:eastAsiaTheme="minorEastAsia" w:cs="Arial"/>
        </w:rPr>
        <w:t xml:space="preserve"> werden.</w:t>
      </w:r>
    </w:p>
    <w:p w14:paraId="6553C391" w14:textId="77777777" w:rsidR="00047E53" w:rsidRDefault="00047E53" w:rsidP="00A6305F">
      <w:pPr>
        <w:autoSpaceDE w:val="0"/>
        <w:autoSpaceDN w:val="0"/>
        <w:adjustRightInd w:val="0"/>
        <w:rPr>
          <w:rFonts w:eastAsiaTheme="minorEastAsia" w:cs="Arial"/>
        </w:rPr>
      </w:pPr>
    </w:p>
    <w:p w14:paraId="654F5EBA" w14:textId="1E5DD22D" w:rsidR="006E0299" w:rsidRDefault="006E0299" w:rsidP="00A6305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A6305F">
        <w:rPr>
          <w:rFonts w:eastAsiaTheme="minorEastAsia" w:cs="Arial"/>
          <w:lang w:eastAsia="en-US"/>
        </w:rPr>
        <w:t>E</w:t>
      </w:r>
      <w:r w:rsidRPr="006D553A">
        <w:rPr>
          <w:rFonts w:eastAsiaTheme="minorHAnsi" w:cs="Arial"/>
          <w:lang w:eastAsia="en-US"/>
        </w:rPr>
        <w:t>s handelt sich um ein Vorhaben zum Gewässerausbau nach § 68 Wasserhaushaltsgesetz (WHG). Die Zuständigkeit für die Durchführung des Verfahrens liegt bei der Oberen Wasserbehörde.</w:t>
      </w:r>
    </w:p>
    <w:p w14:paraId="1054BD1A" w14:textId="1DE73D21" w:rsidR="005E3338" w:rsidRDefault="005E3338" w:rsidP="00A6305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4B20D4AF" w14:textId="55615E7F" w:rsidR="005E3338" w:rsidRPr="005E3338" w:rsidRDefault="005E3338" w:rsidP="00A6305F">
      <w:pPr>
        <w:autoSpaceDE w:val="0"/>
        <w:autoSpaceDN w:val="0"/>
        <w:adjustRightInd w:val="0"/>
        <w:rPr>
          <w:rFonts w:eastAsiaTheme="minorHAnsi" w:cs="Arial"/>
          <w:b/>
          <w:lang w:eastAsia="en-US"/>
        </w:rPr>
      </w:pPr>
      <w:r w:rsidRPr="005E3338">
        <w:rPr>
          <w:rFonts w:eastAsiaTheme="minorHAnsi" w:cs="Arial"/>
          <w:b/>
          <w:lang w:eastAsia="en-US"/>
        </w:rPr>
        <w:t>Bestimmung der zuständigen Behörde</w:t>
      </w:r>
    </w:p>
    <w:p w14:paraId="30F1F703" w14:textId="137319A9" w:rsidR="006E0299" w:rsidRDefault="006E0299" w:rsidP="006E0299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41AC34F9" w14:textId="17489855" w:rsidR="005E3338" w:rsidRDefault="00FD6911" w:rsidP="006E0299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</w:t>
      </w:r>
      <w:r w:rsidRPr="00FD6911">
        <w:rPr>
          <w:rFonts w:eastAsiaTheme="minorHAnsi" w:cs="Arial"/>
          <w:lang w:eastAsia="en-US"/>
        </w:rPr>
        <w:t xml:space="preserve">ie geplanten Maßnahmen </w:t>
      </w:r>
      <w:r>
        <w:rPr>
          <w:rFonts w:eastAsiaTheme="minorHAnsi" w:cs="Arial"/>
          <w:lang w:eastAsia="en-US"/>
        </w:rPr>
        <w:t xml:space="preserve">tangieren </w:t>
      </w:r>
      <w:r w:rsidRPr="00FD6911">
        <w:rPr>
          <w:rFonts w:eastAsiaTheme="minorHAnsi" w:cs="Arial"/>
          <w:lang w:eastAsia="en-US"/>
        </w:rPr>
        <w:t>sowohl den Zuständigkeitsbereich der Bezirksregierung Münster als auch der Unteren Wasserbehörde des Kreis</w:t>
      </w:r>
      <w:r>
        <w:rPr>
          <w:rFonts w:eastAsiaTheme="minorHAnsi" w:cs="Arial"/>
          <w:lang w:eastAsia="en-US"/>
        </w:rPr>
        <w:t>es Coesfeld. Z</w:t>
      </w:r>
      <w:r w:rsidRPr="00FD6911">
        <w:rPr>
          <w:rFonts w:eastAsiaTheme="minorHAnsi" w:cs="Arial"/>
          <w:lang w:eastAsia="en-US"/>
        </w:rPr>
        <w:t>ur Vereinfachung und Beschleunigung der Verfahren</w:t>
      </w:r>
      <w:r>
        <w:rPr>
          <w:rFonts w:eastAsiaTheme="minorHAnsi" w:cs="Arial"/>
          <w:lang w:eastAsia="en-US"/>
        </w:rPr>
        <w:t xml:space="preserve"> wurde es vom</w:t>
      </w:r>
      <w:r w:rsidRPr="00FD6911">
        <w:rPr>
          <w:rFonts w:eastAsiaTheme="minorHAnsi" w:cs="Arial"/>
          <w:lang w:eastAsia="en-US"/>
        </w:rPr>
        <w:t xml:space="preserve"> Ministerium für Umwelt, Landwirtschaft, Natur-</w:t>
      </w:r>
      <w:proofErr w:type="spellStart"/>
      <w:r w:rsidRPr="00FD6911">
        <w:rPr>
          <w:rFonts w:eastAsiaTheme="minorHAnsi" w:cs="Arial"/>
          <w:lang w:eastAsia="en-US"/>
        </w:rPr>
        <w:t>undVerbraucherschutz</w:t>
      </w:r>
      <w:proofErr w:type="spellEnd"/>
      <w:r>
        <w:rPr>
          <w:rFonts w:eastAsiaTheme="minorHAnsi" w:cs="Arial"/>
          <w:lang w:eastAsia="en-US"/>
        </w:rPr>
        <w:t xml:space="preserve"> </w:t>
      </w:r>
      <w:r w:rsidRPr="00FD6911">
        <w:rPr>
          <w:rFonts w:eastAsiaTheme="minorHAnsi" w:cs="Arial"/>
          <w:lang w:eastAsia="en-US"/>
        </w:rPr>
        <w:t>NRW-als zi</w:t>
      </w:r>
      <w:r>
        <w:rPr>
          <w:rFonts w:eastAsiaTheme="minorHAnsi" w:cs="Arial"/>
          <w:lang w:eastAsia="en-US"/>
        </w:rPr>
        <w:t xml:space="preserve">elführend erachtet, die </w:t>
      </w:r>
      <w:r w:rsidRPr="00FD6911">
        <w:rPr>
          <w:rFonts w:eastAsiaTheme="minorHAnsi" w:cs="Arial"/>
          <w:lang w:eastAsia="en-US"/>
        </w:rPr>
        <w:t>Bezirksregierung Münster für das Plangenehmigungsverfahren nach § 68 WHG zu bestimmen</w:t>
      </w:r>
      <w:r>
        <w:rPr>
          <w:rFonts w:eastAsiaTheme="minorHAnsi" w:cs="Arial"/>
          <w:lang w:eastAsia="en-US"/>
        </w:rPr>
        <w:t>.</w:t>
      </w:r>
    </w:p>
    <w:p w14:paraId="6B0FA355" w14:textId="77777777" w:rsidR="005E3338" w:rsidRPr="006D553A" w:rsidRDefault="005E3338" w:rsidP="006E0299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4D9E0814" w14:textId="77777777" w:rsidR="006E0299" w:rsidRPr="006D553A" w:rsidRDefault="006E0299" w:rsidP="006E0299">
      <w:pPr>
        <w:autoSpaceDE w:val="0"/>
        <w:autoSpaceDN w:val="0"/>
        <w:adjustRightInd w:val="0"/>
        <w:rPr>
          <w:rFonts w:eastAsiaTheme="minorHAnsi" w:cs="Arial"/>
          <w:b/>
          <w:lang w:eastAsia="en-US"/>
        </w:rPr>
      </w:pPr>
      <w:r w:rsidRPr="006D553A">
        <w:rPr>
          <w:rFonts w:eastAsiaTheme="minorHAnsi" w:cs="Arial"/>
          <w:b/>
          <w:lang w:eastAsia="en-US"/>
        </w:rPr>
        <w:t>Umweltverträglichkeitsprüfung</w:t>
      </w:r>
    </w:p>
    <w:p w14:paraId="42A8C6E0" w14:textId="77777777" w:rsidR="001616CA" w:rsidRPr="006D553A" w:rsidRDefault="001616CA" w:rsidP="001616CA">
      <w:pPr>
        <w:rPr>
          <w:rFonts w:cs="Arial"/>
        </w:rPr>
      </w:pPr>
    </w:p>
    <w:p w14:paraId="5FE25085" w14:textId="77777777" w:rsidR="006E0299" w:rsidRPr="006D553A" w:rsidRDefault="006E0299" w:rsidP="006E0299">
      <w:pPr>
        <w:rPr>
          <w:rFonts w:eastAsiaTheme="minorHAnsi" w:cs="Arial"/>
        </w:rPr>
      </w:pPr>
      <w:r w:rsidRPr="006D553A">
        <w:rPr>
          <w:rFonts w:eastAsiaTheme="minorHAnsi" w:cs="Arial"/>
        </w:rPr>
        <w:t xml:space="preserve">Auf Grundlage des Gesetzes über die Umweltverträglichkeitsprüfung (UVPG) wird das o. g. Vorhaben bewertet. Nach § </w:t>
      </w:r>
      <w:r w:rsidR="00A746D8">
        <w:rPr>
          <w:rFonts w:eastAsiaTheme="minorHAnsi" w:cs="Arial"/>
        </w:rPr>
        <w:t>7</w:t>
      </w:r>
      <w:r w:rsidRPr="006D553A">
        <w:rPr>
          <w:rFonts w:eastAsiaTheme="minorHAnsi" w:cs="Arial"/>
        </w:rPr>
        <w:t xml:space="preserve"> UVPG stellt die zuständige Behörde</w:t>
      </w:r>
      <w:r w:rsidR="00BB33BC">
        <w:rPr>
          <w:rFonts w:eastAsiaTheme="minorHAnsi" w:cs="Arial"/>
        </w:rPr>
        <w:t>,</w:t>
      </w:r>
      <w:r w:rsidRPr="006D553A">
        <w:rPr>
          <w:rFonts w:eastAsiaTheme="minorHAnsi" w:cs="Arial"/>
        </w:rPr>
        <w:t xml:space="preserve"> u.a. nachdem der Träger des Vorhabens sie im Sinne des § 5 UVPG ersucht hat, unverzüglich fest, ob für das Verfahren eine Verpflichtung zur Durchführung einer Umweltverträglichkeitsprüfung besteht. Hierzu wird eine Vorprüfung des Einzelfalls durchgeführt.</w:t>
      </w:r>
    </w:p>
    <w:p w14:paraId="0837F3A8" w14:textId="10630ED5" w:rsidR="0063335C" w:rsidRDefault="0063335C" w:rsidP="0063335C">
      <w:pPr>
        <w:rPr>
          <w:rFonts w:eastAsiaTheme="minorHAnsi" w:cs="Arial"/>
        </w:rPr>
      </w:pPr>
      <w:r w:rsidRPr="0063335C">
        <w:rPr>
          <w:rFonts w:eastAsiaTheme="minorHAnsi" w:cs="Arial"/>
        </w:rPr>
        <w:t>Es handelt sich um ein Vorhaben zum Gewässerausbau n</w:t>
      </w:r>
      <w:r>
        <w:rPr>
          <w:rFonts w:eastAsiaTheme="minorHAnsi" w:cs="Arial"/>
        </w:rPr>
        <w:t xml:space="preserve">ach § 68 Wasserhaushaltsgesetz </w:t>
      </w:r>
      <w:r w:rsidRPr="0063335C">
        <w:rPr>
          <w:rFonts w:eastAsiaTheme="minorHAnsi" w:cs="Arial"/>
        </w:rPr>
        <w:t xml:space="preserve">(WHG), welches nach § 7 UVPG i. V. m. der Anlage 1 zum </w:t>
      </w:r>
      <w:r>
        <w:rPr>
          <w:rFonts w:eastAsiaTheme="minorHAnsi" w:cs="Arial"/>
        </w:rPr>
        <w:t xml:space="preserve">UVPG der Nr. 13.18.1 „Sonstige </w:t>
      </w:r>
      <w:r w:rsidRPr="0063335C">
        <w:rPr>
          <w:rFonts w:eastAsiaTheme="minorHAnsi" w:cs="Arial"/>
        </w:rPr>
        <w:t>der Art nach nicht von den Nummern 13.1 bis 13.17 er</w:t>
      </w:r>
      <w:r>
        <w:rPr>
          <w:rFonts w:eastAsiaTheme="minorHAnsi" w:cs="Arial"/>
        </w:rPr>
        <w:t xml:space="preserve">fasste Ausbaumaßnahme im Sinne </w:t>
      </w:r>
      <w:r w:rsidRPr="0063335C">
        <w:rPr>
          <w:rFonts w:eastAsiaTheme="minorHAnsi" w:cs="Arial"/>
        </w:rPr>
        <w:t>des Wasserhaushaltsgesetzes, soweit die Ausbaumaßna</w:t>
      </w:r>
      <w:r>
        <w:rPr>
          <w:rFonts w:eastAsiaTheme="minorHAnsi" w:cs="Arial"/>
        </w:rPr>
        <w:t>hmen nicht von Nummer 13.8.2 er</w:t>
      </w:r>
      <w:r w:rsidRPr="0063335C">
        <w:rPr>
          <w:rFonts w:eastAsiaTheme="minorHAnsi" w:cs="Arial"/>
        </w:rPr>
        <w:t xml:space="preserve">fasst sind“ zuzurechnen ist. Es ist für die beschriebene </w:t>
      </w:r>
      <w:r>
        <w:rPr>
          <w:rFonts w:eastAsiaTheme="minorHAnsi" w:cs="Arial"/>
        </w:rPr>
        <w:t xml:space="preserve">Maßnahme an der </w:t>
      </w:r>
      <w:r w:rsidR="00AA2971">
        <w:rPr>
          <w:rFonts w:eastAsiaTheme="minorHAnsi" w:cs="Arial"/>
        </w:rPr>
        <w:t>Lippe</w:t>
      </w:r>
      <w:r w:rsidR="00A656E0">
        <w:rPr>
          <w:rFonts w:eastAsiaTheme="minorHAnsi" w:cs="Arial"/>
        </w:rPr>
        <w:t xml:space="preserve"> </w:t>
      </w:r>
      <w:r w:rsidRPr="0063335C">
        <w:rPr>
          <w:rFonts w:eastAsiaTheme="minorHAnsi" w:cs="Arial"/>
        </w:rPr>
        <w:t>eine allgemeine Vorprüfung des Einzelfalls durchzuführen.</w:t>
      </w:r>
    </w:p>
    <w:p w14:paraId="658B38BD" w14:textId="77777777" w:rsidR="006E0299" w:rsidRPr="006D553A" w:rsidRDefault="006E0299" w:rsidP="0063335C">
      <w:pPr>
        <w:rPr>
          <w:rFonts w:eastAsiaTheme="minorHAnsi" w:cs="Arial"/>
        </w:rPr>
      </w:pPr>
      <w:r w:rsidRPr="006D553A">
        <w:rPr>
          <w:rFonts w:eastAsiaTheme="minorHAnsi" w:cs="Arial"/>
        </w:rPr>
        <w:lastRenderedPageBreak/>
        <w:t xml:space="preserve">Dabei ist durch eine überschlägige Prüfung unter Berücksichtigung der in Anlage </w:t>
      </w:r>
      <w:r w:rsidR="0063335C">
        <w:rPr>
          <w:rFonts w:eastAsiaTheme="minorHAnsi" w:cs="Arial"/>
        </w:rPr>
        <w:t>3</w:t>
      </w:r>
      <w:r w:rsidRPr="006D553A">
        <w:rPr>
          <w:rFonts w:eastAsiaTheme="minorHAnsi" w:cs="Arial"/>
        </w:rPr>
        <w:t xml:space="preserve"> zum Gesetz über die Umweltverträglichkeitsprüfung aufgeführten Kriterien zu untersuchen, ob das Vorhaben erhebliche nachteilige Auswirkungen auf die Umwelt haben kann.</w:t>
      </w:r>
    </w:p>
    <w:p w14:paraId="331133DC" w14:textId="214663D3" w:rsidR="002643E9" w:rsidRDefault="006E0299" w:rsidP="002643E9">
      <w:pPr>
        <w:rPr>
          <w:rFonts w:eastAsiaTheme="minorHAnsi" w:cs="Arial"/>
        </w:rPr>
        <w:sectPr w:rsidR="002643E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6D553A">
        <w:rPr>
          <w:rFonts w:eastAsiaTheme="minorHAnsi" w:cs="Arial"/>
        </w:rPr>
        <w:t xml:space="preserve">Im Folgenden werden die Kriterien für die Vorprüfung des Einzelfalls gem. Anlage </w:t>
      </w:r>
      <w:r w:rsidR="0063335C">
        <w:rPr>
          <w:rFonts w:eastAsiaTheme="minorHAnsi" w:cs="Arial"/>
        </w:rPr>
        <w:t>3</w:t>
      </w:r>
      <w:r w:rsidRPr="006D553A">
        <w:rPr>
          <w:rFonts w:eastAsiaTheme="minorHAnsi" w:cs="Arial"/>
        </w:rPr>
        <w:t xml:space="preserve"> zum UVPG genannt und anhand dieser wi</w:t>
      </w:r>
      <w:r w:rsidR="00174B70">
        <w:rPr>
          <w:rFonts w:eastAsiaTheme="minorHAnsi" w:cs="Arial"/>
        </w:rPr>
        <w:t>rd die Vorprüfung dokumentiert.</w:t>
      </w: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744"/>
        <w:gridCol w:w="709"/>
        <w:gridCol w:w="709"/>
        <w:gridCol w:w="7087"/>
      </w:tblGrid>
      <w:tr w:rsidR="00C47BA5" w:rsidRPr="006D553A" w14:paraId="22A0E576" w14:textId="77777777" w:rsidTr="002643E9">
        <w:trPr>
          <w:trHeight w:val="285"/>
        </w:trPr>
        <w:tc>
          <w:tcPr>
            <w:tcW w:w="5595" w:type="dxa"/>
            <w:gridSpan w:val="2"/>
            <w:vMerge w:val="restart"/>
          </w:tcPr>
          <w:p w14:paraId="27789FC7" w14:textId="77777777" w:rsidR="00C47BA5" w:rsidRPr="006D553A" w:rsidRDefault="00C47BA5" w:rsidP="00B46393">
            <w:pPr>
              <w:pStyle w:val="berschrift2"/>
              <w:rPr>
                <w:rFonts w:cs="Arial"/>
              </w:rPr>
            </w:pPr>
            <w:r w:rsidRPr="006D553A">
              <w:rPr>
                <w:rFonts w:cs="Arial"/>
              </w:rPr>
              <w:lastRenderedPageBreak/>
              <w:t>Kriterien für die Vorprüfung</w:t>
            </w:r>
          </w:p>
          <w:p w14:paraId="59965CB3" w14:textId="77777777" w:rsidR="00C47BA5" w:rsidRPr="006D553A" w:rsidRDefault="00C47BA5" w:rsidP="006E5D6F">
            <w:pPr>
              <w:rPr>
                <w:rFonts w:cs="Arial"/>
              </w:rPr>
            </w:pPr>
            <w:r w:rsidRPr="006D553A">
              <w:rPr>
                <w:rFonts w:cs="Arial"/>
              </w:rPr>
              <w:t xml:space="preserve">(Anlage </w:t>
            </w:r>
            <w:r w:rsidR="006E5D6F">
              <w:rPr>
                <w:rFonts w:cs="Arial"/>
              </w:rPr>
              <w:t>3</w:t>
            </w:r>
            <w:r w:rsidRPr="006D553A">
              <w:rPr>
                <w:rFonts w:cs="Arial"/>
              </w:rPr>
              <w:t xml:space="preserve"> UVPG NRW)</w:t>
            </w:r>
          </w:p>
        </w:tc>
        <w:tc>
          <w:tcPr>
            <w:tcW w:w="8505" w:type="dxa"/>
            <w:gridSpan w:val="3"/>
          </w:tcPr>
          <w:p w14:paraId="786F1CD6" w14:textId="77777777" w:rsidR="00C47BA5" w:rsidRPr="006D553A" w:rsidRDefault="00C47BA5" w:rsidP="00B46393">
            <w:pPr>
              <w:pStyle w:val="berschrift1"/>
              <w:jc w:val="center"/>
              <w:rPr>
                <w:rFonts w:cs="Arial"/>
              </w:rPr>
            </w:pPr>
            <w:r w:rsidRPr="006D553A">
              <w:rPr>
                <w:rFonts w:cs="Arial"/>
              </w:rPr>
              <w:t>Erhebliche Auswirkungen möglich?</w:t>
            </w:r>
          </w:p>
          <w:p w14:paraId="59B22777" w14:textId="77777777" w:rsidR="00C47BA5" w:rsidRPr="006D553A" w:rsidRDefault="00C47BA5" w:rsidP="00B46393">
            <w:pPr>
              <w:rPr>
                <w:rFonts w:cs="Arial"/>
              </w:rPr>
            </w:pPr>
          </w:p>
        </w:tc>
      </w:tr>
      <w:tr w:rsidR="00C47BA5" w:rsidRPr="006D553A" w14:paraId="535EC972" w14:textId="77777777" w:rsidTr="005916A2">
        <w:tc>
          <w:tcPr>
            <w:tcW w:w="5595" w:type="dxa"/>
            <w:gridSpan w:val="2"/>
            <w:vMerge/>
          </w:tcPr>
          <w:p w14:paraId="118FA28E" w14:textId="77777777" w:rsidR="00C47BA5" w:rsidRPr="006D553A" w:rsidRDefault="00C47BA5" w:rsidP="00B4639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E5BEE63" w14:textId="77777777" w:rsidR="00C47BA5" w:rsidRPr="006D553A" w:rsidRDefault="00C47BA5" w:rsidP="00B46393">
            <w:pPr>
              <w:jc w:val="both"/>
              <w:rPr>
                <w:rFonts w:cs="Arial"/>
                <w:b/>
              </w:rPr>
            </w:pPr>
            <w:r w:rsidRPr="006D553A">
              <w:rPr>
                <w:rFonts w:cs="Arial"/>
                <w:b/>
              </w:rPr>
              <w:t>Ja</w:t>
            </w:r>
          </w:p>
        </w:tc>
        <w:tc>
          <w:tcPr>
            <w:tcW w:w="709" w:type="dxa"/>
          </w:tcPr>
          <w:p w14:paraId="37D52CC6" w14:textId="77777777" w:rsidR="00C47BA5" w:rsidRPr="006D553A" w:rsidRDefault="00C47BA5" w:rsidP="00B46393">
            <w:pPr>
              <w:jc w:val="both"/>
              <w:rPr>
                <w:rFonts w:cs="Arial"/>
                <w:b/>
              </w:rPr>
            </w:pPr>
            <w:r w:rsidRPr="006D553A">
              <w:rPr>
                <w:rFonts w:cs="Arial"/>
                <w:b/>
              </w:rPr>
              <w:t>Nein</w:t>
            </w:r>
          </w:p>
        </w:tc>
        <w:tc>
          <w:tcPr>
            <w:tcW w:w="7087" w:type="dxa"/>
          </w:tcPr>
          <w:p w14:paraId="0823757C" w14:textId="77777777" w:rsidR="00C47BA5" w:rsidRPr="006D553A" w:rsidRDefault="00C47BA5" w:rsidP="00B46393">
            <w:pPr>
              <w:jc w:val="both"/>
              <w:rPr>
                <w:rFonts w:cs="Arial"/>
                <w:b/>
              </w:rPr>
            </w:pPr>
            <w:r w:rsidRPr="006D553A">
              <w:rPr>
                <w:rFonts w:cs="Arial"/>
                <w:b/>
              </w:rPr>
              <w:t>Weil ...</w:t>
            </w:r>
          </w:p>
        </w:tc>
      </w:tr>
      <w:tr w:rsidR="00C47BA5" w:rsidRPr="006D553A" w14:paraId="5ED76279" w14:textId="77777777" w:rsidTr="005916A2">
        <w:tc>
          <w:tcPr>
            <w:tcW w:w="851" w:type="dxa"/>
          </w:tcPr>
          <w:p w14:paraId="76630B7A" w14:textId="77777777" w:rsidR="00C47BA5" w:rsidRPr="006D553A" w:rsidRDefault="00C47BA5" w:rsidP="00B46393">
            <w:pPr>
              <w:jc w:val="both"/>
              <w:rPr>
                <w:rFonts w:cs="Arial"/>
                <w:b/>
              </w:rPr>
            </w:pPr>
            <w:r w:rsidRPr="006D553A">
              <w:rPr>
                <w:rFonts w:cs="Arial"/>
                <w:b/>
              </w:rPr>
              <w:t>1</w:t>
            </w:r>
          </w:p>
        </w:tc>
        <w:tc>
          <w:tcPr>
            <w:tcW w:w="4744" w:type="dxa"/>
          </w:tcPr>
          <w:p w14:paraId="50BC4B32" w14:textId="77777777" w:rsidR="00C47BA5" w:rsidRPr="006D553A" w:rsidRDefault="00C47BA5" w:rsidP="00B46393">
            <w:pPr>
              <w:jc w:val="both"/>
              <w:rPr>
                <w:rFonts w:cs="Arial"/>
                <w:b/>
              </w:rPr>
            </w:pPr>
            <w:r w:rsidRPr="006D553A">
              <w:rPr>
                <w:rFonts w:cs="Arial"/>
                <w:b/>
              </w:rPr>
              <w:t>Merkmale des Vorhabens</w:t>
            </w:r>
          </w:p>
          <w:p w14:paraId="629D8B03" w14:textId="77777777" w:rsidR="00C47BA5" w:rsidRPr="006D553A" w:rsidRDefault="00C47BA5" w:rsidP="00B46393">
            <w:pPr>
              <w:jc w:val="both"/>
              <w:rPr>
                <w:rFonts w:cs="Arial"/>
              </w:rPr>
            </w:pPr>
            <w:r w:rsidRPr="006D553A">
              <w:rPr>
                <w:rFonts w:cs="Arial"/>
              </w:rPr>
              <w:t xml:space="preserve">Die Merkmale eines Vorhabens sind insbesondere hinsichtlich folgender Kriterien zu beurteilen: </w:t>
            </w:r>
          </w:p>
        </w:tc>
        <w:tc>
          <w:tcPr>
            <w:tcW w:w="709" w:type="dxa"/>
          </w:tcPr>
          <w:p w14:paraId="50EAE7BA" w14:textId="77777777" w:rsidR="00C47BA5" w:rsidRPr="006D553A" w:rsidRDefault="00C47BA5" w:rsidP="00B4639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EC8AB27" w14:textId="77777777" w:rsidR="00C47BA5" w:rsidRPr="006D553A" w:rsidRDefault="00C47BA5" w:rsidP="00B4639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7" w:type="dxa"/>
          </w:tcPr>
          <w:p w14:paraId="535AD62D" w14:textId="77777777" w:rsidR="00C47BA5" w:rsidRPr="006D553A" w:rsidRDefault="00C47BA5" w:rsidP="00B46393">
            <w:pPr>
              <w:jc w:val="both"/>
              <w:rPr>
                <w:rFonts w:cs="Arial"/>
                <w:b/>
              </w:rPr>
            </w:pPr>
          </w:p>
        </w:tc>
      </w:tr>
      <w:tr w:rsidR="00A1125B" w:rsidRPr="00DA2BF6" w14:paraId="26668F54" w14:textId="77777777" w:rsidTr="000910B4">
        <w:tc>
          <w:tcPr>
            <w:tcW w:w="851" w:type="dxa"/>
          </w:tcPr>
          <w:p w14:paraId="07E9ABE7" w14:textId="76330E1F" w:rsidR="00A1125B" w:rsidRPr="006D553A" w:rsidRDefault="00A1125B" w:rsidP="00A1125B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1.1</w:t>
            </w:r>
          </w:p>
        </w:tc>
        <w:tc>
          <w:tcPr>
            <w:tcW w:w="4744" w:type="dxa"/>
          </w:tcPr>
          <w:p w14:paraId="2A747EA2" w14:textId="1FB1C49C" w:rsidR="00A1125B" w:rsidRPr="00DA2BF6" w:rsidRDefault="00A1125B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Größe und Ausgestaltung des Vorhabens</w:t>
            </w:r>
          </w:p>
        </w:tc>
        <w:tc>
          <w:tcPr>
            <w:tcW w:w="709" w:type="dxa"/>
            <w:vAlign w:val="bottom"/>
          </w:tcPr>
          <w:p w14:paraId="522ACBCA" w14:textId="01D04634" w:rsidR="00A1125B" w:rsidRPr="006D553A" w:rsidRDefault="00A1125B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4ED8F466" w14:textId="2E21EED7" w:rsidR="00A1125B" w:rsidRPr="006D553A" w:rsidRDefault="00A1125B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  <w:vAlign w:val="bottom"/>
          </w:tcPr>
          <w:p w14:paraId="733DD6CE" w14:textId="66D47F8E" w:rsidR="00A1125B" w:rsidRPr="006D553A" w:rsidRDefault="00A1125B" w:rsidP="00A1125B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 xml:space="preserve">Uferentfesselung auf insgesamt 700m Länge mit Anlage von einigen Ausbuchtungen und Steilufern, Umgestaltung Uferstreifen mit Rinnen und Querriegeln, Herstellung Flutmulde für </w:t>
            </w:r>
            <w:proofErr w:type="spellStart"/>
            <w:r w:rsidRPr="00DA2BF6">
              <w:rPr>
                <w:rFonts w:cs="Arial"/>
              </w:rPr>
              <w:t>Röhrichtentwicklung</w:t>
            </w:r>
            <w:proofErr w:type="spellEnd"/>
            <w:r w:rsidRPr="00DA2BF6">
              <w:rPr>
                <w:rFonts w:cs="Arial"/>
              </w:rPr>
              <w:t>, Umleitung Mündung Grabenlauf Nr. 7 aus Verrohrung heraus auf 80 m Länge, Verbreiterung Graben oberhalb, Strukturanreicherung der neuen Uferkante an Flutmulde durch Dünen und Auftrag, Herausnahme der Fläche aus der Nutzung und anschließende Sukzession (ca. 0,86 ha)</w:t>
            </w:r>
          </w:p>
        </w:tc>
      </w:tr>
      <w:tr w:rsidR="00776B96" w:rsidRPr="00DA2BF6" w14:paraId="219C884D" w14:textId="77777777" w:rsidTr="003A12AA">
        <w:tc>
          <w:tcPr>
            <w:tcW w:w="851" w:type="dxa"/>
          </w:tcPr>
          <w:p w14:paraId="479551F9" w14:textId="2E67B6AF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1.2</w:t>
            </w:r>
          </w:p>
        </w:tc>
        <w:tc>
          <w:tcPr>
            <w:tcW w:w="4744" w:type="dxa"/>
          </w:tcPr>
          <w:p w14:paraId="467689BC" w14:textId="5BD8353C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Zusammenwirken mit anderen bestehenden oder zugelassenen Vorhaben</w:t>
            </w:r>
          </w:p>
        </w:tc>
        <w:tc>
          <w:tcPr>
            <w:tcW w:w="709" w:type="dxa"/>
            <w:vAlign w:val="bottom"/>
          </w:tcPr>
          <w:p w14:paraId="4C8EC7B0" w14:textId="107F1A96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1C8F9557" w14:textId="772BB385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5DCD21F4" w14:textId="6292FD02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keine anderen Vorhaben in unmittelbarer Nähe bekannt, positive Summationswirkung mit umgesetzter Maßnahme Haus Vogelsang</w:t>
            </w:r>
          </w:p>
        </w:tc>
      </w:tr>
      <w:tr w:rsidR="00776B96" w:rsidRPr="00DA2BF6" w14:paraId="4DB3CD24" w14:textId="77777777" w:rsidTr="003A12AA">
        <w:tc>
          <w:tcPr>
            <w:tcW w:w="851" w:type="dxa"/>
          </w:tcPr>
          <w:p w14:paraId="0D25B2B7" w14:textId="3C013422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1.3</w:t>
            </w:r>
          </w:p>
        </w:tc>
        <w:tc>
          <w:tcPr>
            <w:tcW w:w="4744" w:type="dxa"/>
          </w:tcPr>
          <w:p w14:paraId="7A45C78E" w14:textId="1539C03D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Nutzung natürlicher Ressourcen, insbesondere Fläche, Boden, Wasser, Tiere, Pflanzen und biologische Vielfalt</w:t>
            </w:r>
          </w:p>
        </w:tc>
        <w:tc>
          <w:tcPr>
            <w:tcW w:w="709" w:type="dxa"/>
            <w:vAlign w:val="bottom"/>
          </w:tcPr>
          <w:p w14:paraId="620591D0" w14:textId="6390AD5D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0AB7C2E4" w14:textId="4057B462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  <w:vAlign w:val="bottom"/>
          </w:tcPr>
          <w:p w14:paraId="23B0B8F1" w14:textId="7FAFE725" w:rsidR="00776B96" w:rsidRPr="005613BA" w:rsidRDefault="00776B96" w:rsidP="006864C1">
            <w:pPr>
              <w:rPr>
                <w:rFonts w:cs="Arial"/>
              </w:rPr>
            </w:pPr>
            <w:r w:rsidRPr="00DA2BF6">
              <w:rPr>
                <w:rFonts w:cs="Arial"/>
              </w:rPr>
              <w:t xml:space="preserve">- Entnahme der Steinschüttung am </w:t>
            </w:r>
            <w:proofErr w:type="spellStart"/>
            <w:r w:rsidRPr="00DA2BF6">
              <w:rPr>
                <w:rFonts w:cs="Arial"/>
              </w:rPr>
              <w:t>Lippeufer</w:t>
            </w:r>
            <w:proofErr w:type="spellEnd"/>
            <w:r w:rsidRPr="00DA2BF6">
              <w:rPr>
                <w:rFonts w:cs="Arial"/>
              </w:rPr>
              <w:br/>
              <w:t>- Herstellung von überwiegend Steil- und vereinzelt Flachufern</w:t>
            </w:r>
            <w:r w:rsidRPr="00DA2BF6">
              <w:rPr>
                <w:rFonts w:cs="Arial"/>
              </w:rPr>
              <w:br/>
              <w:t>- Herstellung von Ausbuchtungen</w:t>
            </w:r>
            <w:r w:rsidRPr="00DA2BF6">
              <w:rPr>
                <w:rFonts w:cs="Arial"/>
              </w:rPr>
              <w:br/>
              <w:t xml:space="preserve">- Verbesserung der Strukturen auf </w:t>
            </w:r>
            <w:proofErr w:type="spellStart"/>
            <w:r w:rsidRPr="00DA2BF6">
              <w:rPr>
                <w:rFonts w:cs="Arial"/>
              </w:rPr>
              <w:t>Lippesohle</w:t>
            </w:r>
            <w:proofErr w:type="spellEnd"/>
            <w:r w:rsidRPr="00DA2BF6">
              <w:rPr>
                <w:rFonts w:cs="Arial"/>
              </w:rPr>
              <w:t xml:space="preserve">, Verringerung </w:t>
            </w:r>
            <w:proofErr w:type="spellStart"/>
            <w:r w:rsidRPr="00DA2BF6">
              <w:rPr>
                <w:rFonts w:cs="Arial"/>
              </w:rPr>
              <w:t>Eintiefung</w:t>
            </w:r>
            <w:proofErr w:type="spellEnd"/>
            <w:r w:rsidRPr="00DA2BF6">
              <w:rPr>
                <w:rFonts w:cs="Arial"/>
              </w:rPr>
              <w:t xml:space="preserve"> </w:t>
            </w:r>
            <w:r w:rsidRPr="00DA2BF6">
              <w:rPr>
                <w:rFonts w:cs="Arial"/>
              </w:rPr>
              <w:br/>
              <w:t>- partieller Bodenabtrag und -auftrag im Uferstreifen und Fläche östl. Flutmulde</w:t>
            </w:r>
            <w:r w:rsidRPr="00DA2BF6">
              <w:rPr>
                <w:rFonts w:cs="Arial"/>
              </w:rPr>
              <w:br/>
              <w:t xml:space="preserve">- </w:t>
            </w:r>
            <w:proofErr w:type="spellStart"/>
            <w:r w:rsidRPr="00DA2BF6">
              <w:rPr>
                <w:rFonts w:cs="Arial"/>
              </w:rPr>
              <w:t>Vernässung</w:t>
            </w:r>
            <w:proofErr w:type="spellEnd"/>
            <w:r w:rsidRPr="00DA2BF6">
              <w:rPr>
                <w:rFonts w:cs="Arial"/>
              </w:rPr>
              <w:t xml:space="preserve"> Aue durch Herstellung Flutmulde und Umleitung sowie Aufweitung Grabenlauf</w:t>
            </w:r>
            <w:r w:rsidRPr="00DA2BF6">
              <w:rPr>
                <w:rFonts w:cs="Arial"/>
              </w:rPr>
              <w:br/>
              <w:t>- Gestaltung Grabenlauf mit Steil- und Flachufern</w:t>
            </w:r>
            <w:r w:rsidRPr="00DA2BF6">
              <w:rPr>
                <w:rFonts w:cs="Arial"/>
              </w:rPr>
              <w:br/>
              <w:t xml:space="preserve">- Entwicklung von Sukzessionsflächen im Übergang zum Waldbestand und entlang des </w:t>
            </w:r>
            <w:proofErr w:type="spellStart"/>
            <w:r w:rsidRPr="00DA2BF6">
              <w:rPr>
                <w:rFonts w:cs="Arial"/>
              </w:rPr>
              <w:t>Lippeufers</w:t>
            </w:r>
            <w:proofErr w:type="spellEnd"/>
            <w:r w:rsidRPr="00DA2BF6">
              <w:rPr>
                <w:rFonts w:cs="Arial"/>
              </w:rPr>
              <w:br/>
              <w:t xml:space="preserve">- Anlage naturnaher Rettungsrampe, Verwendung vorhandener </w:t>
            </w:r>
            <w:r w:rsidRPr="00DA2BF6">
              <w:rPr>
                <w:rFonts w:cs="Arial"/>
              </w:rPr>
              <w:lastRenderedPageBreak/>
              <w:t>Wasserbausteine nur im unteren Bereich, keine weitere Befestigung</w:t>
            </w:r>
          </w:p>
        </w:tc>
      </w:tr>
      <w:tr w:rsidR="00776B96" w:rsidRPr="00DA2BF6" w14:paraId="20D9C8EB" w14:textId="77777777" w:rsidTr="003A12AA">
        <w:tc>
          <w:tcPr>
            <w:tcW w:w="851" w:type="dxa"/>
          </w:tcPr>
          <w:p w14:paraId="05D1C4E2" w14:textId="1A436497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lastRenderedPageBreak/>
              <w:t>1.4</w:t>
            </w:r>
          </w:p>
        </w:tc>
        <w:tc>
          <w:tcPr>
            <w:tcW w:w="4744" w:type="dxa"/>
          </w:tcPr>
          <w:p w14:paraId="5B7ACDAB" w14:textId="2676A8EF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Abfallerzeugung</w:t>
            </w:r>
          </w:p>
        </w:tc>
        <w:tc>
          <w:tcPr>
            <w:tcW w:w="709" w:type="dxa"/>
            <w:vAlign w:val="bottom"/>
          </w:tcPr>
          <w:p w14:paraId="11310279" w14:textId="313B9584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371C8D64" w14:textId="55E3C7BD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  <w:vAlign w:val="bottom"/>
          </w:tcPr>
          <w:p w14:paraId="5D690460" w14:textId="1E726EE3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Es entstehen keine Abfälle und Abwässer, Bodenaushub und Wasserbausteine werden vor Ort zur Strukturanreicherung wiederverwendet</w:t>
            </w:r>
          </w:p>
        </w:tc>
      </w:tr>
      <w:tr w:rsidR="00776B96" w:rsidRPr="00DA2BF6" w14:paraId="752B073B" w14:textId="77777777" w:rsidTr="003A12AA">
        <w:tc>
          <w:tcPr>
            <w:tcW w:w="851" w:type="dxa"/>
          </w:tcPr>
          <w:p w14:paraId="5DFDA461" w14:textId="2714AA0C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1.5</w:t>
            </w:r>
          </w:p>
        </w:tc>
        <w:tc>
          <w:tcPr>
            <w:tcW w:w="4744" w:type="dxa"/>
          </w:tcPr>
          <w:p w14:paraId="6698023D" w14:textId="5ECC4EF2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Umweltverschmutzung und</w:t>
            </w:r>
            <w:r w:rsidRPr="00DA2BF6">
              <w:rPr>
                <w:rFonts w:cs="Arial"/>
              </w:rPr>
              <w:br/>
              <w:t>Belästigungen</w:t>
            </w:r>
          </w:p>
        </w:tc>
        <w:tc>
          <w:tcPr>
            <w:tcW w:w="709" w:type="dxa"/>
            <w:vAlign w:val="bottom"/>
          </w:tcPr>
          <w:p w14:paraId="709AD8AA" w14:textId="5EFD89C8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11135D5B" w14:textId="3F9B9EC3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  <w:vAlign w:val="bottom"/>
          </w:tcPr>
          <w:p w14:paraId="2EF12BD3" w14:textId="50268843" w:rsidR="00776B96" w:rsidRPr="005A69FD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Nur temporär und baubedingt,</w:t>
            </w:r>
            <w:r w:rsidRPr="00DA2BF6">
              <w:rPr>
                <w:rFonts w:cs="Arial"/>
              </w:rPr>
              <w:br/>
              <w:t>keine weiteren Umweltverschmutzungen oder Belästigung</w:t>
            </w:r>
          </w:p>
        </w:tc>
      </w:tr>
      <w:tr w:rsidR="00776B96" w:rsidRPr="00DA2BF6" w14:paraId="6E9EA98D" w14:textId="77777777" w:rsidTr="003A12AA">
        <w:tc>
          <w:tcPr>
            <w:tcW w:w="851" w:type="dxa"/>
          </w:tcPr>
          <w:p w14:paraId="0EC14A83" w14:textId="714661FB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1.6</w:t>
            </w:r>
          </w:p>
        </w:tc>
        <w:tc>
          <w:tcPr>
            <w:tcW w:w="4744" w:type="dxa"/>
          </w:tcPr>
          <w:p w14:paraId="2854429B" w14:textId="3429CCC0" w:rsidR="00776B96" w:rsidRPr="00DA2BF6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Risiken von Störfällen, Unfällen und Katastrophen, einschließlich derer, die durch den Klimawandel bedingt sind, insbesondere mit Blick</w:t>
            </w:r>
            <w:r w:rsidRPr="00DA2BF6">
              <w:rPr>
                <w:rFonts w:cs="Arial"/>
              </w:rPr>
              <w:br/>
              <w:t>auf verwendete Stoffe und Technologien und die Anfälligkeit des Vorhabens für Störfälle</w:t>
            </w:r>
          </w:p>
        </w:tc>
        <w:tc>
          <w:tcPr>
            <w:tcW w:w="709" w:type="dxa"/>
            <w:vAlign w:val="bottom"/>
          </w:tcPr>
          <w:p w14:paraId="438C04EE" w14:textId="42A0B140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6DA60962" w14:textId="29BCB360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15C2D629" w14:textId="473A3C85" w:rsidR="00776B96" w:rsidRPr="005A69FD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Das Vorhaben bedingt keine erhöhte Unfallgefahr</w:t>
            </w:r>
          </w:p>
        </w:tc>
      </w:tr>
      <w:tr w:rsidR="00776B96" w:rsidRPr="00DA2BF6" w14:paraId="69C0AA98" w14:textId="77777777" w:rsidTr="003A12AA">
        <w:trPr>
          <w:cantSplit/>
        </w:trPr>
        <w:tc>
          <w:tcPr>
            <w:tcW w:w="851" w:type="dxa"/>
          </w:tcPr>
          <w:p w14:paraId="57DB6B13" w14:textId="2030A192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1.7</w:t>
            </w:r>
          </w:p>
        </w:tc>
        <w:tc>
          <w:tcPr>
            <w:tcW w:w="4744" w:type="dxa"/>
          </w:tcPr>
          <w:p w14:paraId="17A7A4A0" w14:textId="04B31D0F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Risiken für die menschliche Gesundheit (Verunreinigung Wasser, Luft)</w:t>
            </w:r>
          </w:p>
        </w:tc>
        <w:tc>
          <w:tcPr>
            <w:tcW w:w="709" w:type="dxa"/>
            <w:vAlign w:val="bottom"/>
          </w:tcPr>
          <w:p w14:paraId="1563571C" w14:textId="666E72B5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1F117D81" w14:textId="363374AD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64534666" w14:textId="6F0FF267" w:rsidR="00776B96" w:rsidRPr="005A69FD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vorhanden</w:t>
            </w:r>
          </w:p>
        </w:tc>
      </w:tr>
      <w:tr w:rsidR="00776B96" w:rsidRPr="00DA2BF6" w14:paraId="21277355" w14:textId="77777777" w:rsidTr="003A12AA">
        <w:trPr>
          <w:cantSplit/>
        </w:trPr>
        <w:tc>
          <w:tcPr>
            <w:tcW w:w="851" w:type="dxa"/>
          </w:tcPr>
          <w:p w14:paraId="1F5D6682" w14:textId="51D3464A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7A3ED7">
              <w:rPr>
                <w:rFonts w:cs="Arial"/>
                <w:b/>
              </w:rPr>
              <w:t>2</w:t>
            </w:r>
          </w:p>
        </w:tc>
        <w:tc>
          <w:tcPr>
            <w:tcW w:w="4744" w:type="dxa"/>
            <w:vAlign w:val="bottom"/>
          </w:tcPr>
          <w:p w14:paraId="5D32422C" w14:textId="313C5BE0" w:rsidR="00776B96" w:rsidRPr="00DA2BF6" w:rsidRDefault="00776B96" w:rsidP="007A3ED7">
            <w:pPr>
              <w:rPr>
                <w:rFonts w:cs="Arial"/>
              </w:rPr>
            </w:pPr>
            <w:r w:rsidRPr="007A3ED7">
              <w:rPr>
                <w:rFonts w:cs="Arial"/>
                <w:b/>
              </w:rPr>
              <w:t>Standort des Vorhabens</w:t>
            </w:r>
            <w:r w:rsidRPr="00DA2BF6">
              <w:rPr>
                <w:rFonts w:cs="Arial"/>
              </w:rPr>
              <w:br/>
              <w:t>Die ökologische Empfindlichkeit eines Gebietes, das durch ein Vorhaben möglicherweise beeinträchtigt wird, ist insbesondere hinsichtlich folgender Nutzungs- und Schutzkriterien unter Berücksichtigung der Kumulierung mit anderen Vorhaben in ihrem gemeinsamen Einwirkungsbereich zu beurteilen:</w:t>
            </w:r>
          </w:p>
        </w:tc>
        <w:tc>
          <w:tcPr>
            <w:tcW w:w="709" w:type="dxa"/>
            <w:vAlign w:val="bottom"/>
          </w:tcPr>
          <w:p w14:paraId="6C216D9F" w14:textId="739D75CA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59774C38" w14:textId="7ABCC947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50B3EA11" w14:textId="3782B596" w:rsidR="00776B96" w:rsidRPr="005A69FD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Die Maßnahme erfolgt rechtsseitig der Lippe zwischen</w:t>
            </w:r>
            <w:r w:rsidRPr="00DA2BF6">
              <w:rPr>
                <w:rFonts w:cs="Arial"/>
              </w:rPr>
              <w:br/>
              <w:t xml:space="preserve"> km 74,0 - km 74,7, südlich von Olfen. Die Lippe und</w:t>
            </w:r>
            <w:r w:rsidRPr="00DA2BF6">
              <w:rPr>
                <w:rFonts w:cs="Arial"/>
              </w:rPr>
              <w:br/>
              <w:t xml:space="preserve">ihre Ufer sowie Auenbereiche werden ökologisch </w:t>
            </w:r>
            <w:r w:rsidRPr="00DA2BF6">
              <w:rPr>
                <w:rFonts w:cs="Arial"/>
              </w:rPr>
              <w:br/>
              <w:t>aufgewertet, z.Zt. keine Empfindlichkeit, keine Kumulierung</w:t>
            </w:r>
          </w:p>
        </w:tc>
      </w:tr>
      <w:tr w:rsidR="00776B96" w:rsidRPr="00DA2BF6" w14:paraId="61C77855" w14:textId="77777777" w:rsidTr="003A12AA">
        <w:trPr>
          <w:cantSplit/>
        </w:trPr>
        <w:tc>
          <w:tcPr>
            <w:tcW w:w="851" w:type="dxa"/>
          </w:tcPr>
          <w:p w14:paraId="01803F9A" w14:textId="2C7CFAA9" w:rsidR="00776B96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2.1</w:t>
            </w:r>
          </w:p>
        </w:tc>
        <w:tc>
          <w:tcPr>
            <w:tcW w:w="4744" w:type="dxa"/>
          </w:tcPr>
          <w:p w14:paraId="3014A182" w14:textId="51A8DD97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 xml:space="preserve">bestehende Nutzung des Gebietes, insbesondere als Fläche für Siedlung und Erholung, für land-, forst- und fischereiwirtschaftliche Nutzung, für sonstige wirtschaftliche und öffentliche Nutzungen, Verkehr, </w:t>
            </w:r>
            <w:proofErr w:type="spellStart"/>
            <w:r w:rsidRPr="00DA2BF6">
              <w:rPr>
                <w:rFonts w:cs="Arial"/>
              </w:rPr>
              <w:t>Ver</w:t>
            </w:r>
            <w:proofErr w:type="spellEnd"/>
            <w:r w:rsidRPr="00DA2BF6">
              <w:rPr>
                <w:rFonts w:cs="Arial"/>
              </w:rPr>
              <w:t>- und Entsorgung (Nutzungskriterien)</w:t>
            </w:r>
          </w:p>
        </w:tc>
        <w:tc>
          <w:tcPr>
            <w:tcW w:w="709" w:type="dxa"/>
            <w:vAlign w:val="bottom"/>
          </w:tcPr>
          <w:p w14:paraId="2284B24D" w14:textId="5649CC89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57B8EA2F" w14:textId="68388613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5FB94636" w14:textId="5B7C6CBB" w:rsidR="00776B96" w:rsidRPr="005A69FD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Die Flächen für die Maßnahmen bestehen aus</w:t>
            </w:r>
            <w:r w:rsidRPr="00DA2BF6">
              <w:rPr>
                <w:rFonts w:cs="Arial"/>
              </w:rPr>
              <w:br/>
              <w:t xml:space="preserve">Grünlandflächen, </w:t>
            </w:r>
            <w:proofErr w:type="spellStart"/>
            <w:r w:rsidRPr="00DA2BF6">
              <w:rPr>
                <w:rFonts w:cs="Arial"/>
              </w:rPr>
              <w:t>Bracheflächen</w:t>
            </w:r>
            <w:proofErr w:type="spellEnd"/>
            <w:r w:rsidRPr="00DA2BF6">
              <w:rPr>
                <w:rFonts w:cs="Arial"/>
              </w:rPr>
              <w:t xml:space="preserve"> und Uferflächen, im unmittelbaren Umfeld sind Ackerflächen und Waldflächen vorhanden</w:t>
            </w:r>
          </w:p>
        </w:tc>
      </w:tr>
      <w:tr w:rsidR="00776B96" w:rsidRPr="00DA2BF6" w14:paraId="1B6BDA17" w14:textId="77777777" w:rsidTr="003A12AA">
        <w:trPr>
          <w:cantSplit/>
        </w:trPr>
        <w:tc>
          <w:tcPr>
            <w:tcW w:w="851" w:type="dxa"/>
          </w:tcPr>
          <w:p w14:paraId="3C60323D" w14:textId="4F641601" w:rsidR="00776B96" w:rsidRPr="00DA2BF6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lastRenderedPageBreak/>
              <w:t>2.2</w:t>
            </w:r>
          </w:p>
        </w:tc>
        <w:tc>
          <w:tcPr>
            <w:tcW w:w="4744" w:type="dxa"/>
          </w:tcPr>
          <w:p w14:paraId="720C8433" w14:textId="4DACF68F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Reichtum, Verfügbarkeit, Qualität und Regenerationsfähigkeit der natürlichen Ressourcen, insbesondere Fläche, Boden, Landschaft, Wasser, Tiere, Pflanzen, biologische Vielfalt des Gebiets und seines Untergrunds (Qualitätskriterien)</w:t>
            </w:r>
          </w:p>
        </w:tc>
        <w:tc>
          <w:tcPr>
            <w:tcW w:w="709" w:type="dxa"/>
            <w:vAlign w:val="bottom"/>
          </w:tcPr>
          <w:p w14:paraId="65389EB9" w14:textId="7F7BAFC0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482E0556" w14:textId="471256DB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  <w:vAlign w:val="bottom"/>
          </w:tcPr>
          <w:p w14:paraId="23DAC95E" w14:textId="259ADE03" w:rsidR="00776B96" w:rsidRPr="00DA2BF6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Lippe: Gewässergüte II</w:t>
            </w:r>
            <w:r w:rsidRPr="00DA2BF6">
              <w:rPr>
                <w:rFonts w:cs="Arial"/>
              </w:rPr>
              <w:br/>
              <w:t>Gewässerstrukturgüte: mäßig bis stark verändert, Strukturgüte und Aueanbindung wird durch Ufer- und Flächengestaltung  weiter verbessert</w:t>
            </w:r>
            <w:r w:rsidRPr="00DA2BF6">
              <w:rPr>
                <w:rFonts w:cs="Arial"/>
              </w:rPr>
              <w:br/>
              <w:t>Gewässerlauf Nr.7: begradigter Lauf, im Mündungsbereich verrohrt, sehr schmal, keine Strukturen, wird durch Umleitung und Aufweitung durchgängig gestaltet und aufgewertet</w:t>
            </w:r>
            <w:r w:rsidRPr="00DA2BF6">
              <w:rPr>
                <w:rFonts w:cs="Arial"/>
              </w:rPr>
              <w:br/>
              <w:t xml:space="preserve">Boden: Durch die </w:t>
            </w:r>
            <w:proofErr w:type="spellStart"/>
            <w:r w:rsidRPr="00DA2BF6">
              <w:rPr>
                <w:rFonts w:cs="Arial"/>
              </w:rPr>
              <w:t>Kleinräumigkeit</w:t>
            </w:r>
            <w:proofErr w:type="spellEnd"/>
            <w:r w:rsidRPr="00DA2BF6">
              <w:rPr>
                <w:rFonts w:cs="Arial"/>
              </w:rPr>
              <w:t xml:space="preserve"> der Maßnahme ist das Schutzgut Boden nur gering betroffen</w:t>
            </w:r>
            <w:r w:rsidRPr="00DA2BF6">
              <w:rPr>
                <w:rFonts w:cs="Arial"/>
              </w:rPr>
              <w:br/>
              <w:t>Landschaft: Grünlandfläche als Fettwiese ausgebildet, vorhandene Hochstaudenfluren werden von Maßnahme ausgespart, Magerwiesenbrache schlecht ausgeprägt, Landschaft+ Biotoptypen werden durch Maßnahme aufgewertet</w:t>
            </w:r>
            <w:r w:rsidRPr="00DA2BF6">
              <w:rPr>
                <w:rFonts w:cs="Arial"/>
              </w:rPr>
              <w:br/>
              <w:t>Tiere: potentieller Lebensraum für Amphibien, Libellen, Vögel und Fische wird durch Flächen- und Ufergestaltung sowie Grabenanbindung geschaffen</w:t>
            </w:r>
          </w:p>
        </w:tc>
      </w:tr>
      <w:tr w:rsidR="00776B96" w:rsidRPr="00DA2BF6" w14:paraId="2AECB9A3" w14:textId="77777777" w:rsidTr="003A12AA">
        <w:tc>
          <w:tcPr>
            <w:tcW w:w="851" w:type="dxa"/>
          </w:tcPr>
          <w:p w14:paraId="139A6E03" w14:textId="4143D362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</w:t>
            </w:r>
          </w:p>
        </w:tc>
        <w:tc>
          <w:tcPr>
            <w:tcW w:w="4744" w:type="dxa"/>
          </w:tcPr>
          <w:p w14:paraId="267B31C6" w14:textId="62113C94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Belastbarkeit der Schutzgüter unter besonderer Berücksichtigung folgender Gebiete und von Art und Umfang des ihnen jeweils zugeschriebenen Schutzes (Schutzkriterien)</w:t>
            </w:r>
          </w:p>
        </w:tc>
        <w:tc>
          <w:tcPr>
            <w:tcW w:w="709" w:type="dxa"/>
            <w:vAlign w:val="bottom"/>
          </w:tcPr>
          <w:p w14:paraId="5F3133BF" w14:textId="4A4DDBC6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41C5BBD1" w14:textId="27F504E3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59C30D94" w14:textId="7DC936A7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zutreffend</w:t>
            </w:r>
          </w:p>
        </w:tc>
      </w:tr>
      <w:tr w:rsidR="00776B96" w:rsidRPr="00DA2BF6" w14:paraId="0068379B" w14:textId="77777777" w:rsidTr="003A12AA">
        <w:trPr>
          <w:cantSplit/>
        </w:trPr>
        <w:tc>
          <w:tcPr>
            <w:tcW w:w="851" w:type="dxa"/>
          </w:tcPr>
          <w:p w14:paraId="569A7802" w14:textId="2B429BBB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2.3.1</w:t>
            </w:r>
          </w:p>
        </w:tc>
        <w:tc>
          <w:tcPr>
            <w:tcW w:w="4744" w:type="dxa"/>
          </w:tcPr>
          <w:p w14:paraId="744DF3C4" w14:textId="355D208A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Natura 2000-Gebiete nach §7 Abs. 1 Nr. 8 des Bundesnaturschutzgesetztes</w:t>
            </w:r>
          </w:p>
        </w:tc>
        <w:tc>
          <w:tcPr>
            <w:tcW w:w="709" w:type="dxa"/>
            <w:vAlign w:val="bottom"/>
          </w:tcPr>
          <w:p w14:paraId="6D8DACFF" w14:textId="50B60C2C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05B642DC" w14:textId="72FDDD1B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6B5A4078" w14:textId="10184EF2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Die Maßnahmen führen zu einer weiteren ökologischen Aufwertung des FFH-Gebietes und stehen im Einklang mit den Maßnahmen des Maßnahmenkonzeptes für das FFH-Gebiet Kreis Coesfeld</w:t>
            </w:r>
          </w:p>
        </w:tc>
      </w:tr>
      <w:tr w:rsidR="00776B96" w:rsidRPr="00DA2BF6" w14:paraId="51AE7FE4" w14:textId="77777777" w:rsidTr="003A12AA">
        <w:trPr>
          <w:cantSplit/>
        </w:trPr>
        <w:tc>
          <w:tcPr>
            <w:tcW w:w="851" w:type="dxa"/>
          </w:tcPr>
          <w:p w14:paraId="3929DA19" w14:textId="0F995064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2.3.2</w:t>
            </w:r>
          </w:p>
        </w:tc>
        <w:tc>
          <w:tcPr>
            <w:tcW w:w="4744" w:type="dxa"/>
          </w:tcPr>
          <w:p w14:paraId="15A0D20B" w14:textId="07ADC1D5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Naturschutzgebiete nach §23 des Bundesnaturschutzgesetztes, soweit nicht bereits von Nummer 2.3.1 erfasst</w:t>
            </w:r>
          </w:p>
        </w:tc>
        <w:tc>
          <w:tcPr>
            <w:tcW w:w="709" w:type="dxa"/>
            <w:vAlign w:val="bottom"/>
          </w:tcPr>
          <w:p w14:paraId="55A6B381" w14:textId="2FF1B004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1F7EC07B" w14:textId="65FA66A9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273C5C52" w14:textId="52416019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Die Maßnahmen führen zu einer ökologischen Aufwertung des NSG "</w:t>
            </w:r>
            <w:proofErr w:type="spellStart"/>
            <w:r w:rsidRPr="00DA2BF6">
              <w:rPr>
                <w:rFonts w:cs="Arial"/>
              </w:rPr>
              <w:t>Lippeaue</w:t>
            </w:r>
            <w:proofErr w:type="spellEnd"/>
            <w:r w:rsidRPr="00DA2BF6">
              <w:rPr>
                <w:rFonts w:cs="Arial"/>
              </w:rPr>
              <w:t>" im Kreis Coesfeld</w:t>
            </w:r>
          </w:p>
        </w:tc>
      </w:tr>
      <w:tr w:rsidR="00776B96" w:rsidRPr="00DA2BF6" w14:paraId="09051246" w14:textId="77777777" w:rsidTr="003A12AA">
        <w:trPr>
          <w:cantSplit/>
        </w:trPr>
        <w:tc>
          <w:tcPr>
            <w:tcW w:w="851" w:type="dxa"/>
          </w:tcPr>
          <w:p w14:paraId="2E6D4052" w14:textId="31107ED7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2.3.3</w:t>
            </w:r>
          </w:p>
        </w:tc>
        <w:tc>
          <w:tcPr>
            <w:tcW w:w="4744" w:type="dxa"/>
            <w:vAlign w:val="bottom"/>
          </w:tcPr>
          <w:p w14:paraId="3049523F" w14:textId="60DEDD30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Nationalparke und Nationale Naturmonumente nach §34 des Bundesnaturschutzgesetztes, soweit nicht bereits von Nummer 2.3.1 erfasst</w:t>
            </w:r>
          </w:p>
        </w:tc>
        <w:tc>
          <w:tcPr>
            <w:tcW w:w="709" w:type="dxa"/>
            <w:vAlign w:val="bottom"/>
          </w:tcPr>
          <w:p w14:paraId="07E5072B" w14:textId="60D86788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49FC46B4" w14:textId="6908B83A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07C76F4A" w14:textId="0E907186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vorhanden</w:t>
            </w:r>
          </w:p>
        </w:tc>
      </w:tr>
      <w:tr w:rsidR="00776B96" w:rsidRPr="00DA2BF6" w14:paraId="37560151" w14:textId="77777777" w:rsidTr="003A12AA">
        <w:trPr>
          <w:cantSplit/>
        </w:trPr>
        <w:tc>
          <w:tcPr>
            <w:tcW w:w="851" w:type="dxa"/>
          </w:tcPr>
          <w:p w14:paraId="229AB73C" w14:textId="565FDD19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lastRenderedPageBreak/>
              <w:t>2.3.4</w:t>
            </w:r>
          </w:p>
        </w:tc>
        <w:tc>
          <w:tcPr>
            <w:tcW w:w="4744" w:type="dxa"/>
            <w:vAlign w:val="bottom"/>
          </w:tcPr>
          <w:p w14:paraId="24744E4B" w14:textId="36B1E37F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Biosphärenreservate und Landschaftsschutzgebiete gemäß den §§25 und 26 des Bundesnaturschutzgesetztes</w:t>
            </w:r>
          </w:p>
        </w:tc>
        <w:tc>
          <w:tcPr>
            <w:tcW w:w="709" w:type="dxa"/>
            <w:vAlign w:val="bottom"/>
          </w:tcPr>
          <w:p w14:paraId="1CEC5064" w14:textId="617149B0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6E110505" w14:textId="5224DAE0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4510FA10" w14:textId="6AED9977" w:rsidR="00776B96" w:rsidRPr="00DA2BF6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vorhanden</w:t>
            </w:r>
          </w:p>
        </w:tc>
      </w:tr>
      <w:tr w:rsidR="00776B96" w:rsidRPr="00DA2BF6" w14:paraId="74F62028" w14:textId="77777777" w:rsidTr="003A12AA">
        <w:trPr>
          <w:cantSplit/>
        </w:trPr>
        <w:tc>
          <w:tcPr>
            <w:tcW w:w="851" w:type="dxa"/>
          </w:tcPr>
          <w:p w14:paraId="797D6188" w14:textId="38255F1F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2.3.5</w:t>
            </w:r>
          </w:p>
        </w:tc>
        <w:tc>
          <w:tcPr>
            <w:tcW w:w="4744" w:type="dxa"/>
            <w:vAlign w:val="bottom"/>
          </w:tcPr>
          <w:p w14:paraId="5A1387D4" w14:textId="0CBEE987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Naturdenkmäler nach §28 des Bundesnaturschutzgesetztes</w:t>
            </w:r>
          </w:p>
        </w:tc>
        <w:tc>
          <w:tcPr>
            <w:tcW w:w="709" w:type="dxa"/>
            <w:vAlign w:val="bottom"/>
          </w:tcPr>
          <w:p w14:paraId="3A4EBFBC" w14:textId="13119B8A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7A1E6277" w14:textId="2588B927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7AB460E5" w14:textId="0933D39B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vorhanden</w:t>
            </w:r>
          </w:p>
        </w:tc>
      </w:tr>
      <w:tr w:rsidR="00776B96" w:rsidRPr="00DA2BF6" w14:paraId="1E4BCC2F" w14:textId="77777777" w:rsidTr="003A12AA">
        <w:trPr>
          <w:cantSplit/>
        </w:trPr>
        <w:tc>
          <w:tcPr>
            <w:tcW w:w="851" w:type="dxa"/>
          </w:tcPr>
          <w:p w14:paraId="213C9F2F" w14:textId="24498AE5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2.3.6</w:t>
            </w:r>
          </w:p>
        </w:tc>
        <w:tc>
          <w:tcPr>
            <w:tcW w:w="4744" w:type="dxa"/>
            <w:vAlign w:val="bottom"/>
          </w:tcPr>
          <w:p w14:paraId="5F8B55B2" w14:textId="346245C3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Geschützte Landschaftsbestandteile, einschließlich Alleen, nach §29 des Bundesnaturschutzgesetztes</w:t>
            </w:r>
          </w:p>
        </w:tc>
        <w:tc>
          <w:tcPr>
            <w:tcW w:w="709" w:type="dxa"/>
            <w:vAlign w:val="bottom"/>
          </w:tcPr>
          <w:p w14:paraId="7F638060" w14:textId="391B2A20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2740E69A" w14:textId="622BD0C2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7FDB6201" w14:textId="45F49917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vorhanden</w:t>
            </w:r>
          </w:p>
        </w:tc>
      </w:tr>
      <w:tr w:rsidR="00776B96" w:rsidRPr="00DA2BF6" w14:paraId="5B608428" w14:textId="77777777" w:rsidTr="003A12AA">
        <w:trPr>
          <w:cantSplit/>
        </w:trPr>
        <w:tc>
          <w:tcPr>
            <w:tcW w:w="851" w:type="dxa"/>
          </w:tcPr>
          <w:p w14:paraId="5CE4D873" w14:textId="53A1CF70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2.3.7</w:t>
            </w:r>
          </w:p>
        </w:tc>
        <w:tc>
          <w:tcPr>
            <w:tcW w:w="4744" w:type="dxa"/>
            <w:vAlign w:val="bottom"/>
          </w:tcPr>
          <w:p w14:paraId="5250A884" w14:textId="019FCB7E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Gesetzlich geschützte Biotope gemäß §</w:t>
            </w:r>
            <w:r w:rsidRPr="00DA2BF6">
              <w:rPr>
                <w:rFonts w:cs="Arial"/>
              </w:rPr>
              <w:br/>
              <w:t>30 des Bundesnaturschutzgesetzes</w:t>
            </w:r>
          </w:p>
        </w:tc>
        <w:tc>
          <w:tcPr>
            <w:tcW w:w="709" w:type="dxa"/>
            <w:vAlign w:val="bottom"/>
          </w:tcPr>
          <w:p w14:paraId="7B5DA9A4" w14:textId="6A4E3F0B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5341E2AD" w14:textId="56D57185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21A1E87B" w14:textId="5570EF87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vorhanden</w:t>
            </w:r>
          </w:p>
        </w:tc>
      </w:tr>
      <w:tr w:rsidR="00776B96" w:rsidRPr="00DA2BF6" w14:paraId="7D5AEE15" w14:textId="77777777" w:rsidTr="003A12AA">
        <w:trPr>
          <w:cantSplit/>
        </w:trPr>
        <w:tc>
          <w:tcPr>
            <w:tcW w:w="851" w:type="dxa"/>
          </w:tcPr>
          <w:p w14:paraId="20BAEBB1" w14:textId="68A203AE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2.3.8</w:t>
            </w:r>
          </w:p>
        </w:tc>
        <w:tc>
          <w:tcPr>
            <w:tcW w:w="4744" w:type="dxa"/>
            <w:vAlign w:val="bottom"/>
          </w:tcPr>
          <w:p w14:paraId="3DF0B420" w14:textId="2A740ACC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Wasserschutzgebiete nach § 51 WHG, Heilquellenschutzgebiete nach §53 Abs. 4 WHG, Risikogebiete nach §73 Abs. 1 WHG sowie Überschwemmungsgebiete nach §76 WHG</w:t>
            </w:r>
          </w:p>
        </w:tc>
        <w:tc>
          <w:tcPr>
            <w:tcW w:w="709" w:type="dxa"/>
            <w:vAlign w:val="bottom"/>
          </w:tcPr>
          <w:p w14:paraId="563B0CC3" w14:textId="40CEECC1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32656637" w14:textId="5D5D8E3D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16EC2BD9" w14:textId="6926AA1A" w:rsidR="00776B96" w:rsidRPr="00DA2BF6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Wasserschutzgebiet nicht vorhanden,</w:t>
            </w:r>
            <w:r w:rsidRPr="00DA2BF6">
              <w:rPr>
                <w:rFonts w:cs="Arial"/>
              </w:rPr>
              <w:br/>
              <w:t>Überschwemmungsgebiet Lippe vorhanden, es werden auentypische Strukturen hergestellt, keine Gefährdung HW-Schutz</w:t>
            </w:r>
          </w:p>
        </w:tc>
      </w:tr>
      <w:tr w:rsidR="00776B96" w:rsidRPr="00DA2BF6" w14:paraId="56D409B2" w14:textId="77777777" w:rsidTr="003A12AA">
        <w:trPr>
          <w:cantSplit/>
        </w:trPr>
        <w:tc>
          <w:tcPr>
            <w:tcW w:w="851" w:type="dxa"/>
          </w:tcPr>
          <w:p w14:paraId="246C9C0F" w14:textId="0B588F86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2.3.9</w:t>
            </w:r>
          </w:p>
        </w:tc>
        <w:tc>
          <w:tcPr>
            <w:tcW w:w="4744" w:type="dxa"/>
          </w:tcPr>
          <w:p w14:paraId="55EB2586" w14:textId="5F86C69E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Gebiete, in denen die in Vorschriften der Europäischen Union festgelegten Umweltqualitätsnormen bereits überschritten sind</w:t>
            </w:r>
          </w:p>
        </w:tc>
        <w:tc>
          <w:tcPr>
            <w:tcW w:w="709" w:type="dxa"/>
            <w:vAlign w:val="bottom"/>
          </w:tcPr>
          <w:p w14:paraId="390B734D" w14:textId="507E8B6A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1B1FF070" w14:textId="21B7508E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02036205" w14:textId="109A1268" w:rsidR="00776B96" w:rsidRPr="00DA2BF6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Gemäß Dokumentation der wasserwirtschaftlichen</w:t>
            </w:r>
            <w:r w:rsidRPr="00DA2BF6">
              <w:rPr>
                <w:rFonts w:cs="Arial"/>
              </w:rPr>
              <w:br/>
              <w:t>Grundlagen und gemäß des Umsetzungsfahrplans Lippe</w:t>
            </w:r>
            <w:r w:rsidRPr="00DA2BF6">
              <w:rPr>
                <w:rFonts w:cs="Arial"/>
              </w:rPr>
              <w:br/>
              <w:t>(EG-WRRL): Maßnahme fördert die Zielerreichung (naturnahe Ufergestaltung)</w:t>
            </w:r>
          </w:p>
        </w:tc>
      </w:tr>
      <w:tr w:rsidR="00776B96" w:rsidRPr="00DA2BF6" w14:paraId="51A13987" w14:textId="77777777" w:rsidTr="003A12AA">
        <w:trPr>
          <w:cantSplit/>
        </w:trPr>
        <w:tc>
          <w:tcPr>
            <w:tcW w:w="851" w:type="dxa"/>
          </w:tcPr>
          <w:p w14:paraId="1F84CE21" w14:textId="01C0E9D1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2.3.10</w:t>
            </w:r>
          </w:p>
        </w:tc>
        <w:tc>
          <w:tcPr>
            <w:tcW w:w="4744" w:type="dxa"/>
            <w:vAlign w:val="bottom"/>
          </w:tcPr>
          <w:p w14:paraId="44E49803" w14:textId="60D695B8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Gebiete mit hoher Bevölkerungsdichte,</w:t>
            </w:r>
            <w:r w:rsidRPr="00DA2BF6">
              <w:rPr>
                <w:rFonts w:cs="Arial"/>
              </w:rPr>
              <w:br/>
              <w:t>insbesondere Zentrale Orte im Sinne des §2 Abs. 2 Nr. 2 des Raumordnungsgesetztes</w:t>
            </w:r>
          </w:p>
        </w:tc>
        <w:tc>
          <w:tcPr>
            <w:tcW w:w="709" w:type="dxa"/>
            <w:vAlign w:val="bottom"/>
          </w:tcPr>
          <w:p w14:paraId="10A884A2" w14:textId="233AA6CA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2BF4F0A7" w14:textId="1C1D4FED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7C4A836F" w14:textId="2B9007F2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keine zentralen Orte und Siedlungsschwerpunkte in unmittelbarer Nähe, Stadt Olfen ca. 1,5km entfernt</w:t>
            </w:r>
          </w:p>
        </w:tc>
      </w:tr>
      <w:tr w:rsidR="00776B96" w:rsidRPr="00DA2BF6" w14:paraId="62D89955" w14:textId="77777777" w:rsidTr="003A12AA">
        <w:trPr>
          <w:cantSplit/>
        </w:trPr>
        <w:tc>
          <w:tcPr>
            <w:tcW w:w="851" w:type="dxa"/>
          </w:tcPr>
          <w:p w14:paraId="3128C1CA" w14:textId="4F8DA861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2.3.11</w:t>
            </w:r>
          </w:p>
        </w:tc>
        <w:tc>
          <w:tcPr>
            <w:tcW w:w="4744" w:type="dxa"/>
          </w:tcPr>
          <w:p w14:paraId="039F42BF" w14:textId="0881666F" w:rsidR="00776B96" w:rsidRPr="00DA2BF6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In amtlichen Listen oder Karten</w:t>
            </w:r>
            <w:r w:rsidRPr="00DA2BF6">
              <w:rPr>
                <w:rFonts w:cs="Arial"/>
              </w:rPr>
              <w:br/>
              <w:t>verzeichnete Denkmale,</w:t>
            </w:r>
            <w:r w:rsidRPr="00DA2BF6">
              <w:rPr>
                <w:rFonts w:cs="Arial"/>
              </w:rPr>
              <w:br/>
              <w:t>Denkmalensembles, Bodendenkmale</w:t>
            </w:r>
            <w:r w:rsidRPr="00DA2BF6">
              <w:rPr>
                <w:rFonts w:cs="Arial"/>
              </w:rPr>
              <w:br/>
              <w:t>oder Gebiete, die von der durch die</w:t>
            </w:r>
            <w:r w:rsidRPr="00DA2BF6">
              <w:rPr>
                <w:rFonts w:cs="Arial"/>
              </w:rPr>
              <w:br/>
              <w:t>Länder bestimmten Denkmalschutzbehörde</w:t>
            </w:r>
            <w:r w:rsidRPr="00DA2BF6">
              <w:rPr>
                <w:rFonts w:cs="Arial"/>
              </w:rPr>
              <w:br/>
              <w:t>als archäologisch bedeutende</w:t>
            </w:r>
            <w:r w:rsidRPr="00DA2BF6">
              <w:rPr>
                <w:rFonts w:cs="Arial"/>
              </w:rPr>
              <w:br/>
              <w:t>Landschaften eingestuft worden sind.</w:t>
            </w:r>
          </w:p>
        </w:tc>
        <w:tc>
          <w:tcPr>
            <w:tcW w:w="709" w:type="dxa"/>
            <w:vAlign w:val="bottom"/>
          </w:tcPr>
          <w:p w14:paraId="0FD03D21" w14:textId="674377F4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42C5E71E" w14:textId="225DBE5C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3D40325B" w14:textId="015C866C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bekannt</w:t>
            </w:r>
          </w:p>
        </w:tc>
      </w:tr>
      <w:tr w:rsidR="00776B96" w:rsidRPr="00DA2BF6" w14:paraId="40AEC2A4" w14:textId="77777777" w:rsidTr="003A12AA">
        <w:trPr>
          <w:cantSplit/>
        </w:trPr>
        <w:tc>
          <w:tcPr>
            <w:tcW w:w="851" w:type="dxa"/>
          </w:tcPr>
          <w:p w14:paraId="2A7F4EA3" w14:textId="559D9D26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7A3ED7">
              <w:rPr>
                <w:rFonts w:cs="Arial"/>
                <w:b/>
              </w:rPr>
              <w:lastRenderedPageBreak/>
              <w:t>3</w:t>
            </w:r>
            <w:r w:rsidRPr="00DA2BF6">
              <w:rPr>
                <w:rFonts w:cs="Arial"/>
              </w:rPr>
              <w:t xml:space="preserve">. </w:t>
            </w:r>
          </w:p>
        </w:tc>
        <w:tc>
          <w:tcPr>
            <w:tcW w:w="4744" w:type="dxa"/>
            <w:vAlign w:val="bottom"/>
          </w:tcPr>
          <w:p w14:paraId="70F8873F" w14:textId="1AA29253" w:rsidR="00776B96" w:rsidRPr="00DA2BF6" w:rsidRDefault="00776B96" w:rsidP="00223638">
            <w:pPr>
              <w:rPr>
                <w:rFonts w:cs="Arial"/>
              </w:rPr>
            </w:pPr>
            <w:r w:rsidRPr="007A3ED7">
              <w:rPr>
                <w:rFonts w:cs="Arial"/>
                <w:b/>
              </w:rPr>
              <w:t>Art und Merkmale der möglichen</w:t>
            </w:r>
            <w:r w:rsidRPr="007A3ED7">
              <w:rPr>
                <w:rFonts w:cs="Arial"/>
                <w:b/>
              </w:rPr>
              <w:br/>
              <w:t>Auswirkungen</w:t>
            </w:r>
            <w:r w:rsidRPr="00DA2BF6">
              <w:rPr>
                <w:rFonts w:cs="Arial"/>
              </w:rPr>
              <w:br/>
              <w:t xml:space="preserve">Die möglichen erheblichen Auswirkungen </w:t>
            </w:r>
            <w:r w:rsidRPr="00DA2BF6">
              <w:rPr>
                <w:rFonts w:cs="Arial"/>
              </w:rPr>
              <w:br/>
              <w:t>eines Vorhabens auf die Schutzgüter sind anhand der unter</w:t>
            </w:r>
            <w:r w:rsidRPr="00DA2BF6">
              <w:rPr>
                <w:rFonts w:cs="Arial"/>
              </w:rPr>
              <w:br/>
              <w:t>den Nrn. 1 und 2 aufgeführten Kriterien zu</w:t>
            </w:r>
            <w:r w:rsidRPr="00DA2BF6">
              <w:rPr>
                <w:rFonts w:cs="Arial"/>
              </w:rPr>
              <w:br/>
              <w:t>beurteilen; insbesondere ist folgendem</w:t>
            </w:r>
            <w:r w:rsidRPr="00DA2BF6">
              <w:rPr>
                <w:rFonts w:cs="Arial"/>
              </w:rPr>
              <w:br/>
              <w:t>Rechnung zu tragen:</w:t>
            </w:r>
          </w:p>
        </w:tc>
        <w:tc>
          <w:tcPr>
            <w:tcW w:w="709" w:type="dxa"/>
            <w:vAlign w:val="bottom"/>
          </w:tcPr>
          <w:p w14:paraId="09697965" w14:textId="69D43F16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2E62D4C2" w14:textId="0E850D08" w:rsidR="00776B96" w:rsidRPr="006712D8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87" w:type="dxa"/>
            <w:vAlign w:val="bottom"/>
          </w:tcPr>
          <w:p w14:paraId="2088F1BE" w14:textId="21519DD0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</w:tr>
      <w:tr w:rsidR="00776B96" w:rsidRPr="00DA2BF6" w14:paraId="18FC4D87" w14:textId="77777777" w:rsidTr="003A12AA">
        <w:trPr>
          <w:cantSplit/>
        </w:trPr>
        <w:tc>
          <w:tcPr>
            <w:tcW w:w="851" w:type="dxa"/>
          </w:tcPr>
          <w:p w14:paraId="0B6DE566" w14:textId="531FE6FD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3.1</w:t>
            </w:r>
          </w:p>
        </w:tc>
        <w:tc>
          <w:tcPr>
            <w:tcW w:w="4744" w:type="dxa"/>
            <w:vAlign w:val="bottom"/>
          </w:tcPr>
          <w:p w14:paraId="116113D7" w14:textId="09ED5B1E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der Art und dem Ausmaß der Auswirkungen</w:t>
            </w:r>
            <w:r w:rsidRPr="00DA2BF6">
              <w:rPr>
                <w:rFonts w:cs="Arial"/>
              </w:rPr>
              <w:br/>
              <w:t>(geographisches Gebiet und betroffene</w:t>
            </w:r>
            <w:r w:rsidRPr="00DA2BF6">
              <w:rPr>
                <w:rFonts w:cs="Arial"/>
              </w:rPr>
              <w:br/>
              <w:t>Bevölkerung)</w:t>
            </w:r>
          </w:p>
        </w:tc>
        <w:tc>
          <w:tcPr>
            <w:tcW w:w="709" w:type="dxa"/>
            <w:vAlign w:val="bottom"/>
          </w:tcPr>
          <w:p w14:paraId="5442E337" w14:textId="71CD5441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25139318" w14:textId="6D2630F4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7AFEB896" w14:textId="6D30FDD8" w:rsidR="00776B96" w:rsidRPr="00DA2BF6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Bau- und anlagebedingte Auswirkungen lokal und zeitlich</w:t>
            </w:r>
            <w:r w:rsidRPr="00DA2BF6">
              <w:rPr>
                <w:rFonts w:cs="Arial"/>
              </w:rPr>
              <w:br/>
              <w:t>sehr begrenzt</w:t>
            </w:r>
          </w:p>
        </w:tc>
      </w:tr>
      <w:tr w:rsidR="00776B96" w:rsidRPr="00DA2BF6" w14:paraId="5A17C89F" w14:textId="77777777" w:rsidTr="003A12AA">
        <w:trPr>
          <w:cantSplit/>
        </w:trPr>
        <w:tc>
          <w:tcPr>
            <w:tcW w:w="851" w:type="dxa"/>
          </w:tcPr>
          <w:p w14:paraId="2236F169" w14:textId="0B873564" w:rsidR="00776B96" w:rsidRPr="00DA2BF6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3.2</w:t>
            </w:r>
          </w:p>
        </w:tc>
        <w:tc>
          <w:tcPr>
            <w:tcW w:w="4744" w:type="dxa"/>
            <w:vAlign w:val="bottom"/>
          </w:tcPr>
          <w:p w14:paraId="6D671EDD" w14:textId="5D1802C9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dem etwaigen grenzüberschreitenden</w:t>
            </w:r>
            <w:r w:rsidRPr="00DA2BF6">
              <w:rPr>
                <w:rFonts w:cs="Arial"/>
              </w:rPr>
              <w:br/>
              <w:t>Charakter der Auswirkungen</w:t>
            </w:r>
          </w:p>
        </w:tc>
        <w:tc>
          <w:tcPr>
            <w:tcW w:w="709" w:type="dxa"/>
            <w:vAlign w:val="bottom"/>
          </w:tcPr>
          <w:p w14:paraId="281803F7" w14:textId="7D2FC177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3C5CE1FD" w14:textId="2C1DFA60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525676C8" w14:textId="151B105E" w:rsidR="00776B96" w:rsidRPr="00DA2BF6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Nicht zutreffend</w:t>
            </w:r>
          </w:p>
        </w:tc>
      </w:tr>
      <w:tr w:rsidR="00776B96" w:rsidRPr="00DA2BF6" w14:paraId="11BA0B7A" w14:textId="77777777" w:rsidTr="003A12AA">
        <w:trPr>
          <w:cantSplit/>
        </w:trPr>
        <w:tc>
          <w:tcPr>
            <w:tcW w:w="851" w:type="dxa"/>
          </w:tcPr>
          <w:p w14:paraId="5D78602A" w14:textId="4A4F914F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3.3</w:t>
            </w:r>
          </w:p>
        </w:tc>
        <w:tc>
          <w:tcPr>
            <w:tcW w:w="4744" w:type="dxa"/>
          </w:tcPr>
          <w:p w14:paraId="2D30C75F" w14:textId="69864F26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der Schwere und der Komplexität der</w:t>
            </w:r>
            <w:r w:rsidRPr="00DA2BF6">
              <w:rPr>
                <w:rFonts w:cs="Arial"/>
              </w:rPr>
              <w:br/>
              <w:t>Auswirkungen</w:t>
            </w:r>
          </w:p>
        </w:tc>
        <w:tc>
          <w:tcPr>
            <w:tcW w:w="709" w:type="dxa"/>
            <w:vAlign w:val="bottom"/>
          </w:tcPr>
          <w:p w14:paraId="435D6459" w14:textId="609761A2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70DF8631" w14:textId="2A897538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  <w:vAlign w:val="bottom"/>
          </w:tcPr>
          <w:p w14:paraId="032085CF" w14:textId="7662B85C" w:rsidR="00776B96" w:rsidRPr="00C73FD9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Positive Entwicklung der Schutzgüter Pflanzen, Tiere,</w:t>
            </w:r>
            <w:r w:rsidRPr="00DA2BF6">
              <w:rPr>
                <w:rFonts w:cs="Arial"/>
              </w:rPr>
              <w:br/>
              <w:t>Wasser und Landschaftsbild</w:t>
            </w:r>
          </w:p>
        </w:tc>
      </w:tr>
      <w:tr w:rsidR="00776B96" w:rsidRPr="00DA2BF6" w14:paraId="6E9593DE" w14:textId="77777777" w:rsidTr="003A12AA">
        <w:trPr>
          <w:cantSplit/>
        </w:trPr>
        <w:tc>
          <w:tcPr>
            <w:tcW w:w="851" w:type="dxa"/>
          </w:tcPr>
          <w:p w14:paraId="2957006B" w14:textId="4447AB84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3.4</w:t>
            </w:r>
          </w:p>
        </w:tc>
        <w:tc>
          <w:tcPr>
            <w:tcW w:w="4744" w:type="dxa"/>
          </w:tcPr>
          <w:p w14:paraId="09B7E317" w14:textId="0C8BB7CE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der Wahrscheinlichkeit von Auswirkungen</w:t>
            </w:r>
          </w:p>
        </w:tc>
        <w:tc>
          <w:tcPr>
            <w:tcW w:w="709" w:type="dxa"/>
            <w:vAlign w:val="bottom"/>
          </w:tcPr>
          <w:p w14:paraId="6E8F9124" w14:textId="67170CEF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14BFFD3B" w14:textId="7A582861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  <w:vAlign w:val="bottom"/>
          </w:tcPr>
          <w:p w14:paraId="24626A52" w14:textId="2311FF3C" w:rsidR="00776B96" w:rsidRPr="00DA2BF6" w:rsidRDefault="00776B96" w:rsidP="00223638">
            <w:pPr>
              <w:rPr>
                <w:rFonts w:cs="Arial"/>
              </w:rPr>
            </w:pPr>
            <w:r w:rsidRPr="00DA2BF6">
              <w:rPr>
                <w:rFonts w:cs="Arial"/>
              </w:rPr>
              <w:t>Bis auf lokale und zeitlich begrenzte baubedingte</w:t>
            </w:r>
            <w:r w:rsidRPr="00DA2BF6">
              <w:rPr>
                <w:rFonts w:cs="Arial"/>
              </w:rPr>
              <w:br/>
              <w:t>Auswirkungen nur positive Auswirkungen zu erwarten</w:t>
            </w:r>
          </w:p>
        </w:tc>
      </w:tr>
      <w:tr w:rsidR="00776B96" w:rsidRPr="00DA2BF6" w14:paraId="075B22A9" w14:textId="77777777" w:rsidTr="003A12AA">
        <w:trPr>
          <w:cantSplit/>
        </w:trPr>
        <w:tc>
          <w:tcPr>
            <w:tcW w:w="851" w:type="dxa"/>
          </w:tcPr>
          <w:p w14:paraId="7B56A1CF" w14:textId="04796D27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3.5</w:t>
            </w:r>
          </w:p>
        </w:tc>
        <w:tc>
          <w:tcPr>
            <w:tcW w:w="4744" w:type="dxa"/>
          </w:tcPr>
          <w:p w14:paraId="458A6D46" w14:textId="415D282A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dem voraussichtlichen Zeitpunkt des Eintretens sowie der Dauer, Häufigkeit und Umkehrbarkeit der Auswirkungen</w:t>
            </w:r>
          </w:p>
        </w:tc>
        <w:tc>
          <w:tcPr>
            <w:tcW w:w="709" w:type="dxa"/>
            <w:vAlign w:val="bottom"/>
          </w:tcPr>
          <w:p w14:paraId="6A8EDFA2" w14:textId="2DDAB989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06263574" w14:textId="3B0C9449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0557761E" w14:textId="6CA1945A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Beeinträchtigungen baubedingt (nicht nachhaltig; keine erheblichen nachteiligen Umweltauswirkungen im Sinne des UVPG); dauerhaft positive Auswirkungen auf Fließgewässer und Aue. Die Maßnahme ist reversibel</w:t>
            </w:r>
          </w:p>
        </w:tc>
      </w:tr>
      <w:tr w:rsidR="00776B96" w:rsidRPr="00DA2BF6" w14:paraId="2966F685" w14:textId="77777777" w:rsidTr="003A12AA">
        <w:trPr>
          <w:cantSplit/>
        </w:trPr>
        <w:tc>
          <w:tcPr>
            <w:tcW w:w="851" w:type="dxa"/>
          </w:tcPr>
          <w:p w14:paraId="4E4D64FE" w14:textId="0DC526C0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3.6</w:t>
            </w:r>
          </w:p>
        </w:tc>
        <w:tc>
          <w:tcPr>
            <w:tcW w:w="4744" w:type="dxa"/>
          </w:tcPr>
          <w:p w14:paraId="439BFEF3" w14:textId="5F6C5682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dem Zusammenwirken der Auswirkungen mit den Auswirkungen anderer bestehender oder zugelassener Vorhaben</w:t>
            </w:r>
          </w:p>
        </w:tc>
        <w:tc>
          <w:tcPr>
            <w:tcW w:w="709" w:type="dxa"/>
            <w:vAlign w:val="bottom"/>
          </w:tcPr>
          <w:p w14:paraId="5290931B" w14:textId="5A3FB35C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0F68630E" w14:textId="58D0AD1B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32ACC74F" w14:textId="588DD919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zutreffend</w:t>
            </w:r>
          </w:p>
        </w:tc>
      </w:tr>
      <w:tr w:rsidR="00776B96" w:rsidRPr="00DA2BF6" w14:paraId="5A1E0EC7" w14:textId="77777777" w:rsidTr="003A12AA">
        <w:trPr>
          <w:cantSplit/>
        </w:trPr>
        <w:tc>
          <w:tcPr>
            <w:tcW w:w="851" w:type="dxa"/>
          </w:tcPr>
          <w:p w14:paraId="6E0C1778" w14:textId="54CE6A53" w:rsidR="00776B96" w:rsidRPr="006D553A" w:rsidRDefault="00776B96" w:rsidP="00776B9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3.7</w:t>
            </w:r>
          </w:p>
        </w:tc>
        <w:tc>
          <w:tcPr>
            <w:tcW w:w="4744" w:type="dxa"/>
          </w:tcPr>
          <w:p w14:paraId="60ED378D" w14:textId="0DD1CE9E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der Möglichkeit, die Auswirkungen wirksam zu vermindern</w:t>
            </w:r>
          </w:p>
        </w:tc>
        <w:tc>
          <w:tcPr>
            <w:tcW w:w="709" w:type="dxa"/>
            <w:vAlign w:val="bottom"/>
          </w:tcPr>
          <w:p w14:paraId="0778F7DD" w14:textId="44F03C6B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 </w:t>
            </w:r>
          </w:p>
        </w:tc>
        <w:tc>
          <w:tcPr>
            <w:tcW w:w="709" w:type="dxa"/>
          </w:tcPr>
          <w:p w14:paraId="46C99261" w14:textId="4F4AB77A" w:rsidR="00776B96" w:rsidRPr="006D553A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x</w:t>
            </w:r>
          </w:p>
        </w:tc>
        <w:tc>
          <w:tcPr>
            <w:tcW w:w="7087" w:type="dxa"/>
          </w:tcPr>
          <w:p w14:paraId="3E017CD0" w14:textId="006D9EA9" w:rsidR="00776B96" w:rsidRPr="00DA2BF6" w:rsidRDefault="00776B96" w:rsidP="00DA2BF6">
            <w:pPr>
              <w:jc w:val="both"/>
              <w:rPr>
                <w:rFonts w:cs="Arial"/>
              </w:rPr>
            </w:pPr>
            <w:r w:rsidRPr="00DA2BF6">
              <w:rPr>
                <w:rFonts w:cs="Arial"/>
              </w:rPr>
              <w:t>Nicht zutreffend</w:t>
            </w:r>
          </w:p>
        </w:tc>
      </w:tr>
    </w:tbl>
    <w:p w14:paraId="3A4022A9" w14:textId="21B521E6" w:rsidR="00DA2BF6" w:rsidRDefault="00DA2BF6" w:rsidP="00571F17">
      <w:pPr>
        <w:rPr>
          <w:rFonts w:cs="Arial"/>
        </w:rPr>
      </w:pPr>
    </w:p>
    <w:p w14:paraId="17502C60" w14:textId="79C31D10" w:rsidR="00DA2BF6" w:rsidRDefault="00DA2BF6" w:rsidP="00571F17">
      <w:pPr>
        <w:rPr>
          <w:rFonts w:cs="Arial"/>
        </w:rPr>
      </w:pPr>
    </w:p>
    <w:p w14:paraId="4D3EE5E0" w14:textId="01058DFB" w:rsidR="00DA2BF6" w:rsidRDefault="00DA2BF6" w:rsidP="00571F17">
      <w:pPr>
        <w:rPr>
          <w:rFonts w:cs="Arial"/>
        </w:rPr>
      </w:pPr>
    </w:p>
    <w:p w14:paraId="4D249439" w14:textId="77777777" w:rsidR="00DA2BF6" w:rsidRDefault="00DA2BF6" w:rsidP="00571F17">
      <w:pPr>
        <w:rPr>
          <w:rFonts w:cs="Arial"/>
        </w:rPr>
        <w:sectPr w:rsidR="00DA2BF6" w:rsidSect="002643E9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18939C7C" w14:textId="1A4EE932" w:rsidR="00BD42BB" w:rsidRPr="002643E9" w:rsidRDefault="00BD42BB" w:rsidP="002643E9">
      <w:pPr>
        <w:spacing w:after="200" w:line="276" w:lineRule="auto"/>
        <w:rPr>
          <w:rFonts w:cs="Arial"/>
        </w:rPr>
      </w:pPr>
      <w:r w:rsidRPr="00BD42BB">
        <w:rPr>
          <w:rFonts w:eastAsiaTheme="minorHAnsi" w:cs="Arial"/>
          <w:b/>
        </w:rPr>
        <w:lastRenderedPageBreak/>
        <w:t>Ergebnis</w:t>
      </w:r>
    </w:p>
    <w:p w14:paraId="71E6F3C5" w14:textId="77777777" w:rsidR="00BD42BB" w:rsidRPr="00890D67" w:rsidRDefault="00BD42BB" w:rsidP="006D553A">
      <w:pPr>
        <w:rPr>
          <w:rFonts w:eastAsiaTheme="minorHAnsi" w:cs="Arial"/>
        </w:rPr>
      </w:pPr>
    </w:p>
    <w:p w14:paraId="4422CBA5" w14:textId="4A9A9CEA" w:rsidR="006D553A" w:rsidRPr="00890D67" w:rsidRDefault="002632E9" w:rsidP="006D553A">
      <w:pPr>
        <w:rPr>
          <w:rFonts w:eastAsiaTheme="minorHAnsi" w:cs="Arial"/>
        </w:rPr>
      </w:pPr>
      <w:r>
        <w:rPr>
          <w:rFonts w:eastAsiaTheme="minorHAnsi" w:cs="Arial"/>
        </w:rPr>
        <w:t>Aus der Maßnahme resultier</w:t>
      </w:r>
      <w:r w:rsidR="006D553A" w:rsidRPr="00890D67">
        <w:rPr>
          <w:rFonts w:eastAsiaTheme="minorHAnsi" w:cs="Arial"/>
        </w:rPr>
        <w:t xml:space="preserve">en keine erheblichen und nachhaltigen Beeinträchtigungen </w:t>
      </w:r>
      <w:r w:rsidR="00E64265">
        <w:rPr>
          <w:rFonts w:eastAsiaTheme="minorHAnsi" w:cs="Arial"/>
        </w:rPr>
        <w:t xml:space="preserve">für die Schutzgüter gem. § 2 (1) </w:t>
      </w:r>
      <w:r w:rsidR="00153547">
        <w:rPr>
          <w:rFonts w:eastAsiaTheme="minorHAnsi" w:cs="Arial"/>
        </w:rPr>
        <w:t xml:space="preserve">UVPG. </w:t>
      </w:r>
      <w:r w:rsidR="006D553A" w:rsidRPr="00890D67">
        <w:rPr>
          <w:rFonts w:eastAsiaTheme="minorHAnsi" w:cs="Arial"/>
        </w:rPr>
        <w:t xml:space="preserve">Es ist nach dem Ergebnis </w:t>
      </w:r>
      <w:r w:rsidR="00153547">
        <w:rPr>
          <w:rFonts w:eastAsiaTheme="minorHAnsi" w:cs="Arial"/>
        </w:rPr>
        <w:t xml:space="preserve">der Vorprüfung </w:t>
      </w:r>
      <w:r w:rsidR="006D553A" w:rsidRPr="00890D67">
        <w:rPr>
          <w:rFonts w:eastAsiaTheme="minorHAnsi" w:cs="Arial"/>
        </w:rPr>
        <w:t>nicht mit erheblichen negativen Auswirkungen zu rechnen, da es sich nur um einen zeitlich befristeten und kleinräumigen Eingriff</w:t>
      </w:r>
      <w:r w:rsidR="00153547">
        <w:rPr>
          <w:rFonts w:eastAsiaTheme="minorHAnsi" w:cs="Arial"/>
        </w:rPr>
        <w:t>,</w:t>
      </w:r>
      <w:r w:rsidR="00D01A6F" w:rsidRPr="00D01A6F">
        <w:rPr>
          <w:rFonts w:eastAsiaTheme="minorHAnsi" w:cs="Arial"/>
        </w:rPr>
        <w:t xml:space="preserve"> </w:t>
      </w:r>
      <w:r w:rsidR="00D01A6F">
        <w:rPr>
          <w:rFonts w:eastAsiaTheme="minorHAnsi" w:cs="Arial"/>
        </w:rPr>
        <w:t xml:space="preserve">bezogen auf das Gebiet der </w:t>
      </w:r>
      <w:r w:rsidR="00B1427E">
        <w:rPr>
          <w:rFonts w:eastAsiaTheme="minorHAnsi" w:cs="Arial"/>
        </w:rPr>
        <w:t>Lippe</w:t>
      </w:r>
      <w:r w:rsidR="00153547">
        <w:rPr>
          <w:rFonts w:eastAsiaTheme="minorHAnsi" w:cs="Arial"/>
        </w:rPr>
        <w:t>,</w:t>
      </w:r>
      <w:r w:rsidR="00D01A6F">
        <w:rPr>
          <w:rFonts w:eastAsiaTheme="minorHAnsi" w:cs="Arial"/>
        </w:rPr>
        <w:t xml:space="preserve"> </w:t>
      </w:r>
      <w:r w:rsidR="006D553A" w:rsidRPr="00890D67">
        <w:rPr>
          <w:rFonts w:eastAsiaTheme="minorHAnsi" w:cs="Arial"/>
        </w:rPr>
        <w:t>in Natur un</w:t>
      </w:r>
      <w:r w:rsidR="00D01A6F">
        <w:rPr>
          <w:rFonts w:eastAsiaTheme="minorHAnsi" w:cs="Arial"/>
        </w:rPr>
        <w:t>d Landschaft handelt. Somit ist die</w:t>
      </w:r>
      <w:r w:rsidR="00BD42BB" w:rsidRPr="00890D67">
        <w:rPr>
          <w:rFonts w:eastAsiaTheme="minorHAnsi" w:cs="Arial"/>
        </w:rPr>
        <w:t xml:space="preserve"> Durchführung einer Umweltverträglichkeitsprüfung</w:t>
      </w:r>
      <w:r w:rsidR="006D553A" w:rsidRPr="00890D67">
        <w:rPr>
          <w:rFonts w:eastAsiaTheme="minorHAnsi" w:cs="Arial"/>
        </w:rPr>
        <w:t xml:space="preserve"> nicht erforderlich.</w:t>
      </w:r>
    </w:p>
    <w:p w14:paraId="2BBB7068" w14:textId="77777777" w:rsidR="006D553A" w:rsidRPr="00890D67" w:rsidRDefault="006D553A" w:rsidP="006D553A">
      <w:pPr>
        <w:rPr>
          <w:rFonts w:eastAsiaTheme="minorHAnsi" w:cs="Arial"/>
        </w:rPr>
      </w:pPr>
    </w:p>
    <w:p w14:paraId="50D41FFF" w14:textId="77777777" w:rsidR="00571F17" w:rsidRDefault="006D553A" w:rsidP="006D553A">
      <w:pPr>
        <w:rPr>
          <w:rFonts w:eastAsiaTheme="minorHAnsi" w:cs="Arial"/>
        </w:rPr>
      </w:pPr>
      <w:r w:rsidRPr="00890D67">
        <w:rPr>
          <w:rFonts w:eastAsiaTheme="minorHAnsi" w:cs="Arial"/>
        </w:rPr>
        <w:t>Da der Gewässerausbau nicht UVP-pflichtig ist, kann gem. § 68 Abs. 2 WHG anstelle eines Planfeststellungsbeschlusses eine Plangenehmigung erteilt werden.</w:t>
      </w:r>
    </w:p>
    <w:p w14:paraId="74DC47C9" w14:textId="77777777" w:rsidR="00E64265" w:rsidRDefault="00E64265" w:rsidP="006D553A">
      <w:pPr>
        <w:rPr>
          <w:rFonts w:eastAsiaTheme="minorHAnsi" w:cs="Arial"/>
        </w:rPr>
      </w:pPr>
    </w:p>
    <w:p w14:paraId="41BAD52B" w14:textId="77777777" w:rsidR="00E64265" w:rsidRPr="00890D67" w:rsidRDefault="00E64265" w:rsidP="00E64265">
      <w:pPr>
        <w:rPr>
          <w:rFonts w:eastAsiaTheme="minorHAnsi" w:cs="Arial"/>
        </w:rPr>
      </w:pPr>
      <w:r w:rsidRPr="00890D67">
        <w:rPr>
          <w:rFonts w:eastAsiaTheme="minorHAnsi" w:cs="Arial"/>
        </w:rPr>
        <w:t>Nach § 5 UVPG ist die Feststellung, dass eine Umweltverträglichkeitsprüfung unterbleiben soll, bekannt zu geben. Die Bekanntgabe erfolgt im Amtsblatt für den Regierungsbezirk Münster.</w:t>
      </w:r>
    </w:p>
    <w:p w14:paraId="3790A2DF" w14:textId="77777777" w:rsidR="00E64265" w:rsidRPr="00890D67" w:rsidRDefault="00E64265" w:rsidP="006D553A">
      <w:pPr>
        <w:rPr>
          <w:rFonts w:eastAsiaTheme="minorHAnsi" w:cs="Arial"/>
        </w:rPr>
      </w:pPr>
    </w:p>
    <w:p w14:paraId="42C50D18" w14:textId="77777777" w:rsidR="0014619F" w:rsidRDefault="0014619F" w:rsidP="006D553A">
      <w:pPr>
        <w:rPr>
          <w:rFonts w:eastAsiaTheme="minorHAnsi" w:cs="Arial"/>
        </w:rPr>
      </w:pPr>
    </w:p>
    <w:p w14:paraId="1C942185" w14:textId="77777777" w:rsidR="0014619F" w:rsidRDefault="0014619F" w:rsidP="006D553A">
      <w:pPr>
        <w:rPr>
          <w:rFonts w:eastAsiaTheme="minorHAnsi" w:cs="Arial"/>
        </w:rPr>
      </w:pPr>
    </w:p>
    <w:p w14:paraId="79D6AFF3" w14:textId="77777777" w:rsidR="0014619F" w:rsidRDefault="0014619F" w:rsidP="006D553A">
      <w:pPr>
        <w:rPr>
          <w:rFonts w:eastAsiaTheme="minorHAnsi" w:cs="Arial"/>
        </w:rPr>
      </w:pPr>
    </w:p>
    <w:p w14:paraId="0804D24D" w14:textId="77777777" w:rsidR="0014619F" w:rsidRDefault="0014619F" w:rsidP="006D553A">
      <w:pPr>
        <w:rPr>
          <w:rFonts w:eastAsiaTheme="minorHAnsi" w:cs="Arial"/>
        </w:rPr>
      </w:pPr>
      <w:r>
        <w:rPr>
          <w:rFonts w:eastAsiaTheme="minorHAnsi" w:cs="Arial"/>
        </w:rPr>
        <w:t>Im Auftrag</w:t>
      </w:r>
    </w:p>
    <w:p w14:paraId="567534CF" w14:textId="6A856E38" w:rsidR="0014619F" w:rsidRDefault="0014619F" w:rsidP="006D553A">
      <w:pPr>
        <w:rPr>
          <w:rFonts w:eastAsiaTheme="minorHAnsi" w:cs="Arial"/>
        </w:rPr>
      </w:pPr>
      <w:r>
        <w:rPr>
          <w:rFonts w:eastAsiaTheme="minorHAnsi" w:cs="Arial"/>
        </w:rPr>
        <w:t xml:space="preserve">gez. </w:t>
      </w:r>
      <w:r w:rsidR="00AE629A">
        <w:rPr>
          <w:rFonts w:eastAsiaTheme="minorHAnsi" w:cs="Arial"/>
        </w:rPr>
        <w:t>Bendiks</w:t>
      </w:r>
      <w:r w:rsidR="00AE629A">
        <w:rPr>
          <w:rFonts w:eastAsiaTheme="minorHAnsi" w:cs="Arial"/>
        </w:rPr>
        <w:tab/>
      </w:r>
      <w:r w:rsidR="00AE629A">
        <w:rPr>
          <w:rFonts w:eastAsiaTheme="minorHAnsi" w:cs="Arial"/>
        </w:rPr>
        <w:tab/>
      </w:r>
      <w:r w:rsidR="00AE629A">
        <w:rPr>
          <w:rFonts w:eastAsiaTheme="minorHAnsi" w:cs="Arial"/>
        </w:rPr>
        <w:tab/>
      </w:r>
      <w:r w:rsidR="00AE629A">
        <w:rPr>
          <w:rFonts w:eastAsiaTheme="minorHAnsi" w:cs="Arial"/>
        </w:rPr>
        <w:tab/>
      </w:r>
      <w:r w:rsidR="00AE629A">
        <w:rPr>
          <w:rFonts w:eastAsiaTheme="minorHAnsi" w:cs="Arial"/>
        </w:rPr>
        <w:tab/>
      </w:r>
      <w:r w:rsidR="00AE629A">
        <w:rPr>
          <w:rFonts w:eastAsiaTheme="minorHAnsi" w:cs="Arial"/>
        </w:rPr>
        <w:tab/>
      </w:r>
      <w:r w:rsidR="00AE629A">
        <w:rPr>
          <w:rFonts w:eastAsiaTheme="minorHAnsi" w:cs="Arial"/>
        </w:rPr>
        <w:tab/>
        <w:t>Münster, den 10.08</w:t>
      </w:r>
      <w:r w:rsidR="00AD4EC6">
        <w:rPr>
          <w:rFonts w:eastAsiaTheme="minorHAnsi" w:cs="Arial"/>
        </w:rPr>
        <w:t>.2021</w:t>
      </w:r>
    </w:p>
    <w:p w14:paraId="729CFED6" w14:textId="77777777" w:rsidR="00AD4EC6" w:rsidRPr="006D553A" w:rsidRDefault="00AD4EC6" w:rsidP="006D553A">
      <w:pPr>
        <w:rPr>
          <w:rFonts w:eastAsiaTheme="minorHAnsi" w:cs="Arial"/>
        </w:rPr>
      </w:pPr>
    </w:p>
    <w:sectPr w:rsidR="00AD4EC6" w:rsidRPr="006D55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5"/>
    <w:rsid w:val="00005E15"/>
    <w:rsid w:val="00034DB7"/>
    <w:rsid w:val="00047E53"/>
    <w:rsid w:val="000C4BEF"/>
    <w:rsid w:val="000C63F1"/>
    <w:rsid w:val="000F0236"/>
    <w:rsid w:val="000F0805"/>
    <w:rsid w:val="0014619F"/>
    <w:rsid w:val="00153547"/>
    <w:rsid w:val="001616CA"/>
    <w:rsid w:val="00161B85"/>
    <w:rsid w:val="00174B70"/>
    <w:rsid w:val="001A7FE3"/>
    <w:rsid w:val="001C1C34"/>
    <w:rsid w:val="001D4DFE"/>
    <w:rsid w:val="001F00E7"/>
    <w:rsid w:val="001F5B22"/>
    <w:rsid w:val="00214BDC"/>
    <w:rsid w:val="00222799"/>
    <w:rsid w:val="00223638"/>
    <w:rsid w:val="0023433C"/>
    <w:rsid w:val="00235FE1"/>
    <w:rsid w:val="00257148"/>
    <w:rsid w:val="002632E9"/>
    <w:rsid w:val="002643E9"/>
    <w:rsid w:val="00265347"/>
    <w:rsid w:val="0026599B"/>
    <w:rsid w:val="002964E9"/>
    <w:rsid w:val="002F5477"/>
    <w:rsid w:val="003044D0"/>
    <w:rsid w:val="00314AEC"/>
    <w:rsid w:val="00320521"/>
    <w:rsid w:val="00357441"/>
    <w:rsid w:val="003F292F"/>
    <w:rsid w:val="00424074"/>
    <w:rsid w:val="0042616B"/>
    <w:rsid w:val="00454750"/>
    <w:rsid w:val="004618E5"/>
    <w:rsid w:val="00485031"/>
    <w:rsid w:val="004C0F48"/>
    <w:rsid w:val="004C33B0"/>
    <w:rsid w:val="004D1A1A"/>
    <w:rsid w:val="004D574B"/>
    <w:rsid w:val="004F64AC"/>
    <w:rsid w:val="00504A07"/>
    <w:rsid w:val="00515A9C"/>
    <w:rsid w:val="005274BA"/>
    <w:rsid w:val="00536D81"/>
    <w:rsid w:val="00540148"/>
    <w:rsid w:val="005613BA"/>
    <w:rsid w:val="00561EF7"/>
    <w:rsid w:val="00571F17"/>
    <w:rsid w:val="005916A2"/>
    <w:rsid w:val="005A69FD"/>
    <w:rsid w:val="005E3338"/>
    <w:rsid w:val="005E4839"/>
    <w:rsid w:val="005F505B"/>
    <w:rsid w:val="00616302"/>
    <w:rsid w:val="00622254"/>
    <w:rsid w:val="0063335C"/>
    <w:rsid w:val="006365B4"/>
    <w:rsid w:val="00642334"/>
    <w:rsid w:val="00670CC3"/>
    <w:rsid w:val="006712D8"/>
    <w:rsid w:val="006864C1"/>
    <w:rsid w:val="00695178"/>
    <w:rsid w:val="006965EA"/>
    <w:rsid w:val="006C158E"/>
    <w:rsid w:val="006D553A"/>
    <w:rsid w:val="006E0299"/>
    <w:rsid w:val="006E5D6F"/>
    <w:rsid w:val="006F307E"/>
    <w:rsid w:val="006F5DD4"/>
    <w:rsid w:val="00754417"/>
    <w:rsid w:val="007549D9"/>
    <w:rsid w:val="00755AE2"/>
    <w:rsid w:val="0075714E"/>
    <w:rsid w:val="00763539"/>
    <w:rsid w:val="00767CDA"/>
    <w:rsid w:val="00771170"/>
    <w:rsid w:val="00776B96"/>
    <w:rsid w:val="007917A5"/>
    <w:rsid w:val="007A09CC"/>
    <w:rsid w:val="007A3ED7"/>
    <w:rsid w:val="007B3DD9"/>
    <w:rsid w:val="007E64F4"/>
    <w:rsid w:val="00804EAC"/>
    <w:rsid w:val="008200B1"/>
    <w:rsid w:val="00827B6B"/>
    <w:rsid w:val="008311AC"/>
    <w:rsid w:val="00841B32"/>
    <w:rsid w:val="0086570D"/>
    <w:rsid w:val="0086735A"/>
    <w:rsid w:val="00890D67"/>
    <w:rsid w:val="00896E2A"/>
    <w:rsid w:val="008B3B99"/>
    <w:rsid w:val="008B521A"/>
    <w:rsid w:val="008D085E"/>
    <w:rsid w:val="0090641C"/>
    <w:rsid w:val="00927FCA"/>
    <w:rsid w:val="009338C0"/>
    <w:rsid w:val="00961370"/>
    <w:rsid w:val="00974E34"/>
    <w:rsid w:val="0097771C"/>
    <w:rsid w:val="00986D15"/>
    <w:rsid w:val="00987525"/>
    <w:rsid w:val="009B6893"/>
    <w:rsid w:val="009D2A1F"/>
    <w:rsid w:val="009D5709"/>
    <w:rsid w:val="009D6F8D"/>
    <w:rsid w:val="00A1125B"/>
    <w:rsid w:val="00A13D01"/>
    <w:rsid w:val="00A366BA"/>
    <w:rsid w:val="00A6305F"/>
    <w:rsid w:val="00A656E0"/>
    <w:rsid w:val="00A746D8"/>
    <w:rsid w:val="00A77239"/>
    <w:rsid w:val="00A91381"/>
    <w:rsid w:val="00A94552"/>
    <w:rsid w:val="00AA2971"/>
    <w:rsid w:val="00AD4EC6"/>
    <w:rsid w:val="00AE482B"/>
    <w:rsid w:val="00AE629A"/>
    <w:rsid w:val="00B019C0"/>
    <w:rsid w:val="00B065D9"/>
    <w:rsid w:val="00B1427E"/>
    <w:rsid w:val="00B1617D"/>
    <w:rsid w:val="00B22DE7"/>
    <w:rsid w:val="00B33A13"/>
    <w:rsid w:val="00B34B68"/>
    <w:rsid w:val="00B46A0D"/>
    <w:rsid w:val="00B81D87"/>
    <w:rsid w:val="00BA18C5"/>
    <w:rsid w:val="00BB223B"/>
    <w:rsid w:val="00BB33BC"/>
    <w:rsid w:val="00BD42BB"/>
    <w:rsid w:val="00BE2B6A"/>
    <w:rsid w:val="00BF46DA"/>
    <w:rsid w:val="00BF7A05"/>
    <w:rsid w:val="00C238E1"/>
    <w:rsid w:val="00C47BA5"/>
    <w:rsid w:val="00C73FD9"/>
    <w:rsid w:val="00CA110C"/>
    <w:rsid w:val="00CA24B8"/>
    <w:rsid w:val="00CB6863"/>
    <w:rsid w:val="00CC7371"/>
    <w:rsid w:val="00CE2C59"/>
    <w:rsid w:val="00CF4528"/>
    <w:rsid w:val="00D01A6F"/>
    <w:rsid w:val="00D036ED"/>
    <w:rsid w:val="00D07634"/>
    <w:rsid w:val="00D37BE1"/>
    <w:rsid w:val="00D97893"/>
    <w:rsid w:val="00D978C4"/>
    <w:rsid w:val="00DA2BF6"/>
    <w:rsid w:val="00DA36A1"/>
    <w:rsid w:val="00DA5AF5"/>
    <w:rsid w:val="00DE511F"/>
    <w:rsid w:val="00DF1261"/>
    <w:rsid w:val="00E14C80"/>
    <w:rsid w:val="00E32B84"/>
    <w:rsid w:val="00E64265"/>
    <w:rsid w:val="00EB20A8"/>
    <w:rsid w:val="00EE457F"/>
    <w:rsid w:val="00F17B4A"/>
    <w:rsid w:val="00F51A30"/>
    <w:rsid w:val="00F564FA"/>
    <w:rsid w:val="00F85913"/>
    <w:rsid w:val="00FB1484"/>
    <w:rsid w:val="00FD48EB"/>
    <w:rsid w:val="00FD6911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8158"/>
  <w15:docId w15:val="{900AA5DE-5E7E-4ACE-B75E-2B590B2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B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7BA5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47BA5"/>
    <w:pPr>
      <w:keepNext/>
      <w:spacing w:before="240" w:after="60"/>
      <w:outlineLvl w:val="1"/>
    </w:pPr>
    <w:rPr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7BA5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47BA5"/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customStyle="1" w:styleId="Flietext">
    <w:name w:val="Fließtext"/>
    <w:basedOn w:val="Standard"/>
    <w:rsid w:val="00C47BA5"/>
    <w:pPr>
      <w:spacing w:line="360" w:lineRule="auto"/>
      <w:jc w:val="both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7B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B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B4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B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B4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B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B4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1611</Words>
  <Characters>10152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Gewers, Annette</dc:creator>
  <cp:lastModifiedBy>Heitmann, Sabine</cp:lastModifiedBy>
  <cp:revision>2</cp:revision>
  <dcterms:created xsi:type="dcterms:W3CDTF">2021-08-24T09:08:00Z</dcterms:created>
  <dcterms:modified xsi:type="dcterms:W3CDTF">2021-08-24T09:08:00Z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M">
    <vt:lpwstr>198B6C50-A892-11E9-A759-A1AE42B05FBE</vt:lpwstr>
  </property>
</Properties>
</file>