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2A" w:rsidRDefault="00074C2A">
      <w:pPr>
        <w:rPr>
          <w:rFonts w:ascii="Arial" w:hAnsi="Arial" w:cs="Arial"/>
          <w:sz w:val="22"/>
        </w:rPr>
      </w:pPr>
    </w:p>
    <w:p w:rsidR="00074C2A" w:rsidRDefault="00074C2A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Öffentliche Bekanntmachung</w:t>
      </w:r>
    </w:p>
    <w:p w:rsidR="00074C2A" w:rsidRDefault="00074C2A">
      <w:pPr>
        <w:rPr>
          <w:rFonts w:ascii="Arial" w:hAnsi="Arial" w:cs="Arial"/>
          <w:sz w:val="22"/>
        </w:rPr>
      </w:pPr>
    </w:p>
    <w:p w:rsidR="00FE2B92" w:rsidRPr="00FE2B92" w:rsidRDefault="00157A7E" w:rsidP="00FE2B92">
      <w:pPr>
        <w:spacing w:line="312" w:lineRule="auto"/>
        <w:rPr>
          <w:rFonts w:ascii="Arial" w:hAnsi="Arial" w:cs="Arial"/>
          <w:sz w:val="22"/>
          <w:szCs w:val="22"/>
        </w:rPr>
      </w:pPr>
      <w:r w:rsidRPr="00A623D4">
        <w:rPr>
          <w:rFonts w:ascii="Arial" w:hAnsi="Arial" w:cs="Arial"/>
          <w:sz w:val="22"/>
          <w:szCs w:val="22"/>
        </w:rPr>
        <w:t>Bezirksregierung Detmold</w:t>
      </w:r>
      <w:r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106661">
        <w:rPr>
          <w:rFonts w:ascii="Arial" w:hAnsi="Arial" w:cs="Arial"/>
          <w:sz w:val="22"/>
          <w:szCs w:val="22"/>
        </w:rPr>
        <w:tab/>
      </w:r>
      <w:r w:rsidR="00106661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 xml:space="preserve">Az.: </w:t>
      </w:r>
      <w:r w:rsidR="00FE2B92" w:rsidRPr="00FE2B92">
        <w:rPr>
          <w:rFonts w:ascii="Arial" w:hAnsi="Arial" w:cs="Arial"/>
          <w:sz w:val="22"/>
          <w:szCs w:val="22"/>
        </w:rPr>
        <w:t>52.0034/22/8.6.3.2</w:t>
      </w:r>
    </w:p>
    <w:p w:rsidR="003A4B4D" w:rsidRDefault="003A4B4D" w:rsidP="00FE2B92">
      <w:pPr>
        <w:rPr>
          <w:rFonts w:ascii="Arial" w:hAnsi="Arial" w:cs="Arial"/>
          <w:sz w:val="22"/>
        </w:rPr>
      </w:pPr>
    </w:p>
    <w:p w:rsidR="00074C2A" w:rsidRDefault="00074C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Bekanntmachung der Entscheidung über die</w:t>
      </w:r>
    </w:p>
    <w:p w:rsidR="00074C2A" w:rsidRDefault="00074C2A">
      <w:pPr>
        <w:rPr>
          <w:rFonts w:ascii="Arial" w:hAnsi="Arial" w:cs="Arial"/>
          <w:sz w:val="22"/>
        </w:rPr>
      </w:pPr>
    </w:p>
    <w:p w:rsidR="00074C2A" w:rsidRDefault="00074C2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Notwendigkeit einer Umweltverträglichkeitsprüfung</w:t>
      </w:r>
      <w:r w:rsidR="0014599E">
        <w:rPr>
          <w:rFonts w:ascii="Arial" w:hAnsi="Arial" w:cs="Arial"/>
          <w:b/>
          <w:sz w:val="22"/>
        </w:rPr>
        <w:t>:</w:t>
      </w:r>
      <w:r w:rsidR="0010666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Einzelfalluntersuchung nach § 3 c</w:t>
      </w:r>
    </w:p>
    <w:p w:rsidR="00074C2A" w:rsidRDefault="00074C2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 Gesetzes über die Umweltverträglichkeitsprüfung (UVPG)</w:t>
      </w:r>
    </w:p>
    <w:p w:rsidR="00074C2A" w:rsidRPr="003A4B4D" w:rsidRDefault="00074C2A">
      <w:pPr>
        <w:rPr>
          <w:rFonts w:ascii="Arial" w:hAnsi="Arial" w:cs="Arial"/>
          <w:sz w:val="22"/>
          <w:lang w:val="en-US"/>
        </w:rPr>
      </w:pPr>
    </w:p>
    <w:p w:rsidR="00A623D4" w:rsidRDefault="00705E49" w:rsidP="0014599E">
      <w:pPr>
        <w:tabs>
          <w:tab w:val="left" w:pos="9638"/>
        </w:tabs>
        <w:ind w:right="140"/>
        <w:jc w:val="both"/>
        <w:rPr>
          <w:rFonts w:ascii="Arial" w:hAnsi="Arial" w:cs="Arial"/>
          <w:sz w:val="22"/>
        </w:rPr>
      </w:pPr>
      <w:r w:rsidRPr="00FE2B92">
        <w:rPr>
          <w:rFonts w:ascii="Arial" w:hAnsi="Arial" w:cs="Arial"/>
          <w:sz w:val="22"/>
        </w:rPr>
        <w:t xml:space="preserve">Die </w:t>
      </w:r>
      <w:r w:rsidR="00FE2B92" w:rsidRPr="00FE2B92">
        <w:rPr>
          <w:rFonts w:ascii="Arial" w:hAnsi="Arial" w:cs="Arial"/>
          <w:sz w:val="22"/>
        </w:rPr>
        <w:t>Bioenergie Steinhagen GmbH &amp; Co. KG</w:t>
      </w:r>
      <w:r w:rsidR="00FE2B92" w:rsidRPr="00FE2B92">
        <w:rPr>
          <w:rFonts w:ascii="Arial" w:hAnsi="Arial" w:cs="Arial"/>
          <w:sz w:val="22"/>
        </w:rPr>
        <w:t xml:space="preserve"> </w:t>
      </w:r>
      <w:r w:rsidR="00074C2A" w:rsidRPr="00FE2B92">
        <w:rPr>
          <w:rFonts w:ascii="Arial" w:hAnsi="Arial" w:cs="Arial"/>
          <w:sz w:val="22"/>
        </w:rPr>
        <w:t xml:space="preserve">beantragt die </w:t>
      </w:r>
      <w:r w:rsidR="003A4B4D" w:rsidRPr="00FE2B92">
        <w:rPr>
          <w:rFonts w:ascii="Arial" w:hAnsi="Arial" w:cs="Arial"/>
          <w:sz w:val="22"/>
        </w:rPr>
        <w:t>Genehmigung</w:t>
      </w:r>
      <w:r w:rsidR="00074C2A" w:rsidRPr="00FE2B92">
        <w:rPr>
          <w:rFonts w:ascii="Arial" w:hAnsi="Arial" w:cs="Arial"/>
          <w:sz w:val="22"/>
        </w:rPr>
        <w:t xml:space="preserve"> gemäß § </w:t>
      </w:r>
      <w:r w:rsidR="003A4B4D" w:rsidRPr="00FE2B92">
        <w:rPr>
          <w:rFonts w:ascii="Arial" w:hAnsi="Arial" w:cs="Arial"/>
          <w:sz w:val="22"/>
        </w:rPr>
        <w:t>16</w:t>
      </w:r>
      <w:r w:rsidR="00074C2A" w:rsidRPr="00FE2B92">
        <w:rPr>
          <w:rFonts w:ascii="Arial" w:hAnsi="Arial" w:cs="Arial"/>
          <w:sz w:val="22"/>
        </w:rPr>
        <w:t xml:space="preserve"> des Bundes-Immissionsschutzgesetzes (BImSchG) zur</w:t>
      </w:r>
      <w:r w:rsidR="00074C2A">
        <w:rPr>
          <w:rFonts w:ascii="Arial" w:hAnsi="Arial" w:cs="Arial"/>
          <w:sz w:val="22"/>
        </w:rPr>
        <w:t xml:space="preserve"> </w:t>
      </w:r>
      <w:r w:rsidR="003A4B4D">
        <w:rPr>
          <w:rFonts w:ascii="Arial" w:hAnsi="Arial" w:cs="Arial"/>
          <w:sz w:val="22"/>
        </w:rPr>
        <w:t>Änderung</w:t>
      </w:r>
      <w:r w:rsidR="0062020E">
        <w:rPr>
          <w:rFonts w:ascii="Arial" w:hAnsi="Arial" w:cs="Arial"/>
          <w:sz w:val="22"/>
        </w:rPr>
        <w:t xml:space="preserve"> und zum </w:t>
      </w:r>
      <w:r w:rsidR="003A4B4D">
        <w:rPr>
          <w:rFonts w:ascii="Arial" w:hAnsi="Arial" w:cs="Arial"/>
          <w:sz w:val="22"/>
        </w:rPr>
        <w:t xml:space="preserve">geänderten </w:t>
      </w:r>
      <w:r w:rsidR="0062020E">
        <w:rPr>
          <w:rFonts w:ascii="Arial" w:hAnsi="Arial" w:cs="Arial"/>
          <w:sz w:val="22"/>
        </w:rPr>
        <w:t xml:space="preserve">Betrieb </w:t>
      </w:r>
      <w:r w:rsidR="003A4B4D">
        <w:rPr>
          <w:rFonts w:ascii="Arial" w:hAnsi="Arial" w:cs="Arial"/>
          <w:sz w:val="22"/>
        </w:rPr>
        <w:t>d</w:t>
      </w:r>
      <w:r w:rsidR="0062020E">
        <w:rPr>
          <w:rFonts w:ascii="Arial" w:hAnsi="Arial" w:cs="Arial"/>
          <w:sz w:val="22"/>
        </w:rPr>
        <w:t xml:space="preserve">er </w:t>
      </w:r>
      <w:r w:rsidR="0085409E">
        <w:rPr>
          <w:rFonts w:ascii="Arial" w:hAnsi="Arial" w:cs="Arial"/>
          <w:sz w:val="22"/>
        </w:rPr>
        <w:t>Biogasa</w:t>
      </w:r>
      <w:r w:rsidR="0062020E">
        <w:rPr>
          <w:rFonts w:ascii="Arial" w:hAnsi="Arial" w:cs="Arial"/>
          <w:sz w:val="22"/>
        </w:rPr>
        <w:t xml:space="preserve">nlage </w:t>
      </w:r>
      <w:r w:rsidR="00FE2B92" w:rsidRPr="00FE2B92">
        <w:rPr>
          <w:rFonts w:ascii="Arial" w:hAnsi="Arial" w:cs="Arial"/>
          <w:sz w:val="22"/>
        </w:rPr>
        <w:t>Queller Str. 75, 33803 Steinhagen</w:t>
      </w:r>
      <w:r w:rsidR="00FE2B92">
        <w:rPr>
          <w:rFonts w:ascii="Arial" w:hAnsi="Arial" w:cs="Arial"/>
          <w:sz w:val="22"/>
        </w:rPr>
        <w:t xml:space="preserve"> </w:t>
      </w:r>
      <w:r w:rsidR="00521A92">
        <w:rPr>
          <w:rFonts w:ascii="Arial" w:hAnsi="Arial" w:cs="Arial"/>
          <w:sz w:val="22"/>
        </w:rPr>
        <w:t>und fällt unter die Ziffern</w:t>
      </w:r>
      <w:r w:rsidR="003A4B4D">
        <w:rPr>
          <w:rFonts w:ascii="Arial" w:hAnsi="Arial" w:cs="Arial"/>
          <w:sz w:val="22"/>
        </w:rPr>
        <w:t xml:space="preserve"> </w:t>
      </w:r>
      <w:r w:rsidR="00C25B1E">
        <w:rPr>
          <w:rFonts w:ascii="Arial" w:hAnsi="Arial" w:cs="Arial"/>
          <w:sz w:val="22"/>
        </w:rPr>
        <w:t>1.2.2.2, 8.6.3.2, 8.13 und 9.1.1.2 d</w:t>
      </w:r>
      <w:r w:rsidR="00521A92">
        <w:rPr>
          <w:rFonts w:ascii="Arial" w:hAnsi="Arial" w:cs="Arial"/>
          <w:sz w:val="22"/>
        </w:rPr>
        <w:t>es Anhangs</w:t>
      </w:r>
      <w:r w:rsidR="003A4B4D">
        <w:rPr>
          <w:rFonts w:ascii="Arial" w:hAnsi="Arial" w:cs="Arial"/>
          <w:sz w:val="22"/>
        </w:rPr>
        <w:t xml:space="preserve"> 1</w:t>
      </w:r>
      <w:r w:rsidR="00521A92">
        <w:rPr>
          <w:rFonts w:ascii="Arial" w:hAnsi="Arial" w:cs="Arial"/>
          <w:sz w:val="22"/>
        </w:rPr>
        <w:t xml:space="preserve"> der 4. BImSchV. </w:t>
      </w:r>
      <w:r w:rsidR="005E7164">
        <w:rPr>
          <w:rFonts w:ascii="Arial" w:hAnsi="Arial" w:cs="Arial"/>
          <w:sz w:val="22"/>
        </w:rPr>
        <w:t xml:space="preserve">Beantragt wird </w:t>
      </w:r>
      <w:r w:rsidR="00106661">
        <w:rPr>
          <w:rFonts w:ascii="Arial" w:hAnsi="Arial" w:cs="Arial"/>
          <w:sz w:val="22"/>
        </w:rPr>
        <w:t xml:space="preserve">die </w:t>
      </w:r>
      <w:r w:rsidR="00FE2B92">
        <w:rPr>
          <w:rFonts w:ascii="Arial" w:hAnsi="Arial" w:cs="Arial"/>
          <w:sz w:val="22"/>
        </w:rPr>
        <w:t>geänderte Dachausführung beim Fermenter und Gärrestebehälter 1 sowie der Entfall des Gasspeicherdaches für den Gärbehälter 2.</w:t>
      </w:r>
      <w:bookmarkStart w:id="0" w:name="_GoBack"/>
      <w:bookmarkEnd w:id="0"/>
    </w:p>
    <w:p w:rsidR="00777DAC" w:rsidRPr="00777DAC" w:rsidRDefault="00521A92" w:rsidP="00777DAC">
      <w:pPr>
        <w:pStyle w:val="Kopfzeile"/>
        <w:tabs>
          <w:tab w:val="clear" w:pos="907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v. g. Anlage </w:t>
      </w:r>
      <w:r w:rsidR="00074C2A">
        <w:rPr>
          <w:rFonts w:ascii="Arial" w:hAnsi="Arial" w:cs="Arial"/>
          <w:sz w:val="22"/>
        </w:rPr>
        <w:t>ist de</w:t>
      </w:r>
      <w:r w:rsidR="00BA4551">
        <w:rPr>
          <w:rFonts w:ascii="Arial" w:hAnsi="Arial" w:cs="Arial"/>
          <w:sz w:val="22"/>
        </w:rPr>
        <w:t xml:space="preserve">n </w:t>
      </w:r>
      <w:r w:rsidR="00074C2A">
        <w:rPr>
          <w:rFonts w:ascii="Arial" w:hAnsi="Arial" w:cs="Arial"/>
          <w:sz w:val="22"/>
        </w:rPr>
        <w:t>Ziff</w:t>
      </w:r>
      <w:r w:rsidR="00E161B2">
        <w:rPr>
          <w:rFonts w:ascii="Arial" w:hAnsi="Arial" w:cs="Arial"/>
          <w:sz w:val="22"/>
        </w:rPr>
        <w:t>er</w:t>
      </w:r>
      <w:r w:rsidR="00BA4551">
        <w:rPr>
          <w:rFonts w:ascii="Arial" w:hAnsi="Arial" w:cs="Arial"/>
          <w:sz w:val="22"/>
        </w:rPr>
        <w:t>n</w:t>
      </w:r>
      <w:r w:rsidR="00C25B1E">
        <w:rPr>
          <w:rFonts w:ascii="Arial" w:hAnsi="Arial" w:cs="Arial"/>
          <w:sz w:val="22"/>
        </w:rPr>
        <w:t xml:space="preserve"> 1.2.2.2, 8.4.2.2</w:t>
      </w:r>
      <w:r w:rsidR="00BA4551">
        <w:rPr>
          <w:rFonts w:ascii="Arial" w:hAnsi="Arial" w:cs="Arial"/>
          <w:sz w:val="22"/>
        </w:rPr>
        <w:t xml:space="preserve"> </w:t>
      </w:r>
      <w:r w:rsidR="00C25B1E">
        <w:rPr>
          <w:rFonts w:ascii="Arial" w:hAnsi="Arial" w:cs="Arial"/>
          <w:sz w:val="22"/>
        </w:rPr>
        <w:t xml:space="preserve">und 9.1.1.3 </w:t>
      </w:r>
      <w:r w:rsidR="00074C2A">
        <w:rPr>
          <w:rFonts w:ascii="Arial" w:hAnsi="Arial" w:cs="Arial"/>
          <w:sz w:val="22"/>
        </w:rPr>
        <w:t>der Anlage 1 zum UVPG zuzuord</w:t>
      </w:r>
      <w:r w:rsidR="00705E49">
        <w:rPr>
          <w:rFonts w:ascii="Arial" w:hAnsi="Arial" w:cs="Arial"/>
          <w:sz w:val="22"/>
        </w:rPr>
        <w:t>nen</w:t>
      </w:r>
      <w:r w:rsidR="0062020E">
        <w:rPr>
          <w:rFonts w:ascii="Arial" w:hAnsi="Arial" w:cs="Arial"/>
          <w:sz w:val="22"/>
        </w:rPr>
        <w:t>.</w:t>
      </w:r>
      <w:r w:rsidR="005E7164">
        <w:rPr>
          <w:rFonts w:ascii="Arial" w:hAnsi="Arial" w:cs="Arial"/>
          <w:sz w:val="22"/>
        </w:rPr>
        <w:t xml:space="preserve"> </w:t>
      </w:r>
      <w:r w:rsidR="00074C2A">
        <w:rPr>
          <w:rFonts w:ascii="Arial" w:hAnsi="Arial" w:cs="Arial"/>
          <w:sz w:val="22"/>
        </w:rPr>
        <w:t xml:space="preserve">Somit ist gemäß § </w:t>
      </w:r>
      <w:r w:rsidR="00106661">
        <w:rPr>
          <w:rFonts w:ascii="Arial" w:hAnsi="Arial" w:cs="Arial"/>
          <w:sz w:val="22"/>
        </w:rPr>
        <w:t>9</w:t>
      </w:r>
      <w:r w:rsidR="00074C2A">
        <w:rPr>
          <w:rFonts w:ascii="Arial" w:hAnsi="Arial" w:cs="Arial"/>
          <w:sz w:val="22"/>
        </w:rPr>
        <w:t xml:space="preserve"> des Gesetzes über die Umweltverträglichkeitsprüfung (UVPG) in einer Einzelfalluntersuchung</w:t>
      </w:r>
      <w:r w:rsidR="005209C4">
        <w:rPr>
          <w:rFonts w:ascii="Arial" w:hAnsi="Arial" w:cs="Arial"/>
          <w:sz w:val="22"/>
        </w:rPr>
        <w:t xml:space="preserve"> </w:t>
      </w:r>
      <w:r w:rsidR="00074C2A">
        <w:rPr>
          <w:rFonts w:ascii="Arial" w:hAnsi="Arial" w:cs="Arial"/>
          <w:sz w:val="22"/>
        </w:rPr>
        <w:t>zu prüfen, ob das Vorhaben einer Umweltverträglichkeitsprüfung gemäß des Abschnitt 2 des UVPG unterzogen werden muss.</w:t>
      </w:r>
      <w:r w:rsidR="00106661">
        <w:rPr>
          <w:rFonts w:ascii="Arial" w:hAnsi="Arial" w:cs="Arial"/>
          <w:sz w:val="22"/>
        </w:rPr>
        <w:t xml:space="preserve"> </w:t>
      </w:r>
      <w:r w:rsidR="00777DAC" w:rsidRPr="00777DAC">
        <w:rPr>
          <w:rFonts w:ascii="Arial" w:hAnsi="Arial" w:cs="Arial"/>
          <w:sz w:val="22"/>
        </w:rPr>
        <w:t xml:space="preserve">Innerhalb der Anlage und des Anlagengeländes </w:t>
      </w:r>
      <w:r w:rsidR="00FE2B92">
        <w:rPr>
          <w:rFonts w:ascii="Arial" w:hAnsi="Arial" w:cs="Arial"/>
          <w:sz w:val="22"/>
        </w:rPr>
        <w:t>ändern sich die Abläufe nicht</w:t>
      </w:r>
      <w:r w:rsidR="00777DAC" w:rsidRPr="00777DAC">
        <w:rPr>
          <w:rFonts w:ascii="Arial" w:hAnsi="Arial" w:cs="Arial"/>
          <w:sz w:val="22"/>
        </w:rPr>
        <w:t xml:space="preserve">, </w:t>
      </w:r>
      <w:r w:rsidR="00FE2B92">
        <w:rPr>
          <w:rFonts w:ascii="Arial" w:hAnsi="Arial" w:cs="Arial"/>
          <w:sz w:val="22"/>
        </w:rPr>
        <w:t>die Gesamtmenge an gespeichertem Gas verändert sich nur geringfügig</w:t>
      </w:r>
      <w:r w:rsidR="00F250ED">
        <w:rPr>
          <w:rFonts w:ascii="Arial" w:hAnsi="Arial" w:cs="Arial"/>
          <w:sz w:val="22"/>
        </w:rPr>
        <w:t>.</w:t>
      </w:r>
      <w:r w:rsidR="00777DAC" w:rsidRPr="00777DAC">
        <w:rPr>
          <w:rFonts w:ascii="Arial" w:hAnsi="Arial" w:cs="Arial"/>
          <w:sz w:val="22"/>
        </w:rPr>
        <w:t xml:space="preserve"> </w:t>
      </w:r>
      <w:r w:rsidR="00FE2B92">
        <w:rPr>
          <w:rFonts w:ascii="Arial" w:hAnsi="Arial" w:cs="Arial"/>
          <w:sz w:val="22"/>
        </w:rPr>
        <w:t>Das Emissionsverhalten bleibt unverändert.</w:t>
      </w:r>
    </w:p>
    <w:p w:rsidR="00777DAC" w:rsidRDefault="00777DAC" w:rsidP="006E11A1">
      <w:pPr>
        <w:jc w:val="both"/>
        <w:rPr>
          <w:rFonts w:ascii="Arial" w:hAnsi="Arial" w:cs="Arial"/>
          <w:sz w:val="22"/>
        </w:rPr>
      </w:pPr>
    </w:p>
    <w:p w:rsidR="006E11A1" w:rsidRDefault="00106661" w:rsidP="006E11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Von der </w:t>
      </w:r>
      <w:r w:rsidR="00FE2B92">
        <w:rPr>
          <w:rFonts w:ascii="Arial" w:hAnsi="Arial" w:cs="Arial"/>
          <w:sz w:val="22"/>
        </w:rPr>
        <w:t>Änderung</w:t>
      </w:r>
      <w:r w:rsidR="00C25B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geht keine erhebliche Gefährdung für die Schutzgüter aus. </w:t>
      </w:r>
      <w:r w:rsidR="00FE2B92">
        <w:rPr>
          <w:rFonts w:ascii="Arial" w:hAnsi="Arial" w:cs="Arial"/>
          <w:sz w:val="22"/>
        </w:rPr>
        <w:t>E</w:t>
      </w:r>
      <w:r w:rsidR="006E11A1">
        <w:rPr>
          <w:rFonts w:ascii="Arial" w:hAnsi="Arial" w:cs="Arial"/>
          <w:sz w:val="22"/>
        </w:rPr>
        <w:t xml:space="preserve">rheblichen Auswirkungen </w:t>
      </w:r>
      <w:r w:rsidR="00E15602">
        <w:rPr>
          <w:rFonts w:ascii="Arial" w:hAnsi="Arial" w:cs="Arial"/>
          <w:sz w:val="22"/>
        </w:rPr>
        <w:t xml:space="preserve">im Sinne des UVPG </w:t>
      </w:r>
      <w:r w:rsidR="006E11A1">
        <w:rPr>
          <w:rFonts w:ascii="Arial" w:hAnsi="Arial" w:cs="Arial"/>
          <w:sz w:val="22"/>
        </w:rPr>
        <w:t>auf die Schutzgüter</w:t>
      </w:r>
      <w:r w:rsidR="00E15602">
        <w:rPr>
          <w:rFonts w:ascii="Arial" w:hAnsi="Arial" w:cs="Arial"/>
          <w:sz w:val="22"/>
        </w:rPr>
        <w:t xml:space="preserve"> nicht erkennbar</w:t>
      </w:r>
      <w:r w:rsidR="006E11A1">
        <w:rPr>
          <w:rFonts w:ascii="Arial" w:hAnsi="Arial" w:cs="Arial"/>
          <w:sz w:val="22"/>
        </w:rPr>
        <w:t xml:space="preserve">. </w:t>
      </w:r>
      <w:r w:rsidR="00074C2A">
        <w:rPr>
          <w:rFonts w:ascii="Arial" w:hAnsi="Arial" w:cs="Arial"/>
          <w:sz w:val="22"/>
        </w:rPr>
        <w:t xml:space="preserve">Nach Prüfung der Antragsunterlagen wurde </w:t>
      </w:r>
      <w:r w:rsidR="006E11A1">
        <w:rPr>
          <w:rFonts w:ascii="Arial" w:hAnsi="Arial" w:cs="Arial"/>
          <w:sz w:val="22"/>
        </w:rPr>
        <w:t xml:space="preserve">daher </w:t>
      </w:r>
      <w:r w:rsidR="00074C2A">
        <w:rPr>
          <w:rFonts w:ascii="Arial" w:hAnsi="Arial" w:cs="Arial"/>
          <w:sz w:val="22"/>
        </w:rPr>
        <w:t xml:space="preserve">entschieden, dass die Durchführung einer Umweltverträglichkeitsprüfung </w:t>
      </w:r>
      <w:r w:rsidR="00074C2A">
        <w:rPr>
          <w:rFonts w:ascii="Arial" w:hAnsi="Arial" w:cs="Arial"/>
          <w:b/>
          <w:sz w:val="22"/>
          <w:u w:val="single"/>
        </w:rPr>
        <w:t>nicht</w:t>
      </w:r>
      <w:r w:rsidR="00074C2A">
        <w:rPr>
          <w:rFonts w:ascii="Arial" w:hAnsi="Arial" w:cs="Arial"/>
          <w:sz w:val="22"/>
        </w:rPr>
        <w:t xml:space="preserve"> notwendig ist.</w:t>
      </w:r>
      <w:r w:rsidR="0014599E">
        <w:rPr>
          <w:rFonts w:ascii="Arial" w:hAnsi="Arial" w:cs="Arial"/>
          <w:sz w:val="22"/>
        </w:rPr>
        <w:t xml:space="preserve"> </w:t>
      </w:r>
    </w:p>
    <w:p w:rsidR="006E11A1" w:rsidRDefault="006E11A1" w:rsidP="006E11A1">
      <w:pPr>
        <w:jc w:val="both"/>
        <w:rPr>
          <w:rFonts w:ascii="Arial" w:hAnsi="Arial" w:cs="Arial"/>
          <w:sz w:val="22"/>
        </w:rPr>
      </w:pPr>
    </w:p>
    <w:p w:rsidR="0014599E" w:rsidRDefault="006E11A1" w:rsidP="006E11A1">
      <w:pPr>
        <w:jc w:val="both"/>
        <w:rPr>
          <w:rFonts w:ascii="Arial" w:hAnsi="Arial" w:cs="Arial"/>
          <w:sz w:val="22"/>
        </w:rPr>
      </w:pPr>
      <w:r w:rsidRPr="006E11A1">
        <w:rPr>
          <w:rFonts w:ascii="Arial" w:hAnsi="Arial" w:cs="Arial"/>
          <w:sz w:val="22"/>
        </w:rPr>
        <w:t>Das Ergebnis der Vorprüfung wird hiermit nach § 5 Abs. 2 UVPG öffentlich bekannt gegeben und ist gemäß § 5 Abs. 3 Satz 1 UVPG nicht selbstständig anfechtbar.</w:t>
      </w:r>
    </w:p>
    <w:p w:rsidR="006E11A1" w:rsidRDefault="006E11A1" w:rsidP="006E11A1">
      <w:pPr>
        <w:jc w:val="both"/>
        <w:rPr>
          <w:rFonts w:ascii="Arial" w:hAnsi="Arial" w:cs="Arial"/>
          <w:sz w:val="22"/>
        </w:rPr>
      </w:pPr>
    </w:p>
    <w:p w:rsidR="00074C2A" w:rsidRDefault="00074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Auftrag</w:t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  <w:t>Niemeyer</w:t>
      </w:r>
    </w:p>
    <w:p w:rsidR="00074C2A" w:rsidRDefault="00074C2A">
      <w:pPr>
        <w:jc w:val="both"/>
        <w:rPr>
          <w:rFonts w:ascii="Arial" w:hAnsi="Arial" w:cs="Arial"/>
          <w:sz w:val="22"/>
        </w:rPr>
      </w:pPr>
    </w:p>
    <w:p w:rsidR="0014599E" w:rsidRDefault="0014599E">
      <w:pPr>
        <w:jc w:val="both"/>
        <w:rPr>
          <w:rFonts w:ascii="Arial" w:hAnsi="Arial" w:cs="Arial"/>
          <w:sz w:val="22"/>
        </w:rPr>
      </w:pPr>
    </w:p>
    <w:sectPr w:rsidR="0014599E">
      <w:headerReference w:type="default" r:id="rId7"/>
      <w:pgSz w:w="11906" w:h="16838"/>
      <w:pgMar w:top="567" w:right="1134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97" w:rsidRDefault="00597097">
      <w:r>
        <w:separator/>
      </w:r>
    </w:p>
  </w:endnote>
  <w:endnote w:type="continuationSeparator" w:id="0">
    <w:p w:rsidR="00597097" w:rsidRDefault="0059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97" w:rsidRDefault="00597097">
      <w:r>
        <w:separator/>
      </w:r>
    </w:p>
  </w:footnote>
  <w:footnote w:type="continuationSeparator" w:id="0">
    <w:p w:rsidR="00597097" w:rsidRDefault="0059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DE" w:rsidRDefault="00E051DE">
    <w:pPr>
      <w:pStyle w:val="Kopfzeile"/>
      <w:jc w:val="center"/>
      <w:rPr>
        <w:u w:val="single"/>
      </w:rPr>
    </w:pPr>
  </w:p>
  <w:p w:rsidR="00E051DE" w:rsidRDefault="00E051DE">
    <w:pPr>
      <w:pStyle w:val="Kopfzeile"/>
      <w:jc w:val="center"/>
      <w:rPr>
        <w:u w:val="single"/>
      </w:rPr>
    </w:pPr>
  </w:p>
  <w:p w:rsidR="00E051DE" w:rsidRDefault="00E051DE">
    <w:pPr>
      <w:pStyle w:val="Kopfzeile"/>
      <w:jc w:val="center"/>
      <w:rPr>
        <w:u w:val="single"/>
      </w:rPr>
    </w:pPr>
  </w:p>
  <w:p w:rsidR="00E051DE" w:rsidRDefault="00E051DE">
    <w:pPr>
      <w:pStyle w:val="Kopfzeile"/>
      <w:rPr>
        <w:sz w:val="20"/>
        <w:u w:val="single"/>
      </w:rPr>
    </w:pPr>
    <w:r>
      <w:rPr>
        <w:sz w:val="20"/>
        <w:u w:val="single"/>
      </w:rPr>
      <w:tab/>
    </w:r>
    <w:r>
      <w:rPr>
        <w:sz w:val="20"/>
        <w:u w:val="single"/>
      </w:rPr>
      <w:tab/>
      <w:t xml:space="preserve">Seite </w:t>
    </w:r>
    <w:r>
      <w:rPr>
        <w:sz w:val="20"/>
        <w:u w:val="single"/>
      </w:rPr>
      <w:fldChar w:fldCharType="begin"/>
    </w:r>
    <w:r>
      <w:rPr>
        <w:sz w:val="20"/>
        <w:u w:val="single"/>
      </w:rPr>
      <w:instrText>PAGE</w:instrText>
    </w:r>
    <w:r>
      <w:rPr>
        <w:sz w:val="20"/>
        <w:u w:val="single"/>
      </w:rPr>
      <w:fldChar w:fldCharType="separate"/>
    </w:r>
    <w:r w:rsidR="0014599E">
      <w:rPr>
        <w:noProof/>
        <w:sz w:val="20"/>
        <w:u w:val="single"/>
      </w:rPr>
      <w:t>2</w:t>
    </w:r>
    <w:r>
      <w:rPr>
        <w:sz w:val="20"/>
        <w:u w:val="single"/>
      </w:rPr>
      <w:fldChar w:fldCharType="end"/>
    </w:r>
    <w:r>
      <w:rPr>
        <w:sz w:val="20"/>
        <w:u w:val="single"/>
      </w:rPr>
      <w:t xml:space="preserve"> zur Bekanntmachung vom </w:t>
    </w:r>
    <w:r>
      <w:rPr>
        <w:sz w:val="20"/>
        <w:u w:val="single"/>
      </w:rPr>
      <w:fldChar w:fldCharType="begin"/>
    </w:r>
    <w:r>
      <w:rPr>
        <w:sz w:val="20"/>
        <w:u w:val="single"/>
      </w:rPr>
      <w:instrText xml:space="preserve"> TIME \@ "dd.MM.yy" </w:instrText>
    </w:r>
    <w:r>
      <w:rPr>
        <w:sz w:val="20"/>
        <w:u w:val="single"/>
      </w:rPr>
      <w:fldChar w:fldCharType="separate"/>
    </w:r>
    <w:r w:rsidR="00FE2B92">
      <w:rPr>
        <w:noProof/>
        <w:sz w:val="20"/>
        <w:u w:val="single"/>
      </w:rPr>
      <w:t>22.11.22</w:t>
    </w:r>
    <w:r>
      <w:rPr>
        <w:sz w:val="20"/>
        <w:u w:val="single"/>
      </w:rPr>
      <w:fldChar w:fldCharType="end"/>
    </w:r>
  </w:p>
  <w:p w:rsidR="00E051DE" w:rsidRDefault="00E051DE">
    <w:pPr>
      <w:pStyle w:val="Kopfzeil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CD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C61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DC6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523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83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60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A62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82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45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AF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05007"/>
    <w:multiLevelType w:val="hybridMultilevel"/>
    <w:tmpl w:val="8D707C84"/>
    <w:lvl w:ilvl="0" w:tplc="6A78D7A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397C930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E1F"/>
    <w:multiLevelType w:val="hybridMultilevel"/>
    <w:tmpl w:val="2D0A4394"/>
    <w:lvl w:ilvl="0" w:tplc="F6F0D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10926"/>
    <w:multiLevelType w:val="hybridMultilevel"/>
    <w:tmpl w:val="7B725D6C"/>
    <w:lvl w:ilvl="0" w:tplc="9FF28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4"/>
    <w:rsid w:val="00071A71"/>
    <w:rsid w:val="00074C2A"/>
    <w:rsid w:val="000A556B"/>
    <w:rsid w:val="00106661"/>
    <w:rsid w:val="0014599E"/>
    <w:rsid w:val="00157A7E"/>
    <w:rsid w:val="001E5295"/>
    <w:rsid w:val="00213232"/>
    <w:rsid w:val="002437F0"/>
    <w:rsid w:val="002453C9"/>
    <w:rsid w:val="002E0B59"/>
    <w:rsid w:val="00330C04"/>
    <w:rsid w:val="00373D82"/>
    <w:rsid w:val="003862F2"/>
    <w:rsid w:val="003A4B4D"/>
    <w:rsid w:val="004533BA"/>
    <w:rsid w:val="004664E4"/>
    <w:rsid w:val="004F78C3"/>
    <w:rsid w:val="005209C4"/>
    <w:rsid w:val="00521A92"/>
    <w:rsid w:val="005812E8"/>
    <w:rsid w:val="00597097"/>
    <w:rsid w:val="005D536B"/>
    <w:rsid w:val="005E7164"/>
    <w:rsid w:val="0062020E"/>
    <w:rsid w:val="00626A4A"/>
    <w:rsid w:val="006552FA"/>
    <w:rsid w:val="006A51A8"/>
    <w:rsid w:val="006D50A5"/>
    <w:rsid w:val="006E11A1"/>
    <w:rsid w:val="006E1954"/>
    <w:rsid w:val="006F04F8"/>
    <w:rsid w:val="00705E49"/>
    <w:rsid w:val="00777DAC"/>
    <w:rsid w:val="00787B1B"/>
    <w:rsid w:val="007A11DF"/>
    <w:rsid w:val="00833F5A"/>
    <w:rsid w:val="0085409E"/>
    <w:rsid w:val="008A08E2"/>
    <w:rsid w:val="00904E9E"/>
    <w:rsid w:val="00953216"/>
    <w:rsid w:val="009A3502"/>
    <w:rsid w:val="009D7058"/>
    <w:rsid w:val="009E6E63"/>
    <w:rsid w:val="009E7070"/>
    <w:rsid w:val="00A24327"/>
    <w:rsid w:val="00A623B3"/>
    <w:rsid w:val="00A623D4"/>
    <w:rsid w:val="00A8797D"/>
    <w:rsid w:val="00B04A07"/>
    <w:rsid w:val="00B22154"/>
    <w:rsid w:val="00B744C8"/>
    <w:rsid w:val="00BA4551"/>
    <w:rsid w:val="00C1294E"/>
    <w:rsid w:val="00C25B1E"/>
    <w:rsid w:val="00D03AEE"/>
    <w:rsid w:val="00D9096F"/>
    <w:rsid w:val="00D91765"/>
    <w:rsid w:val="00E02895"/>
    <w:rsid w:val="00E051DE"/>
    <w:rsid w:val="00E15602"/>
    <w:rsid w:val="00E161B2"/>
    <w:rsid w:val="00E24879"/>
    <w:rsid w:val="00E33621"/>
    <w:rsid w:val="00F250ED"/>
    <w:rsid w:val="00F422C6"/>
    <w:rsid w:val="00F55534"/>
    <w:rsid w:val="00F75EE7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72C49"/>
  <w15:docId w15:val="{E323AE02-C8BE-4E27-BC4F-B5215D0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center"/>
    </w:pPr>
  </w:style>
  <w:style w:type="paragraph" w:styleId="Sprechblasentext">
    <w:name w:val="Balloon Text"/>
    <w:basedOn w:val="Standard"/>
    <w:semiHidden/>
    <w:rsid w:val="0038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-Arbeitsentwurf-</vt:lpstr>
    </vt:vector>
  </TitlesOfParts>
  <Company>StUA Bielefeld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-Arbeitsentwurf-</dc:title>
  <dc:creator>U. Rehage</dc:creator>
  <cp:lastModifiedBy>Niemeyer, Martin</cp:lastModifiedBy>
  <cp:revision>7</cp:revision>
  <cp:lastPrinted>2014-08-11T09:34:00Z</cp:lastPrinted>
  <dcterms:created xsi:type="dcterms:W3CDTF">2017-06-27T08:34:00Z</dcterms:created>
  <dcterms:modified xsi:type="dcterms:W3CDTF">2022-11-22T07:34:00Z</dcterms:modified>
</cp:coreProperties>
</file>