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Spexarder Höfe GmbH &amp; Co. KG, </w:t>
      </w:r>
      <w:proofErr w:type="spellStart"/>
      <w:r>
        <w:rPr>
          <w:rFonts w:ascii="Calibri" w:eastAsia="Times New Roman" w:hAnsi="Calibri" w:cs="Times New Roman"/>
          <w:b/>
          <w:color w:val="000000" w:themeColor="text1"/>
          <w:sz w:val="22"/>
          <w:szCs w:val="22"/>
        </w:rPr>
        <w:t>Ziethenstraße</w:t>
      </w:r>
      <w:proofErr w:type="spellEnd"/>
      <w:r>
        <w:rPr>
          <w:rFonts w:ascii="Calibri" w:eastAsia="Times New Roman" w:hAnsi="Calibri" w:cs="Times New Roman"/>
          <w:b/>
          <w:color w:val="000000" w:themeColor="text1"/>
          <w:sz w:val="22"/>
          <w:szCs w:val="22"/>
        </w:rPr>
        <w:t xml:space="preserve"> 13, 33330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622453" w:rsidP="002F1C78">
      <w:pPr>
        <w:spacing w:after="60"/>
        <w:rPr>
          <w:rFonts w:ascii="Calibri" w:eastAsia="Times New Roman" w:hAnsi="Calibri" w:cs="Times New Roman"/>
          <w:color w:val="000000" w:themeColor="text1"/>
          <w:sz w:val="22"/>
          <w:szCs w:val="22"/>
        </w:rPr>
      </w:pPr>
      <w:r>
        <w:rPr>
          <w:rFonts w:ascii="Calibri" w:eastAsia="Times New Roman" w:hAnsi="Calibri" w:cs="Times New Roman"/>
          <w:b/>
          <w:color w:val="000000" w:themeColor="text1"/>
          <w:sz w:val="22"/>
          <w:szCs w:val="22"/>
        </w:rPr>
        <w:t xml:space="preserve">Die </w:t>
      </w:r>
      <w:r w:rsidR="00DB0315" w:rsidRPr="00CA6606">
        <w:rPr>
          <w:rFonts w:ascii="Calibri" w:eastAsia="Times New Roman" w:hAnsi="Calibri" w:cs="Times New Roman"/>
          <w:b/>
          <w:color w:val="000000" w:themeColor="text1"/>
          <w:sz w:val="22"/>
          <w:szCs w:val="22"/>
        </w:rPr>
        <w:t xml:space="preserve">Spexarder Höfe GmbH &amp; Co. KG, </w:t>
      </w:r>
      <w:proofErr w:type="spellStart"/>
      <w:r w:rsidR="00DB0315" w:rsidRPr="00CA6606">
        <w:rPr>
          <w:rFonts w:ascii="Calibri" w:eastAsia="Times New Roman" w:hAnsi="Calibri" w:cs="Times New Roman"/>
          <w:b/>
          <w:color w:val="000000" w:themeColor="text1"/>
          <w:sz w:val="22"/>
          <w:szCs w:val="22"/>
        </w:rPr>
        <w:t>Ziethenstraße</w:t>
      </w:r>
      <w:proofErr w:type="spellEnd"/>
      <w:r w:rsidR="00DB0315" w:rsidRPr="00CA6606">
        <w:rPr>
          <w:rFonts w:ascii="Calibri" w:eastAsia="Times New Roman" w:hAnsi="Calibri" w:cs="Times New Roman"/>
          <w:b/>
          <w:color w:val="000000" w:themeColor="text1"/>
          <w:sz w:val="22"/>
          <w:szCs w:val="22"/>
        </w:rPr>
        <w:t xml:space="preserve"> 13, 33330 Gütersloh</w:t>
      </w:r>
      <w:r w:rsidR="00DB0315" w:rsidRPr="00CA6606">
        <w:rPr>
          <w:rFonts w:ascii="Calibri" w:eastAsia="Times New Roman" w:hAnsi="Calibri" w:cs="Times New Roman"/>
          <w:color w:val="000000" w:themeColor="text1"/>
          <w:sz w:val="22"/>
          <w:szCs w:val="22"/>
        </w:rPr>
        <w:t xml:space="preserve">, beabsichtigt, eine Grundwasserabsenkung in Gütersloh, auf den Grundstücken Gemarkung </w:t>
      </w:r>
      <w:r w:rsidR="00BC314D" w:rsidRPr="00CA6606">
        <w:rPr>
          <w:rFonts w:ascii="Calibri" w:eastAsia="Times New Roman" w:hAnsi="Calibri" w:cs="Times New Roman"/>
          <w:color w:val="000000" w:themeColor="text1"/>
          <w:sz w:val="22"/>
          <w:szCs w:val="22"/>
        </w:rPr>
        <w:t>Spexard</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 xml:space="preserve">2, Flurstück 2811 </w:t>
      </w:r>
      <w:r w:rsidR="00DB0315" w:rsidRPr="00CA6606">
        <w:rPr>
          <w:rFonts w:ascii="Calibri" w:eastAsia="Times New Roman" w:hAnsi="Calibri" w:cs="Times New Roman"/>
          <w:color w:val="000000" w:themeColor="text1"/>
          <w:sz w:val="22"/>
          <w:szCs w:val="22"/>
        </w:rPr>
        <w:t xml:space="preserve">vorzunehmen. </w:t>
      </w:r>
    </w:p>
    <w:p w:rsidR="00DB0315" w:rsidRPr="00622453"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622453">
        <w:rPr>
          <w:rFonts w:ascii="Calibri" w:eastAsia="Times New Roman" w:hAnsi="Calibri" w:cs="Times New Roman"/>
          <w:color w:val="000000" w:themeColor="text1"/>
          <w:sz w:val="22"/>
          <w:szCs w:val="22"/>
        </w:rPr>
        <w:t xml:space="preserve">Grundwasserabsenkung </w:t>
      </w:r>
      <w:r w:rsidR="00622453">
        <w:rPr>
          <w:rFonts w:ascii="Calibri" w:eastAsia="Times New Roman" w:hAnsi="Calibri" w:cs="Times New Roman"/>
          <w:color w:val="000000" w:themeColor="text1"/>
          <w:sz w:val="22"/>
          <w:szCs w:val="22"/>
        </w:rPr>
        <w:t xml:space="preserve">(zweiter Pumpversuch) </w:t>
      </w:r>
      <w:r w:rsidRPr="00622453">
        <w:rPr>
          <w:rFonts w:ascii="Calibri" w:eastAsia="Times New Roman" w:hAnsi="Calibri" w:cs="Times New Roman"/>
          <w:color w:val="000000" w:themeColor="text1"/>
          <w:sz w:val="22"/>
          <w:szCs w:val="22"/>
        </w:rPr>
        <w:t xml:space="preserve">dient der </w:t>
      </w:r>
      <w:r w:rsidR="00B57478" w:rsidRPr="00622453">
        <w:rPr>
          <w:rFonts w:ascii="Calibri" w:eastAsia="Times New Roman" w:hAnsi="Calibri" w:cs="Times New Roman"/>
          <w:color w:val="000000" w:themeColor="text1"/>
          <w:sz w:val="22"/>
          <w:szCs w:val="22"/>
        </w:rPr>
        <w:t xml:space="preserve">Errichtung </w:t>
      </w:r>
      <w:r w:rsidR="00622453" w:rsidRPr="00622453">
        <w:rPr>
          <w:rFonts w:ascii="Calibri" w:eastAsia="Times New Roman" w:hAnsi="Calibri" w:cs="Times New Roman"/>
          <w:color w:val="000000" w:themeColor="text1"/>
          <w:sz w:val="22"/>
          <w:szCs w:val="22"/>
        </w:rPr>
        <w:t>von einer Tiefgarage zu Wohn- und Praxisräumen</w:t>
      </w:r>
      <w:r w:rsidRPr="00622453">
        <w:rPr>
          <w:rFonts w:ascii="Calibri" w:eastAsia="Times New Roman" w:hAnsi="Calibri" w:cs="Times New Roman"/>
          <w:color w:val="000000" w:themeColor="text1"/>
          <w:sz w:val="22"/>
          <w:szCs w:val="22"/>
        </w:rPr>
        <w:t>.</w:t>
      </w:r>
    </w:p>
    <w:p w:rsidR="00DB0315" w:rsidRPr="00622453" w:rsidRDefault="00DB0315" w:rsidP="002F1C78">
      <w:pPr>
        <w:spacing w:after="60"/>
        <w:rPr>
          <w:rFonts w:ascii="Calibri" w:eastAsia="Times New Roman" w:hAnsi="Calibri" w:cs="Times New Roman"/>
          <w:color w:val="000000" w:themeColor="text1"/>
          <w:sz w:val="22"/>
          <w:szCs w:val="22"/>
        </w:rPr>
      </w:pPr>
      <w:r w:rsidRPr="00622453">
        <w:rPr>
          <w:rFonts w:ascii="Calibri" w:eastAsia="Times New Roman" w:hAnsi="Calibri" w:cs="Times New Roman"/>
          <w:color w:val="000000" w:themeColor="text1"/>
          <w:sz w:val="22"/>
          <w:szCs w:val="22"/>
        </w:rPr>
        <w:t xml:space="preserve">Das hierbei entnommene Grundwasser soll anschließend </w:t>
      </w:r>
      <w:r w:rsidR="00CA6606" w:rsidRPr="00622453">
        <w:rPr>
          <w:rFonts w:ascii="Calibri" w:eastAsia="Times New Roman" w:hAnsi="Calibri" w:cs="Times New Roman"/>
          <w:color w:val="000000" w:themeColor="text1"/>
          <w:sz w:val="22"/>
          <w:szCs w:val="22"/>
        </w:rPr>
        <w:t xml:space="preserve">in den Regenwasserkanal der </w:t>
      </w:r>
      <w:r w:rsidR="00E62B6F">
        <w:rPr>
          <w:rFonts w:ascii="Calibri" w:eastAsia="Times New Roman" w:hAnsi="Calibri" w:cs="Times New Roman"/>
          <w:color w:val="000000" w:themeColor="text1"/>
          <w:sz w:val="22"/>
          <w:szCs w:val="22"/>
        </w:rPr>
        <w:t xml:space="preserve">Stadt </w:t>
      </w:r>
      <w:r w:rsidR="00CA6606" w:rsidRPr="00622453">
        <w:rPr>
          <w:rFonts w:ascii="Calibri" w:eastAsia="Times New Roman" w:hAnsi="Calibri" w:cs="Times New Roman"/>
          <w:color w:val="000000" w:themeColor="text1"/>
          <w:sz w:val="22"/>
          <w:szCs w:val="22"/>
        </w:rPr>
        <w:t>Gütersloh</w:t>
      </w:r>
      <w:r w:rsidRPr="00622453">
        <w:rPr>
          <w:rFonts w:ascii="Calibri" w:eastAsia="Times New Roman" w:hAnsi="Calibri" w:cs="Times New Roman"/>
          <w:color w:val="000000" w:themeColor="text1"/>
          <w:sz w:val="22"/>
          <w:szCs w:val="22"/>
        </w:rPr>
        <w:t xml:space="preserve"> eingeleitet werden.</w:t>
      </w:r>
    </w:p>
    <w:p w:rsidR="00CA6606" w:rsidRPr="00622453" w:rsidRDefault="00DB0315" w:rsidP="002F1C78">
      <w:pPr>
        <w:spacing w:after="60"/>
        <w:rPr>
          <w:rFonts w:ascii="Calibri" w:eastAsia="Times New Roman" w:hAnsi="Calibri" w:cs="Times New Roman"/>
          <w:color w:val="000000" w:themeColor="text1"/>
          <w:sz w:val="22"/>
          <w:szCs w:val="22"/>
        </w:rPr>
      </w:pPr>
      <w:r w:rsidRPr="00622453">
        <w:rPr>
          <w:rFonts w:ascii="Calibri" w:eastAsia="Times New Roman" w:hAnsi="Calibri" w:cs="Times New Roman"/>
          <w:color w:val="000000" w:themeColor="text1"/>
          <w:sz w:val="22"/>
          <w:szCs w:val="22"/>
        </w:rPr>
        <w:t xml:space="preserve">Die </w:t>
      </w:r>
      <w:r w:rsidR="00CA6606" w:rsidRPr="00622453">
        <w:rPr>
          <w:rFonts w:ascii="Calibri" w:eastAsia="Times New Roman" w:hAnsi="Calibri" w:cs="Times New Roman"/>
          <w:color w:val="000000" w:themeColor="text1"/>
          <w:sz w:val="22"/>
          <w:szCs w:val="22"/>
        </w:rPr>
        <w:t>maximal zulässigen</w:t>
      </w:r>
      <w:r w:rsidRPr="00622453">
        <w:rPr>
          <w:rFonts w:ascii="Calibri" w:eastAsia="Times New Roman" w:hAnsi="Calibri" w:cs="Times New Roman"/>
          <w:color w:val="000000" w:themeColor="text1"/>
          <w:sz w:val="22"/>
          <w:szCs w:val="22"/>
        </w:rPr>
        <w:t xml:space="preserve"> Entnahmemengen </w:t>
      </w:r>
      <w:r w:rsidR="00CA6606" w:rsidRPr="00622453">
        <w:rPr>
          <w:rFonts w:ascii="Calibri" w:eastAsia="Times New Roman" w:hAnsi="Calibri" w:cs="Times New Roman"/>
          <w:color w:val="000000" w:themeColor="text1"/>
          <w:sz w:val="22"/>
          <w:szCs w:val="22"/>
        </w:rPr>
        <w:t>betragen</w:t>
      </w:r>
    </w:p>
    <w:p w:rsidR="00CA6606" w:rsidRPr="00EB5572" w:rsidRDefault="00622453"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45,16</w:t>
      </w:r>
      <w:r w:rsidR="00CA6606" w:rsidRPr="00EB5572">
        <w:rPr>
          <w:rFonts w:ascii="Calibri" w:eastAsia="Times New Roman" w:hAnsi="Calibri" w:cs="Times New Roman"/>
          <w:b/>
          <w:color w:val="000000" w:themeColor="text1"/>
          <w:sz w:val="22"/>
          <w:szCs w:val="22"/>
        </w:rPr>
        <w:t xml:space="preserve"> m³/h, jedoch nicht mehr als </w:t>
      </w:r>
    </w:p>
    <w:p w:rsidR="00CA6606" w:rsidRPr="00EB5572" w:rsidRDefault="00622453"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1.300</w:t>
      </w:r>
      <w:r w:rsidR="00CA6606" w:rsidRPr="00EB5572">
        <w:rPr>
          <w:rFonts w:ascii="Calibri" w:eastAsia="Times New Roman" w:hAnsi="Calibri" w:cs="Times New Roman"/>
          <w:b/>
          <w:color w:val="000000" w:themeColor="text1"/>
          <w:sz w:val="22"/>
          <w:szCs w:val="22"/>
        </w:rPr>
        <w:t xml:space="preserve"> m³/d und insgesamt </w:t>
      </w:r>
    </w:p>
    <w:p w:rsidR="00DB0315" w:rsidRPr="00EB5572" w:rsidRDefault="00622453" w:rsidP="002F1C78">
      <w:pPr>
        <w:spacing w:after="60"/>
        <w:rPr>
          <w:rFonts w:ascii="Calibri" w:eastAsia="Times New Roman" w:hAnsi="Calibri" w:cs="Times New Roman"/>
          <w:b/>
          <w:color w:val="000000" w:themeColor="text1"/>
          <w:sz w:val="22"/>
          <w:szCs w:val="22"/>
        </w:rPr>
      </w:pPr>
      <w:r>
        <w:rPr>
          <w:rFonts w:ascii="Calibri" w:eastAsia="Times New Roman" w:hAnsi="Calibri" w:cs="Times New Roman"/>
          <w:b/>
          <w:color w:val="000000" w:themeColor="text1"/>
          <w:sz w:val="22"/>
          <w:szCs w:val="22"/>
        </w:rPr>
        <w:t>22.100</w:t>
      </w:r>
      <w:r w:rsidR="00DB0315" w:rsidRPr="00EB5572">
        <w:rPr>
          <w:rFonts w:ascii="Calibri" w:eastAsia="Times New Roman" w:hAnsi="Calibri" w:cs="Times New Roman"/>
          <w:b/>
          <w:color w:val="000000" w:themeColor="text1"/>
          <w:sz w:val="22"/>
          <w:szCs w:val="22"/>
        </w:rPr>
        <w:t xml:space="preserve"> </w:t>
      </w:r>
      <w:r w:rsidR="00CA6606" w:rsidRPr="00EB5572">
        <w:rPr>
          <w:rFonts w:ascii="Calibri" w:eastAsia="Times New Roman" w:hAnsi="Calibri" w:cs="Times New Roman"/>
          <w:b/>
          <w:color w:val="000000" w:themeColor="text1"/>
          <w:sz w:val="22"/>
          <w:szCs w:val="22"/>
        </w:rPr>
        <w:t>m³</w:t>
      </w:r>
      <w:r w:rsidR="00DB0315"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622453">
        <w:rPr>
          <w:rFonts w:ascii="Calibri" w:eastAsia="Times New Roman" w:hAnsi="Calibri" w:cs="Times New Roman"/>
          <w:sz w:val="22"/>
          <w:szCs w:val="22"/>
        </w:rPr>
        <w:t xml:space="preserve">die </w:t>
      </w:r>
      <w:r w:rsidR="00CA6606">
        <w:rPr>
          <w:rFonts w:ascii="Calibri" w:eastAsia="Times New Roman" w:hAnsi="Calibri" w:cs="Times New Roman"/>
          <w:b/>
          <w:color w:val="000000" w:themeColor="text1"/>
          <w:sz w:val="22"/>
          <w:szCs w:val="22"/>
        </w:rPr>
        <w:t xml:space="preserve">Spexarder Höfe GmbH &amp; Co. KG, </w:t>
      </w:r>
      <w:proofErr w:type="spellStart"/>
      <w:r w:rsidR="00CA6606">
        <w:rPr>
          <w:rFonts w:ascii="Calibri" w:eastAsia="Times New Roman" w:hAnsi="Calibri" w:cs="Times New Roman"/>
          <w:b/>
          <w:color w:val="000000" w:themeColor="text1"/>
          <w:sz w:val="22"/>
          <w:szCs w:val="22"/>
        </w:rPr>
        <w:t>Ziethenstraße</w:t>
      </w:r>
      <w:proofErr w:type="spellEnd"/>
      <w:r w:rsidR="00CA6606">
        <w:rPr>
          <w:rFonts w:ascii="Calibri" w:eastAsia="Times New Roman" w:hAnsi="Calibri" w:cs="Times New Roman"/>
          <w:b/>
          <w:color w:val="000000" w:themeColor="text1"/>
          <w:sz w:val="22"/>
          <w:szCs w:val="22"/>
        </w:rPr>
        <w:t xml:space="preserve"> 13, 33330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622453">
        <w:rPr>
          <w:rFonts w:ascii="Calibri" w:eastAsia="Times New Roman" w:hAnsi="Calibri" w:cs="Times New Roman"/>
          <w:b/>
          <w:sz w:val="22"/>
          <w:szCs w:val="22"/>
        </w:rPr>
        <w:t>07</w:t>
      </w:r>
      <w:r w:rsidR="00CA6606" w:rsidRPr="00CA6606">
        <w:rPr>
          <w:rFonts w:ascii="Calibri" w:eastAsia="Times New Roman" w:hAnsi="Calibri" w:cs="Times New Roman"/>
          <w:b/>
          <w:sz w:val="22"/>
          <w:szCs w:val="22"/>
        </w:rPr>
        <w:t>.0</w:t>
      </w:r>
      <w:r w:rsidR="00622453">
        <w:rPr>
          <w:rFonts w:ascii="Calibri" w:eastAsia="Times New Roman" w:hAnsi="Calibri" w:cs="Times New Roman"/>
          <w:b/>
          <w:sz w:val="22"/>
          <w:szCs w:val="22"/>
        </w:rPr>
        <w:t>4</w:t>
      </w:r>
      <w:r w:rsidR="00CA6606" w:rsidRPr="00CA6606">
        <w:rPr>
          <w:rFonts w:ascii="Calibri" w:eastAsia="Times New Roman" w:hAnsi="Calibri" w:cs="Times New Roman"/>
          <w:b/>
          <w:sz w:val="22"/>
          <w:szCs w:val="22"/>
        </w:rPr>
        <w:t>.2025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622453" w:rsidRDefault="00DB0315" w:rsidP="002F1C78">
      <w:pPr>
        <w:spacing w:after="60"/>
        <w:rPr>
          <w:rFonts w:ascii="Calibri" w:eastAsia="Times New Roman" w:hAnsi="Calibri" w:cs="Times New Roman"/>
          <w:sz w:val="22"/>
          <w:szCs w:val="22"/>
        </w:rPr>
      </w:pPr>
      <w:r w:rsidRPr="00622453">
        <w:rPr>
          <w:rFonts w:ascii="Calibri" w:eastAsia="Times New Roman" w:hAnsi="Calibri" w:cs="Times New Roman"/>
          <w:sz w:val="22"/>
          <w:szCs w:val="22"/>
        </w:rPr>
        <w:t xml:space="preserve">Das Vorhaben ist der Ziffer 13.3.3 der Anlage 1 zum UVPG zuzuordnen. Demnach ist für das </w:t>
      </w:r>
      <w:proofErr w:type="spellStart"/>
      <w:r w:rsidRPr="00622453">
        <w:rPr>
          <w:rFonts w:ascii="Calibri" w:eastAsia="Times New Roman" w:hAnsi="Calibri" w:cs="Times New Roman"/>
          <w:sz w:val="22"/>
          <w:szCs w:val="22"/>
        </w:rPr>
        <w:t>Zutagefördern</w:t>
      </w:r>
      <w:proofErr w:type="spellEnd"/>
      <w:r w:rsidRPr="00622453">
        <w:rPr>
          <w:rFonts w:ascii="Calibri" w:eastAsia="Times New Roman" w:hAnsi="Calibri" w:cs="Times New Roman"/>
          <w:sz w:val="22"/>
          <w:szCs w:val="22"/>
        </w:rPr>
        <w:t xml:space="preserve"> von Grundwasser in einer Menge von </w:t>
      </w:r>
      <w:r w:rsidRPr="00622453">
        <w:rPr>
          <w:rFonts w:ascii="Calibri" w:eastAsia="Times New Roman" w:hAnsi="Calibri" w:cs="Times New Roman"/>
          <w:color w:val="000000"/>
          <w:sz w:val="22"/>
          <w:szCs w:val="22"/>
        </w:rPr>
        <w:t>5 000 m</w:t>
      </w:r>
      <w:r w:rsidRPr="00622453">
        <w:rPr>
          <w:rFonts w:ascii="Calibri" w:eastAsia="Times New Roman" w:hAnsi="Calibri" w:cs="Times New Roman"/>
          <w:color w:val="000000"/>
          <w:sz w:val="22"/>
          <w:szCs w:val="22"/>
          <w:vertAlign w:val="superscript"/>
        </w:rPr>
        <w:t>3</w:t>
      </w:r>
      <w:r w:rsidRPr="00622453">
        <w:rPr>
          <w:rFonts w:ascii="Calibri" w:eastAsia="Times New Roman" w:hAnsi="Calibri" w:cs="Times New Roman"/>
          <w:color w:val="000000"/>
          <w:sz w:val="22"/>
          <w:szCs w:val="22"/>
        </w:rPr>
        <w:t>/a bis weniger als 100 000 m</w:t>
      </w:r>
      <w:r w:rsidRPr="00622453">
        <w:rPr>
          <w:rFonts w:ascii="Calibri" w:eastAsia="Times New Roman" w:hAnsi="Calibri" w:cs="Times New Roman"/>
          <w:color w:val="000000"/>
          <w:sz w:val="22"/>
          <w:szCs w:val="22"/>
          <w:vertAlign w:val="superscript"/>
        </w:rPr>
        <w:t>3</w:t>
      </w:r>
      <w:r w:rsidRPr="00622453">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622453">
        <w:rPr>
          <w:rFonts w:ascii="Calibri" w:eastAsia="Times New Roman" w:hAnsi="Calibri" w:cs="Times New Roman"/>
          <w:sz w:val="22"/>
          <w:szCs w:val="22"/>
        </w:rPr>
        <w:t xml:space="preserve">eine </w:t>
      </w:r>
      <w:r w:rsidRPr="00622453">
        <w:rPr>
          <w:rFonts w:ascii="Calibri" w:eastAsia="Times New Roman" w:hAnsi="Calibri" w:cs="Times New Roman"/>
          <w:b/>
          <w:sz w:val="22"/>
          <w:szCs w:val="22"/>
        </w:rPr>
        <w:t>standortbezogenen Vorprüfung</w:t>
      </w:r>
      <w:proofErr w:type="gramEnd"/>
      <w:r w:rsidRPr="00622453">
        <w:rPr>
          <w:rFonts w:ascii="Calibri" w:eastAsia="Times New Roman" w:hAnsi="Calibri" w:cs="Times New Roman"/>
          <w:sz w:val="22"/>
          <w:szCs w:val="22"/>
        </w:rPr>
        <w:t xml:space="preserve"> des Einzelfalls nach § 7 Abs. 2 UVPG durchzuführen.</w:t>
      </w:r>
    </w:p>
    <w:p w:rsidR="00DB0315" w:rsidRPr="00622453" w:rsidRDefault="00DB0315" w:rsidP="002F1C78">
      <w:pPr>
        <w:spacing w:after="60"/>
        <w:rPr>
          <w:rFonts w:ascii="Calibri" w:eastAsia="Times New Roman" w:hAnsi="Calibri" w:cs="Times New Roman"/>
          <w:sz w:val="22"/>
          <w:szCs w:val="22"/>
        </w:rPr>
      </w:pPr>
      <w:r w:rsidRPr="00622453">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622453" w:rsidRDefault="00DB0315" w:rsidP="002F1C78">
      <w:pPr>
        <w:spacing w:after="60"/>
        <w:rPr>
          <w:rFonts w:ascii="Calibri" w:eastAsia="Times New Roman" w:hAnsi="Calibri" w:cs="Times New Roman"/>
          <w:sz w:val="22"/>
          <w:szCs w:val="22"/>
        </w:rPr>
      </w:pPr>
      <w:r w:rsidRPr="00622453">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622453">
        <w:rPr>
          <w:rFonts w:ascii="Calibri" w:eastAsia="Times New Roman" w:hAnsi="Calibri" w:cs="Times New Roman"/>
          <w:sz w:val="22"/>
          <w:szCs w:val="22"/>
        </w:rPr>
        <w:t xml:space="preserve">der Spexarder Höfe GmbH &amp; Co. KG, </w:t>
      </w:r>
      <w:proofErr w:type="spellStart"/>
      <w:r w:rsidR="00EB5572" w:rsidRPr="00622453">
        <w:rPr>
          <w:rFonts w:ascii="Calibri" w:eastAsia="Times New Roman" w:hAnsi="Calibri" w:cs="Times New Roman"/>
          <w:sz w:val="22"/>
          <w:szCs w:val="22"/>
        </w:rPr>
        <w:t>Ziethenstraße</w:t>
      </w:r>
      <w:proofErr w:type="spellEnd"/>
      <w:r w:rsidR="00EB5572" w:rsidRPr="00622453">
        <w:rPr>
          <w:rFonts w:ascii="Calibri" w:eastAsia="Times New Roman" w:hAnsi="Calibri" w:cs="Times New Roman"/>
          <w:sz w:val="22"/>
          <w:szCs w:val="22"/>
        </w:rPr>
        <w:t xml:space="preserve"> 13, 33330 Gütersloh </w:t>
      </w:r>
      <w:r w:rsidRPr="00622453">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622453">
        <w:rPr>
          <w:rFonts w:ascii="Calibri" w:eastAsia="Times New Roman" w:hAnsi="Calibri" w:cs="Times New Roman"/>
          <w:sz w:val="22"/>
          <w:szCs w:val="22"/>
        </w:rPr>
        <w:t xml:space="preserve">Entsprechend § 7 Abs. 1 UVPG habe ich daher festgestellt, dass für das Vorhaben </w:t>
      </w:r>
      <w:r w:rsidRPr="00622453">
        <w:rPr>
          <w:rFonts w:ascii="Calibri" w:eastAsia="Times New Roman" w:hAnsi="Calibri" w:cs="Times New Roman"/>
          <w:b/>
          <w:sz w:val="22"/>
          <w:szCs w:val="22"/>
        </w:rPr>
        <w:t>keine Verpflichtung zur Durchführung einer Umweltverträglichkeitsprüfung</w:t>
      </w:r>
      <w:r w:rsidRPr="00622453">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4.4.1.1.01.20798</w:t>
      </w:r>
    </w:p>
    <w:p w:rsidR="00E62B6F" w:rsidRDefault="00E62B6F" w:rsidP="00C11A2F">
      <w:pPr>
        <w:spacing w:after="60"/>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lastRenderedPageBreak/>
        <w:t>Datum: 0</w:t>
      </w:r>
      <w:bookmarkStart w:id="1" w:name="_GoBack"/>
      <w:bookmarkEnd w:id="1"/>
      <w:r>
        <w:rPr>
          <w:rFonts w:ascii="Calibri" w:eastAsia="Times New Roman" w:hAnsi="Calibri" w:cs="Times New Roman"/>
          <w:color w:val="000000" w:themeColor="text1"/>
          <w:sz w:val="22"/>
          <w:szCs w:val="22"/>
        </w:rPr>
        <w:t>8.04.2025</w:t>
      </w:r>
    </w:p>
    <w:p w:rsidR="00C11A2F" w:rsidRPr="00C11A2F" w:rsidRDefault="00E62B6F" w:rsidP="00C11A2F">
      <w:pPr>
        <w:spacing w:after="60"/>
        <w:rPr>
          <w:rFonts w:ascii="Calibri" w:eastAsia="Times New Roman" w:hAnsi="Calibri" w:cs="Times New Roman"/>
          <w:color w:val="000000" w:themeColor="text1"/>
          <w:sz w:val="22"/>
          <w:szCs w:val="22"/>
        </w:rPr>
      </w:pPr>
      <w:r>
        <w:rPr>
          <w:rFonts w:ascii="Calibri" w:eastAsia="Times New Roman" w:hAnsi="Calibri" w:cs="Times New Roman"/>
          <w:color w:val="000000" w:themeColor="text1"/>
          <w:sz w:val="22"/>
          <w:szCs w:val="22"/>
        </w:rPr>
        <w:t>K</w:t>
      </w:r>
      <w:r w:rsidR="00C11A2F" w:rsidRPr="00C11A2F">
        <w:rPr>
          <w:rFonts w:ascii="Calibri" w:eastAsia="Times New Roman" w:hAnsi="Calibri" w:cs="Times New Roman"/>
          <w:color w:val="000000" w:themeColor="text1"/>
          <w:sz w:val="22"/>
          <w:szCs w:val="22"/>
        </w:rPr>
        <w:t>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400C50"/>
    <w:rsid w:val="00434513"/>
    <w:rsid w:val="005F6E8E"/>
    <w:rsid w:val="00622453"/>
    <w:rsid w:val="007C5FDB"/>
    <w:rsid w:val="00803594"/>
    <w:rsid w:val="00811FF4"/>
    <w:rsid w:val="008C78DE"/>
    <w:rsid w:val="009B0DF3"/>
    <w:rsid w:val="009B0FC0"/>
    <w:rsid w:val="009D1FC4"/>
    <w:rsid w:val="00A31AD4"/>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62B6F"/>
    <w:rsid w:val="00E821FF"/>
    <w:rsid w:val="00EB5572"/>
    <w:rsid w:val="00F96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D1DE"/>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2895</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cp:lastPrinted>2025-04-08T04:45:00Z</cp:lastPrinted>
  <dcterms:created xsi:type="dcterms:W3CDTF">2025-04-08T04:46:00Z</dcterms:created>
  <dcterms:modified xsi:type="dcterms:W3CDTF">2025-04-08T04:46:00Z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1508984</vt:lpwstr>
  </property>
</Properties>
</file>