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EF7" w:rsidRDefault="00506EF7" w:rsidP="00506EF7">
      <w:pPr>
        <w:tabs>
          <w:tab w:val="left" w:pos="6237"/>
        </w:tabs>
        <w:ind w:right="-568"/>
        <w:rPr>
          <w:snapToGrid w:val="0"/>
        </w:rPr>
      </w:pPr>
      <w:r>
        <w:rPr>
          <w:snapToGrid w:val="0"/>
        </w:rPr>
        <w:t xml:space="preserve">Samtgemeinde Mittelweser </w:t>
      </w:r>
      <w:r>
        <w:rPr>
          <w:snapToGrid w:val="0"/>
        </w:rPr>
        <w:tab/>
        <w:t xml:space="preserve">31592 Stolzenau, </w:t>
      </w:r>
      <w:r w:rsidR="00F5629F">
        <w:rPr>
          <w:snapToGrid w:val="0"/>
        </w:rPr>
        <w:t>08.09.2020</w:t>
      </w:r>
    </w:p>
    <w:p w:rsidR="00612119" w:rsidRDefault="00612119" w:rsidP="00506EF7">
      <w:pPr>
        <w:tabs>
          <w:tab w:val="left" w:pos="6237"/>
        </w:tabs>
        <w:ind w:right="-568"/>
        <w:rPr>
          <w:snapToGrid w:val="0"/>
        </w:rPr>
      </w:pPr>
      <w:r>
        <w:rPr>
          <w:snapToGrid w:val="0"/>
        </w:rPr>
        <w:t>Samtgemeinde Uchte</w:t>
      </w:r>
      <w:r>
        <w:rPr>
          <w:snapToGrid w:val="0"/>
        </w:rPr>
        <w:tab/>
        <w:t xml:space="preserve">31600 Uchte, </w:t>
      </w:r>
      <w:r w:rsidR="00F5629F">
        <w:rPr>
          <w:snapToGrid w:val="0"/>
        </w:rPr>
        <w:t>08.09.2020</w:t>
      </w:r>
    </w:p>
    <w:p w:rsidR="00506EF7" w:rsidRDefault="00506EF7" w:rsidP="00506EF7">
      <w:pPr>
        <w:rPr>
          <w:snapToGrid w:val="0"/>
          <w:vanish/>
        </w:rPr>
      </w:pPr>
    </w:p>
    <w:p w:rsidR="00506EF7" w:rsidRDefault="00506EF7" w:rsidP="00506EF7">
      <w:pPr>
        <w:pStyle w:val="Kopfzeile"/>
        <w:tabs>
          <w:tab w:val="clear" w:pos="4536"/>
          <w:tab w:val="clear" w:pos="9072"/>
        </w:tabs>
        <w:rPr>
          <w:snapToGrid w:val="0"/>
        </w:rPr>
      </w:pPr>
    </w:p>
    <w:p w:rsidR="00506EF7" w:rsidRDefault="008D4B2E" w:rsidP="00506EF7">
      <w:pPr>
        <w:pStyle w:val="berschrift2"/>
      </w:pPr>
      <w:r>
        <w:t>G e m e i n s a m e</w:t>
      </w:r>
      <w:r w:rsidR="00FA6992">
        <w:t xml:space="preserve">  </w:t>
      </w:r>
      <w:r>
        <w:t xml:space="preserve"> </w:t>
      </w:r>
      <w:r w:rsidR="00506EF7">
        <w:t xml:space="preserve">B e k a n </w:t>
      </w:r>
      <w:proofErr w:type="spellStart"/>
      <w:r w:rsidR="00506EF7">
        <w:t>n</w:t>
      </w:r>
      <w:proofErr w:type="spellEnd"/>
      <w:r w:rsidR="00506EF7">
        <w:t xml:space="preserve"> t m a c h u n g</w:t>
      </w:r>
    </w:p>
    <w:p w:rsidR="00506EF7" w:rsidRDefault="00506EF7" w:rsidP="00506EF7">
      <w:pPr>
        <w:rPr>
          <w:snapToGrid w:val="0"/>
        </w:rPr>
      </w:pPr>
    </w:p>
    <w:p w:rsidR="00612119" w:rsidRDefault="00612119" w:rsidP="00612119">
      <w:pPr>
        <w:ind w:right="97"/>
        <w:rPr>
          <w:snapToGrid w:val="0"/>
          <w:color w:val="000000"/>
        </w:rPr>
      </w:pPr>
      <w:r>
        <w:rPr>
          <w:b/>
          <w:snapToGrid w:val="0"/>
          <w:color w:val="000000"/>
        </w:rPr>
        <w:t>Planfeststellungsverfahren für die Herstellung von Gewässern einschl. int</w:t>
      </w:r>
      <w:r>
        <w:rPr>
          <w:b/>
          <w:snapToGrid w:val="0"/>
          <w:color w:val="000000"/>
        </w:rPr>
        <w:t>e</w:t>
      </w:r>
      <w:r>
        <w:rPr>
          <w:b/>
          <w:snapToGrid w:val="0"/>
          <w:color w:val="000000"/>
        </w:rPr>
        <w:t xml:space="preserve">grierter Prüfung der Umweltverträglichkeit im Zuge der 4. Erweiterung eines </w:t>
      </w:r>
      <w:r w:rsidR="00FA6992">
        <w:rPr>
          <w:b/>
          <w:snapToGrid w:val="0"/>
          <w:color w:val="000000"/>
        </w:rPr>
        <w:t>Sand- und Kies</w:t>
      </w:r>
      <w:r>
        <w:rPr>
          <w:b/>
          <w:snapToGrid w:val="0"/>
          <w:color w:val="000000"/>
        </w:rPr>
        <w:t>abbaus in den Gemarkungen Diethe, Gemeinde Stolzenau, und Huddestorf</w:t>
      </w:r>
      <w:r w:rsidR="008D4B2E">
        <w:rPr>
          <w:b/>
          <w:snapToGrid w:val="0"/>
          <w:color w:val="000000"/>
        </w:rPr>
        <w:t xml:space="preserve"> sowie Raddestorf</w:t>
      </w:r>
      <w:r>
        <w:rPr>
          <w:b/>
          <w:snapToGrid w:val="0"/>
          <w:color w:val="000000"/>
        </w:rPr>
        <w:t>, Gemeinde Raddestorf, Landkreis Nie</w:t>
      </w:r>
      <w:r>
        <w:rPr>
          <w:b/>
          <w:snapToGrid w:val="0"/>
          <w:color w:val="000000"/>
        </w:rPr>
        <w:t>n</w:t>
      </w:r>
      <w:r>
        <w:rPr>
          <w:b/>
          <w:snapToGrid w:val="0"/>
          <w:color w:val="000000"/>
        </w:rPr>
        <w:t>burg/Weser</w:t>
      </w:r>
    </w:p>
    <w:p w:rsidR="00506EF7" w:rsidRDefault="00506EF7" w:rsidP="00506EF7">
      <w:pPr>
        <w:rPr>
          <w:snapToGrid w:val="0"/>
        </w:rPr>
      </w:pPr>
    </w:p>
    <w:p w:rsidR="00506EF7" w:rsidRPr="00BF61DE" w:rsidRDefault="00506EF7" w:rsidP="00506EF7">
      <w:pPr>
        <w:rPr>
          <w:snapToGrid w:val="0"/>
          <w:color w:val="000000"/>
        </w:rPr>
      </w:pPr>
      <w:r>
        <w:rPr>
          <w:snapToGrid w:val="0"/>
        </w:rPr>
        <w:t xml:space="preserve">Die </w:t>
      </w:r>
      <w:r>
        <w:rPr>
          <w:snapToGrid w:val="0"/>
          <w:color w:val="000000"/>
        </w:rPr>
        <w:t xml:space="preserve">Firma </w:t>
      </w:r>
      <w:r w:rsidR="00612119">
        <w:rPr>
          <w:snapToGrid w:val="0"/>
          <w:color w:val="000000"/>
        </w:rPr>
        <w:t>Helmut Meyer oHG</w:t>
      </w:r>
      <w:r>
        <w:rPr>
          <w:snapToGrid w:val="0"/>
          <w:color w:val="000000"/>
        </w:rPr>
        <w:t xml:space="preserve"> </w:t>
      </w:r>
      <w:r>
        <w:rPr>
          <w:snapToGrid w:val="0"/>
        </w:rPr>
        <w:t>hat den Antrag auf Planfeststellung nach den Vo</w:t>
      </w:r>
      <w:r>
        <w:rPr>
          <w:snapToGrid w:val="0"/>
        </w:rPr>
        <w:t>r</w:t>
      </w:r>
      <w:r>
        <w:rPr>
          <w:snapToGrid w:val="0"/>
        </w:rPr>
        <w:t>schriften des Wasserhaushaltsgesetzes (WHG) und des Niedersächsischen Wasse</w:t>
      </w:r>
      <w:r>
        <w:rPr>
          <w:snapToGrid w:val="0"/>
        </w:rPr>
        <w:t>r</w:t>
      </w:r>
      <w:r>
        <w:rPr>
          <w:snapToGrid w:val="0"/>
        </w:rPr>
        <w:t>gesetzes (NWG) sowie d</w:t>
      </w:r>
      <w:r w:rsidR="0037547E">
        <w:rPr>
          <w:snapToGrid w:val="0"/>
        </w:rPr>
        <w:t>en</w:t>
      </w:r>
      <w:r>
        <w:rPr>
          <w:snapToGrid w:val="0"/>
        </w:rPr>
        <w:t xml:space="preserve"> U</w:t>
      </w:r>
      <w:r w:rsidR="0037547E">
        <w:rPr>
          <w:snapToGrid w:val="0"/>
        </w:rPr>
        <w:t>VP-Bericht</w:t>
      </w:r>
      <w:r>
        <w:rPr>
          <w:snapToGrid w:val="0"/>
        </w:rPr>
        <w:t xml:space="preserve"> nach dem Gesetz über die Umweltverträ</w:t>
      </w:r>
      <w:r>
        <w:rPr>
          <w:snapToGrid w:val="0"/>
        </w:rPr>
        <w:t>g</w:t>
      </w:r>
      <w:r>
        <w:rPr>
          <w:snapToGrid w:val="0"/>
        </w:rPr>
        <w:t xml:space="preserve">lichkeitsprüfung (UVPG) beim Landkreis Nienburg/Weser als Untere Wasserbehörde vorgelegt und die Durchführung des Planfeststellungsverfahrens beantragt. Die UVP-Pflicht ist in </w:t>
      </w:r>
      <w:r w:rsidR="00612119">
        <w:rPr>
          <w:snapToGrid w:val="0"/>
        </w:rPr>
        <w:t>einer Antragskonferenz am 10.03.2017</w:t>
      </w:r>
      <w:r>
        <w:rPr>
          <w:snapToGrid w:val="0"/>
        </w:rPr>
        <w:t xml:space="preserve"> festgestellt worden</w:t>
      </w:r>
      <w:r w:rsidRPr="008631E7">
        <w:rPr>
          <w:snapToGrid w:val="0"/>
          <w:color w:val="000000"/>
        </w:rPr>
        <w:t>.</w:t>
      </w:r>
      <w:r>
        <w:rPr>
          <w:snapToGrid w:val="0"/>
          <w:color w:val="000000"/>
        </w:rPr>
        <w:t xml:space="preserve"> </w:t>
      </w:r>
    </w:p>
    <w:p w:rsidR="00612119" w:rsidRDefault="00506EF7" w:rsidP="00612119">
      <w:pPr>
        <w:rPr>
          <w:snapToGrid w:val="0"/>
        </w:rPr>
      </w:pPr>
      <w:r>
        <w:rPr>
          <w:snapToGrid w:val="0"/>
        </w:rPr>
        <w:br/>
        <w:t>Der Antrag umfasst neben den in den Erläuterungsbericht eingearbeiteten UVP-Bericht und den beigefügten Karten und Plänen folgende Gutachten, Fachbeiträge und Erfassungen, die Umweltinformationen enthalten:</w:t>
      </w:r>
      <w:r>
        <w:rPr>
          <w:snapToGrid w:val="0"/>
        </w:rPr>
        <w:br/>
        <w:t xml:space="preserve">- </w:t>
      </w:r>
      <w:r w:rsidR="00612119">
        <w:rPr>
          <w:snapToGrid w:val="0"/>
        </w:rPr>
        <w:t>Hydrogeologisches Gutachten</w:t>
      </w:r>
      <w:r w:rsidR="00612119">
        <w:rPr>
          <w:snapToGrid w:val="0"/>
        </w:rPr>
        <w:br/>
        <w:t>- Hydraulischer Nachweis</w:t>
      </w:r>
      <w:r w:rsidR="00612119">
        <w:rPr>
          <w:snapToGrid w:val="0"/>
        </w:rPr>
        <w:br/>
        <w:t>- Fachbeitrag Wasserrahmenrichtlinie</w:t>
      </w:r>
    </w:p>
    <w:p w:rsidR="00612119" w:rsidRDefault="00612119" w:rsidP="00506EF7">
      <w:pPr>
        <w:rPr>
          <w:snapToGrid w:val="0"/>
        </w:rPr>
      </w:pPr>
      <w:r>
        <w:rPr>
          <w:snapToGrid w:val="0"/>
        </w:rPr>
        <w:t>- Schalltechnische Untersuchungen</w:t>
      </w:r>
    </w:p>
    <w:p w:rsidR="00506EF7" w:rsidRDefault="00612119" w:rsidP="00506EF7">
      <w:pPr>
        <w:rPr>
          <w:snapToGrid w:val="0"/>
        </w:rPr>
      </w:pPr>
      <w:r>
        <w:rPr>
          <w:snapToGrid w:val="0"/>
        </w:rPr>
        <w:t>- Archäologischer Fachbeitrag</w:t>
      </w:r>
      <w:r w:rsidR="00E12981">
        <w:rPr>
          <w:snapToGrid w:val="0"/>
        </w:rPr>
        <w:br/>
        <w:t xml:space="preserve">- Kartierung der Artengruppen Fledermäuse </w:t>
      </w:r>
      <w:r w:rsidR="00E12981">
        <w:rPr>
          <w:snapToGrid w:val="0"/>
        </w:rPr>
        <w:br/>
        <w:t xml:space="preserve">- Kartierung der Artengruppen Amphibien, Libellen, Brutvögel, Gastvögel sowie der </w:t>
      </w:r>
      <w:r w:rsidR="00E12981">
        <w:rPr>
          <w:snapToGrid w:val="0"/>
        </w:rPr>
        <w:br/>
        <w:t xml:space="preserve">  lokalen Steinkauz-Population</w:t>
      </w:r>
      <w:r w:rsidR="00E12981">
        <w:rPr>
          <w:snapToGrid w:val="0"/>
        </w:rPr>
        <w:br/>
        <w:t>- Erfassung der Fischfauna im Bruchgraben</w:t>
      </w:r>
      <w:r w:rsidR="00506EF7">
        <w:rPr>
          <w:snapToGrid w:val="0"/>
        </w:rPr>
        <w:br/>
        <w:t>- Artenschutzrechtlicher Fachbeitrag</w:t>
      </w:r>
    </w:p>
    <w:p w:rsidR="00506EF7" w:rsidRDefault="00506EF7" w:rsidP="00E12981">
      <w:pPr>
        <w:rPr>
          <w:snapToGrid w:val="0"/>
        </w:rPr>
      </w:pPr>
      <w:r>
        <w:rPr>
          <w:snapToGrid w:val="0"/>
        </w:rPr>
        <w:t xml:space="preserve">- </w:t>
      </w:r>
      <w:r w:rsidR="00E12981">
        <w:rPr>
          <w:snapToGrid w:val="0"/>
        </w:rPr>
        <w:t>FFH-Verträglichkeitsvorprüfung für das FFH-Gebiet „Teichfledermausgewässer im</w:t>
      </w:r>
      <w:r w:rsidR="00E12981">
        <w:rPr>
          <w:snapToGrid w:val="0"/>
        </w:rPr>
        <w:br/>
        <w:t xml:space="preserve">  Raum Nienburg“ </w:t>
      </w:r>
    </w:p>
    <w:p w:rsidR="00506EF7" w:rsidRDefault="00506EF7" w:rsidP="00506EF7">
      <w:pPr>
        <w:rPr>
          <w:snapToGrid w:val="0"/>
        </w:rPr>
      </w:pPr>
    </w:p>
    <w:p w:rsidR="00506EF7" w:rsidRDefault="00506EF7" w:rsidP="00506EF7">
      <w:pPr>
        <w:rPr>
          <w:snapToGrid w:val="0"/>
        </w:rPr>
      </w:pPr>
      <w:r>
        <w:rPr>
          <w:snapToGrid w:val="0"/>
        </w:rPr>
        <w:t xml:space="preserve">Die geplante Abbaustätte umfasst </w:t>
      </w:r>
      <w:r w:rsidR="00E12981">
        <w:rPr>
          <w:snapToGrid w:val="0"/>
        </w:rPr>
        <w:t>rd. 38</w:t>
      </w:r>
      <w:r>
        <w:rPr>
          <w:snapToGrid w:val="0"/>
        </w:rPr>
        <w:t xml:space="preserve"> ha</w:t>
      </w:r>
      <w:r w:rsidRPr="00E7242D">
        <w:rPr>
          <w:snapToGrid w:val="0"/>
        </w:rPr>
        <w:t>.</w:t>
      </w:r>
      <w:r w:rsidR="00E12981">
        <w:rPr>
          <w:snapToGrid w:val="0"/>
        </w:rPr>
        <w:t xml:space="preserve"> Sie besteht aus zwei Flächen westlich und östlich des Bruchgrabens.</w:t>
      </w:r>
      <w:r w:rsidR="008D4B2E">
        <w:rPr>
          <w:snapToGrid w:val="0"/>
        </w:rPr>
        <w:t xml:space="preserve"> Die westliche Fläche befindet sich zwischen den Or</w:t>
      </w:r>
      <w:r w:rsidR="008D4B2E">
        <w:rPr>
          <w:snapToGrid w:val="0"/>
        </w:rPr>
        <w:t>t</w:t>
      </w:r>
      <w:r w:rsidR="008D4B2E">
        <w:rPr>
          <w:snapToGrid w:val="0"/>
        </w:rPr>
        <w:t xml:space="preserve">schaften </w:t>
      </w:r>
      <w:proofErr w:type="spellStart"/>
      <w:r w:rsidR="008D4B2E">
        <w:rPr>
          <w:snapToGrid w:val="0"/>
        </w:rPr>
        <w:t>Dierstorf</w:t>
      </w:r>
      <w:proofErr w:type="spellEnd"/>
      <w:r w:rsidR="008D4B2E">
        <w:rPr>
          <w:snapToGrid w:val="0"/>
        </w:rPr>
        <w:t xml:space="preserve"> im Westen und Gräsebilde im Süden.</w:t>
      </w:r>
      <w:r w:rsidR="008D4B2E" w:rsidRPr="00E7242D">
        <w:rPr>
          <w:snapToGrid w:val="0"/>
        </w:rPr>
        <w:t xml:space="preserve"> </w:t>
      </w:r>
      <w:r w:rsidR="00E12981">
        <w:rPr>
          <w:snapToGrid w:val="0"/>
        </w:rPr>
        <w:t>Die östliche Fläche liegt zw</w:t>
      </w:r>
      <w:r w:rsidR="00E12981">
        <w:rPr>
          <w:snapToGrid w:val="0"/>
        </w:rPr>
        <w:t>i</w:t>
      </w:r>
      <w:r w:rsidR="00E12981">
        <w:rPr>
          <w:snapToGrid w:val="0"/>
        </w:rPr>
        <w:t>schen den Ortschaften Langern im Norden und Strahle im Süden</w:t>
      </w:r>
      <w:r w:rsidR="008D4B2E">
        <w:rPr>
          <w:snapToGrid w:val="0"/>
        </w:rPr>
        <w:t xml:space="preserve">. </w:t>
      </w:r>
      <w:r>
        <w:rPr>
          <w:snapToGrid w:val="0"/>
        </w:rPr>
        <w:t>Die weiteren Ei</w:t>
      </w:r>
      <w:r>
        <w:rPr>
          <w:snapToGrid w:val="0"/>
        </w:rPr>
        <w:t>n</w:t>
      </w:r>
      <w:r>
        <w:rPr>
          <w:snapToGrid w:val="0"/>
        </w:rPr>
        <w:t>zelheiten des Vorhabens können den Antragsunterlagen entnommen werden.</w:t>
      </w:r>
    </w:p>
    <w:p w:rsidR="00506EF7" w:rsidRDefault="00506EF7" w:rsidP="00506EF7">
      <w:pPr>
        <w:rPr>
          <w:snapToGrid w:val="0"/>
        </w:rPr>
      </w:pPr>
    </w:p>
    <w:p w:rsidR="00506EF7" w:rsidRDefault="00506EF7" w:rsidP="00506EF7">
      <w:pPr>
        <w:rPr>
          <w:snapToGrid w:val="0"/>
        </w:rPr>
      </w:pPr>
      <w:r>
        <w:rPr>
          <w:snapToGrid w:val="0"/>
        </w:rPr>
        <w:t xml:space="preserve">Der Plan mit den gesamten Unterlagen einschließlich des eingearbeiteten UVP-Berichts liegen in der Zeit vom </w:t>
      </w:r>
      <w:r w:rsidR="00F5629F" w:rsidRPr="00F5629F">
        <w:rPr>
          <w:b/>
          <w:snapToGrid w:val="0"/>
        </w:rPr>
        <w:t>24.09.2020</w:t>
      </w:r>
      <w:r w:rsidRPr="00F5629F">
        <w:rPr>
          <w:b/>
          <w:snapToGrid w:val="0"/>
        </w:rPr>
        <w:t xml:space="preserve"> bis </w:t>
      </w:r>
      <w:r w:rsidR="00F5629F" w:rsidRPr="00F5629F">
        <w:rPr>
          <w:b/>
          <w:snapToGrid w:val="0"/>
        </w:rPr>
        <w:t>26.10.2020</w:t>
      </w:r>
      <w:r>
        <w:rPr>
          <w:snapToGrid w:val="0"/>
        </w:rPr>
        <w:t xml:space="preserve"> </w:t>
      </w:r>
      <w:r w:rsidR="008D4B2E">
        <w:rPr>
          <w:snapToGrid w:val="0"/>
        </w:rPr>
        <w:br/>
      </w:r>
      <w:r>
        <w:rPr>
          <w:snapToGrid w:val="0"/>
        </w:rPr>
        <w:t>bei der Samtgemeinde Mittelweser, Am Markt 4, 31592 Stolzenau, Zimmer 202, wä</w:t>
      </w:r>
      <w:r>
        <w:rPr>
          <w:snapToGrid w:val="0"/>
        </w:rPr>
        <w:t>h</w:t>
      </w:r>
      <w:r>
        <w:rPr>
          <w:snapToGrid w:val="0"/>
        </w:rPr>
        <w:t>rend der Dienststunden</w:t>
      </w:r>
    </w:p>
    <w:p w:rsidR="00506EF7" w:rsidRDefault="00506EF7" w:rsidP="00506EF7">
      <w:pPr>
        <w:ind w:left="851" w:right="-285"/>
        <w:rPr>
          <w:snapToGrid w:val="0"/>
        </w:rPr>
      </w:pPr>
      <w:r>
        <w:rPr>
          <w:snapToGrid w:val="0"/>
        </w:rPr>
        <w:t>montags von</w:t>
      </w:r>
      <w:r>
        <w:rPr>
          <w:snapToGrid w:val="0"/>
        </w:rPr>
        <w:tab/>
        <w:t>09.00 Uhr bis 12.00 Uhr</w:t>
      </w:r>
      <w:r>
        <w:rPr>
          <w:snapToGrid w:val="0"/>
        </w:rPr>
        <w:br/>
        <w:t>dienstags von</w:t>
      </w:r>
      <w:r>
        <w:rPr>
          <w:snapToGrid w:val="0"/>
        </w:rPr>
        <w:tab/>
        <w:t>09.00 Uhr bis 13.00 Uhr und  14:00 Uhr bis 16.00 Uhr</w:t>
      </w:r>
      <w:r>
        <w:rPr>
          <w:snapToGrid w:val="0"/>
        </w:rPr>
        <w:br/>
        <w:t xml:space="preserve">mittwochs von </w:t>
      </w:r>
      <w:r>
        <w:rPr>
          <w:snapToGrid w:val="0"/>
        </w:rPr>
        <w:tab/>
        <w:t>09.00 Uhr bis 12.00 Uhr</w:t>
      </w:r>
      <w:r>
        <w:rPr>
          <w:snapToGrid w:val="0"/>
        </w:rPr>
        <w:br/>
        <w:t>donnerstags von</w:t>
      </w:r>
      <w:r>
        <w:rPr>
          <w:snapToGrid w:val="0"/>
        </w:rPr>
        <w:tab/>
        <w:t>09.00 Uhr bis 13.00 Uhr und  14.00 Uhr bis 18.00 Uhr</w:t>
      </w:r>
      <w:r>
        <w:rPr>
          <w:snapToGrid w:val="0"/>
        </w:rPr>
        <w:br/>
        <w:t xml:space="preserve">freitags von </w:t>
      </w:r>
      <w:r>
        <w:rPr>
          <w:snapToGrid w:val="0"/>
        </w:rPr>
        <w:tab/>
        <w:t>09.00 Uhr bis 12.00 Uhr</w:t>
      </w:r>
      <w:r w:rsidR="008D4B2E">
        <w:rPr>
          <w:snapToGrid w:val="0"/>
        </w:rPr>
        <w:br/>
      </w:r>
    </w:p>
    <w:p w:rsidR="008D4B2E" w:rsidRDefault="008D4B2E" w:rsidP="008D4B2E">
      <w:pPr>
        <w:ind w:right="-285"/>
        <w:rPr>
          <w:snapToGrid w:val="0"/>
        </w:rPr>
      </w:pPr>
      <w:r>
        <w:rPr>
          <w:snapToGrid w:val="0"/>
        </w:rPr>
        <w:lastRenderedPageBreak/>
        <w:t xml:space="preserve">und in der Samtgemeinde Uchte, Balkenkamp 1, 31600 Uchte, Zimmer </w:t>
      </w:r>
      <w:r w:rsidR="00F5629F">
        <w:rPr>
          <w:snapToGrid w:val="0"/>
        </w:rPr>
        <w:t>210</w:t>
      </w:r>
      <w:r>
        <w:rPr>
          <w:snapToGrid w:val="0"/>
        </w:rPr>
        <w:t>, während der Dienststunden</w:t>
      </w:r>
    </w:p>
    <w:p w:rsidR="00506EF7" w:rsidRDefault="008D4B2E" w:rsidP="00FB23BB">
      <w:pPr>
        <w:tabs>
          <w:tab w:val="left" w:pos="993"/>
          <w:tab w:val="left" w:pos="3119"/>
          <w:tab w:val="right" w:pos="8789"/>
        </w:tabs>
        <w:ind w:left="993" w:right="-285"/>
        <w:rPr>
          <w:snapToGrid w:val="0"/>
        </w:rPr>
      </w:pPr>
      <w:r>
        <w:rPr>
          <w:snapToGrid w:val="0"/>
        </w:rPr>
        <w:t xml:space="preserve">montags von </w:t>
      </w:r>
      <w:r>
        <w:rPr>
          <w:snapToGrid w:val="0"/>
        </w:rPr>
        <w:tab/>
        <w:t>08.00 Uhr bis 12.00 Uhr und 14.00 Uhr bis 16.00 Uhr</w:t>
      </w:r>
      <w:r>
        <w:rPr>
          <w:snapToGrid w:val="0"/>
        </w:rPr>
        <w:br/>
        <w:t>dienstags, mittwochs und freitags von</w:t>
      </w:r>
      <w:r w:rsidR="00FB23BB">
        <w:rPr>
          <w:snapToGrid w:val="0"/>
        </w:rPr>
        <w:tab/>
        <w:t xml:space="preserve"> 08.00 Uhr bis 12.00 Uhr</w:t>
      </w:r>
      <w:r>
        <w:rPr>
          <w:snapToGrid w:val="0"/>
        </w:rPr>
        <w:br/>
      </w:r>
      <w:r w:rsidR="00FB23BB">
        <w:rPr>
          <w:snapToGrid w:val="0"/>
        </w:rPr>
        <w:t>donnerstags von</w:t>
      </w:r>
      <w:r w:rsidR="00FB23BB">
        <w:rPr>
          <w:snapToGrid w:val="0"/>
        </w:rPr>
        <w:tab/>
        <w:t>08.00 Uhr bis 12.00 Uhr und 14.00 Uhr bis 18.00 Uhr</w:t>
      </w:r>
      <w:r>
        <w:rPr>
          <w:snapToGrid w:val="0"/>
        </w:rPr>
        <w:br/>
      </w:r>
    </w:p>
    <w:p w:rsidR="00FB23BB" w:rsidRDefault="00506EF7" w:rsidP="00506EF7">
      <w:pPr>
        <w:ind w:right="-285"/>
        <w:rPr>
          <w:snapToGrid w:val="0"/>
        </w:rPr>
      </w:pPr>
      <w:r>
        <w:rPr>
          <w:snapToGrid w:val="0"/>
        </w:rPr>
        <w:t>sowie darüber hinaus nach vorheriger besonderer Vereinbarung zur allgemeinen Ei</w:t>
      </w:r>
      <w:r>
        <w:rPr>
          <w:snapToGrid w:val="0"/>
        </w:rPr>
        <w:t>n</w:t>
      </w:r>
      <w:r>
        <w:rPr>
          <w:snapToGrid w:val="0"/>
        </w:rPr>
        <w:t xml:space="preserve">sichtnahme aus. Daneben können die das Vorhaben betreffenden Unterlagen </w:t>
      </w:r>
      <w:r w:rsidR="005F7A18">
        <w:rPr>
          <w:snapToGrid w:val="0"/>
        </w:rPr>
        <w:t>über das</w:t>
      </w:r>
      <w:r w:rsidR="007F5281">
        <w:rPr>
          <w:snapToGrid w:val="0"/>
        </w:rPr>
        <w:t xml:space="preserve"> zentrale</w:t>
      </w:r>
      <w:r w:rsidR="005F7A18">
        <w:rPr>
          <w:snapToGrid w:val="0"/>
        </w:rPr>
        <w:t xml:space="preserve"> UVP-Portal</w:t>
      </w:r>
      <w:r w:rsidR="007F5281">
        <w:rPr>
          <w:snapToGrid w:val="0"/>
        </w:rPr>
        <w:t xml:space="preserve"> des Landes</w:t>
      </w:r>
      <w:r w:rsidR="005F7A18">
        <w:rPr>
          <w:snapToGrid w:val="0"/>
        </w:rPr>
        <w:t xml:space="preserve"> Niedersachsen</w:t>
      </w:r>
      <w:r w:rsidR="00DD5087">
        <w:rPr>
          <w:snapToGrid w:val="0"/>
        </w:rPr>
        <w:t xml:space="preserve"> </w:t>
      </w:r>
      <w:hyperlink r:id="rId7" w:history="1">
        <w:r w:rsidR="00DD5087" w:rsidRPr="00E53031">
          <w:rPr>
            <w:rStyle w:val="Hyperlink"/>
            <w:snapToGrid w:val="0"/>
          </w:rPr>
          <w:t>https://uvp.niedersachsen.de/portal/</w:t>
        </w:r>
      </w:hyperlink>
      <w:r w:rsidR="00DD5087">
        <w:rPr>
          <w:snapToGrid w:val="0"/>
        </w:rPr>
        <w:t xml:space="preserve"> </w:t>
      </w:r>
      <w:r>
        <w:rPr>
          <w:snapToGrid w:val="0"/>
        </w:rPr>
        <w:t>eingesehen werden.</w:t>
      </w:r>
      <w:r w:rsidR="00DD5087">
        <w:rPr>
          <w:snapToGrid w:val="0"/>
        </w:rPr>
        <w:t xml:space="preserve"> </w:t>
      </w:r>
      <w:r w:rsidR="00FB23BB">
        <w:rPr>
          <w:snapToGrid w:val="0"/>
        </w:rPr>
        <w:br/>
      </w:r>
    </w:p>
    <w:p w:rsidR="007F5281" w:rsidRDefault="00FB23BB" w:rsidP="009E6EB9">
      <w:pPr>
        <w:tabs>
          <w:tab w:val="left" w:pos="3544"/>
        </w:tabs>
        <w:ind w:right="-285"/>
        <w:rPr>
          <w:b/>
          <w:snapToGrid w:val="0"/>
        </w:rPr>
      </w:pPr>
      <w:r w:rsidRPr="00FB23BB">
        <w:rPr>
          <w:b/>
          <w:snapToGrid w:val="0"/>
        </w:rPr>
        <w:t xml:space="preserve">In Bezug auf die Kontaktbeschränkungen vor dem Hintergrund der Corona-Pandemie bedarf es aufgrund der Schließung der Rathäuser generell der </w:t>
      </w:r>
      <w:r>
        <w:rPr>
          <w:b/>
          <w:snapToGrid w:val="0"/>
        </w:rPr>
        <w:t>vorher</w:t>
      </w:r>
      <w:r>
        <w:rPr>
          <w:b/>
          <w:snapToGrid w:val="0"/>
        </w:rPr>
        <w:t>i</w:t>
      </w:r>
      <w:r>
        <w:rPr>
          <w:b/>
          <w:snapToGrid w:val="0"/>
        </w:rPr>
        <w:t xml:space="preserve">gen </w:t>
      </w:r>
      <w:r w:rsidRPr="00FB23BB">
        <w:rPr>
          <w:b/>
          <w:snapToGrid w:val="0"/>
        </w:rPr>
        <w:t>Terminabsprache</w:t>
      </w:r>
      <w:r w:rsidR="007F5281">
        <w:rPr>
          <w:b/>
          <w:snapToGrid w:val="0"/>
        </w:rPr>
        <w:t>:</w:t>
      </w:r>
      <w:r w:rsidR="007F5281">
        <w:rPr>
          <w:b/>
          <w:snapToGrid w:val="0"/>
        </w:rPr>
        <w:br/>
        <w:t xml:space="preserve">Samtgemeinde Mittelweser </w:t>
      </w:r>
      <w:r w:rsidR="007F5281">
        <w:rPr>
          <w:b/>
          <w:snapToGrid w:val="0"/>
        </w:rPr>
        <w:tab/>
        <w:t xml:space="preserve">Telefon </w:t>
      </w:r>
      <w:r w:rsidR="00F5629F">
        <w:rPr>
          <w:b/>
          <w:snapToGrid w:val="0"/>
        </w:rPr>
        <w:t>05761/705-155</w:t>
      </w:r>
      <w:r w:rsidR="00F5629F">
        <w:rPr>
          <w:b/>
          <w:snapToGrid w:val="0"/>
        </w:rPr>
        <w:br/>
      </w:r>
      <w:r w:rsidRPr="00FB23BB">
        <w:rPr>
          <w:b/>
          <w:snapToGrid w:val="0"/>
        </w:rPr>
        <w:t xml:space="preserve"> </w:t>
      </w:r>
      <w:r w:rsidR="00F5629F">
        <w:rPr>
          <w:b/>
          <w:snapToGrid w:val="0"/>
        </w:rPr>
        <w:tab/>
      </w:r>
      <w:r w:rsidR="007F5281">
        <w:rPr>
          <w:b/>
          <w:snapToGrid w:val="0"/>
        </w:rPr>
        <w:t xml:space="preserve">E-Mail </w:t>
      </w:r>
      <w:r w:rsidR="00F5629F">
        <w:rPr>
          <w:b/>
          <w:snapToGrid w:val="0"/>
        </w:rPr>
        <w:t>tanja.levers@sg-mittelweser.de</w:t>
      </w:r>
      <w:r w:rsidR="007F5281">
        <w:rPr>
          <w:b/>
          <w:snapToGrid w:val="0"/>
        </w:rPr>
        <w:t xml:space="preserve"> </w:t>
      </w:r>
    </w:p>
    <w:p w:rsidR="007F5281" w:rsidRPr="007F5281" w:rsidRDefault="007F5281" w:rsidP="009E6EB9">
      <w:pPr>
        <w:tabs>
          <w:tab w:val="left" w:pos="3544"/>
        </w:tabs>
        <w:ind w:right="-285"/>
        <w:rPr>
          <w:b/>
          <w:snapToGrid w:val="0"/>
        </w:rPr>
      </w:pPr>
      <w:r>
        <w:rPr>
          <w:b/>
          <w:snapToGrid w:val="0"/>
        </w:rPr>
        <w:t>Samtgemeinde Uchte</w:t>
      </w:r>
      <w:r w:rsidR="009E6EB9">
        <w:rPr>
          <w:b/>
          <w:snapToGrid w:val="0"/>
        </w:rPr>
        <w:tab/>
      </w:r>
      <w:r>
        <w:rPr>
          <w:b/>
          <w:snapToGrid w:val="0"/>
        </w:rPr>
        <w:t xml:space="preserve">Telefon </w:t>
      </w:r>
      <w:r w:rsidR="00F5629F">
        <w:rPr>
          <w:b/>
          <w:snapToGrid w:val="0"/>
        </w:rPr>
        <w:t>05763/183-67</w:t>
      </w:r>
      <w:r w:rsidR="00F5629F">
        <w:rPr>
          <w:b/>
          <w:snapToGrid w:val="0"/>
        </w:rPr>
        <w:br/>
      </w:r>
      <w:r>
        <w:rPr>
          <w:b/>
          <w:snapToGrid w:val="0"/>
        </w:rPr>
        <w:t xml:space="preserve"> </w:t>
      </w:r>
      <w:r w:rsidR="00F5629F">
        <w:rPr>
          <w:b/>
          <w:snapToGrid w:val="0"/>
        </w:rPr>
        <w:tab/>
      </w:r>
      <w:bookmarkStart w:id="0" w:name="_GoBack"/>
      <w:bookmarkEnd w:id="0"/>
      <w:r>
        <w:rPr>
          <w:b/>
          <w:snapToGrid w:val="0"/>
        </w:rPr>
        <w:t xml:space="preserve">E-Mail </w:t>
      </w:r>
      <w:r w:rsidR="00F5629F">
        <w:rPr>
          <w:b/>
          <w:snapToGrid w:val="0"/>
        </w:rPr>
        <w:t>m.rodax@sg-uchte.de</w:t>
      </w:r>
    </w:p>
    <w:p w:rsidR="00506EF7" w:rsidRPr="00FB23BB" w:rsidRDefault="00FB23BB" w:rsidP="00506EF7">
      <w:pPr>
        <w:ind w:right="-285"/>
        <w:rPr>
          <w:b/>
          <w:snapToGrid w:val="0"/>
        </w:rPr>
      </w:pPr>
      <w:r w:rsidRPr="00FB23BB">
        <w:rPr>
          <w:b/>
          <w:snapToGrid w:val="0"/>
        </w:rPr>
        <w:t>Es wird darum gebeten, vorrangig von der Möglichkeit der elektronischen Ei</w:t>
      </w:r>
      <w:r w:rsidRPr="00FB23BB">
        <w:rPr>
          <w:b/>
          <w:snapToGrid w:val="0"/>
        </w:rPr>
        <w:t>n</w:t>
      </w:r>
      <w:r w:rsidRPr="00FB23BB">
        <w:rPr>
          <w:b/>
          <w:snapToGrid w:val="0"/>
        </w:rPr>
        <w:t>sichtnahme Gebrauch zu machen.</w:t>
      </w:r>
    </w:p>
    <w:p w:rsidR="00506EF7" w:rsidRDefault="00506EF7" w:rsidP="00506EF7">
      <w:pPr>
        <w:ind w:right="-285"/>
        <w:rPr>
          <w:snapToGrid w:val="0"/>
        </w:rPr>
      </w:pPr>
    </w:p>
    <w:p w:rsidR="00506EF7" w:rsidRDefault="00506EF7" w:rsidP="00506EF7">
      <w:pPr>
        <w:ind w:right="-285"/>
        <w:rPr>
          <w:snapToGrid w:val="0"/>
        </w:rPr>
      </w:pPr>
      <w:r>
        <w:rPr>
          <w:snapToGrid w:val="0"/>
        </w:rPr>
        <w:t>Einwendungen gem. § 73 Abs. 5 VwVfG</w:t>
      </w:r>
      <w:r w:rsidR="007F425A">
        <w:rPr>
          <w:snapToGrid w:val="0"/>
        </w:rPr>
        <w:t xml:space="preserve"> in Verbindung mit § 21 Abs. 5 UVPG:</w:t>
      </w:r>
    </w:p>
    <w:p w:rsidR="00506EF7" w:rsidRDefault="00506EF7" w:rsidP="00506EF7">
      <w:pPr>
        <w:rPr>
          <w:snapToGrid w:val="0"/>
        </w:rPr>
      </w:pPr>
    </w:p>
    <w:p w:rsidR="00F5629F" w:rsidRPr="00F5629F" w:rsidRDefault="00506EF7" w:rsidP="00506EF7">
      <w:pPr>
        <w:numPr>
          <w:ilvl w:val="0"/>
          <w:numId w:val="1"/>
        </w:numPr>
        <w:rPr>
          <w:szCs w:val="24"/>
        </w:rPr>
      </w:pPr>
      <w:r w:rsidRPr="00034F30">
        <w:rPr>
          <w:snapToGrid w:val="0"/>
        </w:rPr>
        <w:t>Jeder, dessen Belange durch das Vorhaben berührt werden, kann bis späte</w:t>
      </w:r>
      <w:r w:rsidRPr="00034F30">
        <w:rPr>
          <w:snapToGrid w:val="0"/>
        </w:rPr>
        <w:t>s</w:t>
      </w:r>
      <w:r w:rsidRPr="00034F30">
        <w:rPr>
          <w:snapToGrid w:val="0"/>
        </w:rPr>
        <w:t>tens eine</w:t>
      </w:r>
      <w:r>
        <w:rPr>
          <w:snapToGrid w:val="0"/>
        </w:rPr>
        <w:t>n</w:t>
      </w:r>
      <w:r w:rsidRPr="00034F30">
        <w:rPr>
          <w:snapToGrid w:val="0"/>
        </w:rPr>
        <w:t xml:space="preserve"> Monat nach Beendigung der Auslegung - das ist bis zum </w:t>
      </w:r>
      <w:r w:rsidR="00F5629F" w:rsidRPr="00F5629F">
        <w:rPr>
          <w:b/>
          <w:snapToGrid w:val="0"/>
        </w:rPr>
        <w:t>26.11.2020</w:t>
      </w:r>
      <w:r w:rsidRPr="00034F30">
        <w:rPr>
          <w:snapToGrid w:val="0"/>
        </w:rPr>
        <w:t xml:space="preserve"> - bei der Samtgemeinde Mittelweser</w:t>
      </w:r>
      <w:r w:rsidR="007F425A">
        <w:rPr>
          <w:snapToGrid w:val="0"/>
        </w:rPr>
        <w:t>, der Samtgemeinde Uchte</w:t>
      </w:r>
      <w:r w:rsidRPr="00034F30">
        <w:rPr>
          <w:snapToGrid w:val="0"/>
        </w:rPr>
        <w:t xml:space="preserve"> oder dem Landkreis Nienburg/Weser, </w:t>
      </w:r>
      <w:r>
        <w:rPr>
          <w:snapToGrid w:val="0"/>
        </w:rPr>
        <w:t xml:space="preserve">Kreishaus am Schloßplatz, </w:t>
      </w:r>
      <w:r w:rsidRPr="00034F30">
        <w:rPr>
          <w:snapToGrid w:val="0"/>
        </w:rPr>
        <w:t>315</w:t>
      </w:r>
      <w:r>
        <w:rPr>
          <w:snapToGrid w:val="0"/>
        </w:rPr>
        <w:t>82</w:t>
      </w:r>
      <w:r w:rsidRPr="00034F30">
        <w:rPr>
          <w:snapToGrid w:val="0"/>
        </w:rPr>
        <w:t xml:space="preserve"> Nie</w:t>
      </w:r>
      <w:r w:rsidRPr="00034F30">
        <w:rPr>
          <w:snapToGrid w:val="0"/>
        </w:rPr>
        <w:t>n</w:t>
      </w:r>
      <w:r w:rsidRPr="00034F30">
        <w:rPr>
          <w:snapToGrid w:val="0"/>
        </w:rPr>
        <w:t>burg, Ei</w:t>
      </w:r>
      <w:r w:rsidRPr="00034F30">
        <w:rPr>
          <w:snapToGrid w:val="0"/>
        </w:rPr>
        <w:t>n</w:t>
      </w:r>
      <w:r w:rsidRPr="00034F30">
        <w:rPr>
          <w:snapToGrid w:val="0"/>
        </w:rPr>
        <w:t>wendungen erheben.</w:t>
      </w:r>
      <w:r w:rsidR="009732CD" w:rsidRPr="009732CD">
        <w:rPr>
          <w:snapToGrid w:val="0"/>
        </w:rPr>
        <w:t xml:space="preserve"> </w:t>
      </w:r>
      <w:r w:rsidR="009732CD" w:rsidRPr="00034F30">
        <w:rPr>
          <w:snapToGrid w:val="0"/>
        </w:rPr>
        <w:t>Die Einwendung muss den geltend gemachten Belang und das Maß seiner Beeinträchtigung erkennen lassen.</w:t>
      </w:r>
      <w:r w:rsidR="009732CD">
        <w:rPr>
          <w:snapToGrid w:val="0"/>
        </w:rPr>
        <w:t xml:space="preserve"> Sie</w:t>
      </w:r>
      <w:r w:rsidR="0037547E">
        <w:rPr>
          <w:snapToGrid w:val="0"/>
        </w:rPr>
        <w:t xml:space="preserve"> kann schriftlich oder elektronisch </w:t>
      </w:r>
      <w:r w:rsidR="009732CD">
        <w:rPr>
          <w:snapToGrid w:val="0"/>
        </w:rPr>
        <w:t>abgegeben</w:t>
      </w:r>
      <w:r w:rsidR="0037547E">
        <w:rPr>
          <w:snapToGrid w:val="0"/>
        </w:rPr>
        <w:t xml:space="preserve"> werden. E-Mails können an folgende E-Mail-Adressen g</w:t>
      </w:r>
      <w:r w:rsidR="0037547E">
        <w:rPr>
          <w:snapToGrid w:val="0"/>
        </w:rPr>
        <w:t>e</w:t>
      </w:r>
      <w:r w:rsidR="009732CD">
        <w:rPr>
          <w:snapToGrid w:val="0"/>
        </w:rPr>
        <w:t>richtet</w:t>
      </w:r>
      <w:r w:rsidR="0037547E">
        <w:rPr>
          <w:snapToGrid w:val="0"/>
        </w:rPr>
        <w:t xml:space="preserve"> werden:</w:t>
      </w:r>
      <w:r w:rsidR="0037547E">
        <w:rPr>
          <w:snapToGrid w:val="0"/>
        </w:rPr>
        <w:br/>
        <w:t xml:space="preserve">Samtgemeinde Mittelweser: </w:t>
      </w:r>
      <w:hyperlink r:id="rId8" w:history="1">
        <w:r w:rsidR="00F5629F" w:rsidRPr="00AB5890">
          <w:rPr>
            <w:rStyle w:val="Hyperlink"/>
            <w:snapToGrid w:val="0"/>
          </w:rPr>
          <w:t>gerd.schrapel@sg-mittelweser.de</w:t>
        </w:r>
      </w:hyperlink>
    </w:p>
    <w:p w:rsidR="00F5629F" w:rsidRDefault="0037547E" w:rsidP="00F5629F">
      <w:pPr>
        <w:ind w:left="705"/>
        <w:rPr>
          <w:snapToGrid w:val="0"/>
        </w:rPr>
      </w:pPr>
      <w:r>
        <w:rPr>
          <w:snapToGrid w:val="0"/>
        </w:rPr>
        <w:t xml:space="preserve">Samtgemeinde Uchte: </w:t>
      </w:r>
      <w:hyperlink r:id="rId9" w:history="1">
        <w:r w:rsidR="00F5629F" w:rsidRPr="00AB5890">
          <w:rPr>
            <w:rStyle w:val="Hyperlink"/>
            <w:snapToGrid w:val="0"/>
          </w:rPr>
          <w:t>m.rodax@sg-uchte.de</w:t>
        </w:r>
      </w:hyperlink>
    </w:p>
    <w:p w:rsidR="009732CD" w:rsidRPr="009732CD" w:rsidRDefault="0037547E" w:rsidP="00F5629F">
      <w:pPr>
        <w:ind w:left="705"/>
        <w:rPr>
          <w:szCs w:val="24"/>
        </w:rPr>
      </w:pPr>
      <w:r>
        <w:rPr>
          <w:snapToGrid w:val="0"/>
        </w:rPr>
        <w:t xml:space="preserve">Landkreis Nienburg/Weser: </w:t>
      </w:r>
      <w:hyperlink r:id="rId10" w:history="1">
        <w:r w:rsidR="009732CD" w:rsidRPr="004E4199">
          <w:rPr>
            <w:rStyle w:val="Hyperlink"/>
            <w:snapToGrid w:val="0"/>
          </w:rPr>
          <w:t>wasser@kreis-ni.de</w:t>
        </w:r>
      </w:hyperlink>
      <w:r w:rsidR="009732CD">
        <w:rPr>
          <w:snapToGrid w:val="0"/>
        </w:rPr>
        <w:t xml:space="preserve"> </w:t>
      </w:r>
    </w:p>
    <w:p w:rsidR="00506EF7" w:rsidRPr="00034F30" w:rsidRDefault="0037547E" w:rsidP="009732CD">
      <w:pPr>
        <w:ind w:left="705"/>
        <w:rPr>
          <w:szCs w:val="24"/>
        </w:rPr>
      </w:pPr>
      <w:r>
        <w:rPr>
          <w:snapToGrid w:val="0"/>
        </w:rPr>
        <w:br/>
        <w:t xml:space="preserve">Die Abgabe von Einwendungen </w:t>
      </w:r>
      <w:r w:rsidR="009732CD">
        <w:rPr>
          <w:snapToGrid w:val="0"/>
        </w:rPr>
        <w:t>mittels</w:t>
      </w:r>
      <w:r>
        <w:rPr>
          <w:snapToGrid w:val="0"/>
        </w:rPr>
        <w:t xml:space="preserve"> Niederschrift wird</w:t>
      </w:r>
      <w:r w:rsidR="009732CD">
        <w:rPr>
          <w:snapToGrid w:val="0"/>
        </w:rPr>
        <w:t xml:space="preserve"> in diesem Verfahren</w:t>
      </w:r>
      <w:r>
        <w:rPr>
          <w:snapToGrid w:val="0"/>
        </w:rPr>
        <w:t xml:space="preserve"> nach § 4 Abs. 1 des Gesetzes zur Sicherstellung ordnungsgemäßer Planungs- und Genehmigungsverfahren während der COVID-19-Pandemie (Planungss</w:t>
      </w:r>
      <w:r>
        <w:rPr>
          <w:snapToGrid w:val="0"/>
        </w:rPr>
        <w:t>i</w:t>
      </w:r>
      <w:r>
        <w:rPr>
          <w:snapToGrid w:val="0"/>
        </w:rPr>
        <w:t xml:space="preserve">cherstellungsgesetz </w:t>
      </w:r>
      <w:r w:rsidR="009732CD">
        <w:rPr>
          <w:snapToGrid w:val="0"/>
        </w:rPr>
        <w:t xml:space="preserve">– </w:t>
      </w:r>
      <w:proofErr w:type="spellStart"/>
      <w:r w:rsidR="009732CD">
        <w:rPr>
          <w:snapToGrid w:val="0"/>
        </w:rPr>
        <w:t>PlanSiG</w:t>
      </w:r>
      <w:proofErr w:type="spellEnd"/>
      <w:r w:rsidR="009732CD">
        <w:rPr>
          <w:snapToGrid w:val="0"/>
        </w:rPr>
        <w:t>) nicht zugelassen.</w:t>
      </w:r>
      <w:r>
        <w:rPr>
          <w:snapToGrid w:val="0"/>
        </w:rPr>
        <w:br/>
      </w:r>
      <w:r w:rsidR="00506EF7" w:rsidRPr="00034F30">
        <w:rPr>
          <w:snapToGrid w:val="0"/>
        </w:rPr>
        <w:br/>
        <w:t>Mit Ablauf der Einwendungsfrist sind alle Einwendungen ausgeschlossen, die nicht auf besonderen privatrechtlichen Titeln beruhen.</w:t>
      </w:r>
      <w:r w:rsidR="00506EF7" w:rsidRPr="00034F30">
        <w:rPr>
          <w:snapToGrid w:val="0"/>
        </w:rPr>
        <w:br/>
      </w:r>
    </w:p>
    <w:p w:rsidR="00506EF7" w:rsidRPr="00034F30" w:rsidRDefault="00506EF7" w:rsidP="00506EF7">
      <w:pPr>
        <w:numPr>
          <w:ilvl w:val="0"/>
          <w:numId w:val="1"/>
        </w:numPr>
        <w:rPr>
          <w:szCs w:val="24"/>
        </w:rPr>
      </w:pPr>
      <w:r w:rsidRPr="00034F30">
        <w:rPr>
          <w:snapToGrid w:val="0"/>
        </w:rPr>
        <w:t>Bei Einwendungen, die von mehr als 50 Personen auf Unterschriftslisten u</w:t>
      </w:r>
      <w:r w:rsidRPr="00034F30">
        <w:rPr>
          <w:snapToGrid w:val="0"/>
        </w:rPr>
        <w:t>n</w:t>
      </w:r>
      <w:r w:rsidRPr="00034F30">
        <w:rPr>
          <w:snapToGrid w:val="0"/>
        </w:rPr>
        <w:t>terzeichnet oder in Form vervielfältigter gleichlautender Texte eingereicht we</w:t>
      </w:r>
      <w:r w:rsidRPr="00034F30">
        <w:rPr>
          <w:snapToGrid w:val="0"/>
        </w:rPr>
        <w:t>r</w:t>
      </w:r>
      <w:r w:rsidRPr="00034F30">
        <w:rPr>
          <w:snapToGrid w:val="0"/>
        </w:rPr>
        <w:t>den (gleichförmige Eingaben), ist auf jeder mit einer Unterschrift versehenen Seite ein Unterzeichner/eine Unterzeichnerin mit Name, Beruf und Anschrift als Vertreter der übrigen Unterzeichner/Unterzeichnerinnen zu benennen.</w:t>
      </w:r>
      <w:r w:rsidRPr="00034F30">
        <w:rPr>
          <w:snapToGrid w:val="0"/>
        </w:rPr>
        <w:br/>
      </w:r>
    </w:p>
    <w:p w:rsidR="00506EF7" w:rsidRPr="00034F30" w:rsidRDefault="00506EF7" w:rsidP="00506EF7">
      <w:pPr>
        <w:numPr>
          <w:ilvl w:val="0"/>
          <w:numId w:val="1"/>
        </w:numPr>
        <w:rPr>
          <w:szCs w:val="24"/>
        </w:rPr>
      </w:pPr>
      <w:r w:rsidRPr="00034F30">
        <w:rPr>
          <w:szCs w:val="24"/>
        </w:rPr>
        <w:t>Werden gegen den Plan Einwendungen erhoben, so werden diese in einem Termin erörtert, der noch ortsüblich bekannt gemacht wird.</w:t>
      </w:r>
      <w:r w:rsidRPr="00034F30">
        <w:rPr>
          <w:szCs w:val="24"/>
        </w:rPr>
        <w:br/>
      </w:r>
      <w:r w:rsidRPr="00034F30">
        <w:rPr>
          <w:szCs w:val="24"/>
        </w:rPr>
        <w:lastRenderedPageBreak/>
        <w:br/>
        <w:t>Diejenigen, die Einwendungen erhoben haben, werden von dem Termin b</w:t>
      </w:r>
      <w:r w:rsidRPr="00034F30">
        <w:rPr>
          <w:szCs w:val="24"/>
        </w:rPr>
        <w:t>e</w:t>
      </w:r>
      <w:r w:rsidRPr="00034F30">
        <w:rPr>
          <w:szCs w:val="24"/>
        </w:rPr>
        <w:t>sonders benachrichtigt.</w:t>
      </w:r>
      <w:r w:rsidRPr="00034F30">
        <w:rPr>
          <w:szCs w:val="24"/>
        </w:rPr>
        <w:br/>
      </w:r>
    </w:p>
    <w:p w:rsidR="00506EF7" w:rsidRPr="005626D2" w:rsidRDefault="00506EF7" w:rsidP="00506EF7">
      <w:pPr>
        <w:ind w:left="705"/>
        <w:rPr>
          <w:szCs w:val="24"/>
        </w:rPr>
      </w:pPr>
      <w:r w:rsidRPr="008631E7">
        <w:rPr>
          <w:szCs w:val="24"/>
        </w:rPr>
        <w:t>Sind mehr als 50 Benachrichtigungen vorzunehmen, können diese durch ö</w:t>
      </w:r>
      <w:r w:rsidRPr="008631E7">
        <w:rPr>
          <w:szCs w:val="24"/>
        </w:rPr>
        <w:t>f</w:t>
      </w:r>
      <w:r w:rsidRPr="008631E7">
        <w:rPr>
          <w:szCs w:val="24"/>
        </w:rPr>
        <w:t>fentliche Bekanntmachung erfolgen.</w:t>
      </w:r>
      <w:r w:rsidRPr="008631E7">
        <w:rPr>
          <w:szCs w:val="24"/>
        </w:rPr>
        <w:br/>
      </w:r>
    </w:p>
    <w:p w:rsidR="00506EF7" w:rsidRPr="005626D2" w:rsidRDefault="00506EF7" w:rsidP="00506EF7">
      <w:pPr>
        <w:ind w:left="705"/>
        <w:rPr>
          <w:szCs w:val="24"/>
        </w:rPr>
      </w:pPr>
      <w:r w:rsidRPr="005626D2">
        <w:rPr>
          <w:szCs w:val="24"/>
        </w:rPr>
        <w:t>Die Vertretung durch einen Bevollmächtigten ist möglich. Die Bevollmächt</w:t>
      </w:r>
      <w:r w:rsidRPr="005626D2">
        <w:rPr>
          <w:szCs w:val="24"/>
        </w:rPr>
        <w:t>i</w:t>
      </w:r>
      <w:r w:rsidRPr="005626D2">
        <w:rPr>
          <w:szCs w:val="24"/>
        </w:rPr>
        <w:t>gung ist durch schriftliche Vollmacht nachzuweisen, die zu den Akten der A</w:t>
      </w:r>
      <w:r w:rsidRPr="005626D2">
        <w:rPr>
          <w:szCs w:val="24"/>
        </w:rPr>
        <w:t>n</w:t>
      </w:r>
      <w:r w:rsidRPr="005626D2">
        <w:rPr>
          <w:szCs w:val="24"/>
        </w:rPr>
        <w:t>hörungsbehörde zu geben ist.</w:t>
      </w:r>
      <w:r w:rsidRPr="005626D2">
        <w:rPr>
          <w:szCs w:val="24"/>
        </w:rPr>
        <w:br/>
      </w:r>
    </w:p>
    <w:p w:rsidR="00506EF7" w:rsidRPr="005626D2" w:rsidRDefault="00506EF7" w:rsidP="00506EF7">
      <w:pPr>
        <w:pStyle w:val="Textkrper-Zeileneinzug"/>
        <w:rPr>
          <w:szCs w:val="24"/>
        </w:rPr>
      </w:pPr>
      <w:r w:rsidRPr="005626D2">
        <w:rPr>
          <w:szCs w:val="24"/>
        </w:rPr>
        <w:t>Bei Ausbleiben eines Beteiligten (Betroffenen) in dem Erörterungstermin kann auch ohne ihn verhandelt werden. Das Anhörungsverfahren ist mit Abschluss des Erörterungstermins beendet.</w:t>
      </w:r>
      <w:r w:rsidRPr="005626D2">
        <w:rPr>
          <w:szCs w:val="24"/>
        </w:rPr>
        <w:br/>
      </w:r>
    </w:p>
    <w:p w:rsidR="00506EF7" w:rsidRPr="005626D2" w:rsidRDefault="00506EF7" w:rsidP="00506EF7">
      <w:pPr>
        <w:pStyle w:val="Textkrper-Zeileneinzug"/>
        <w:rPr>
          <w:szCs w:val="24"/>
        </w:rPr>
      </w:pPr>
      <w:r w:rsidRPr="005626D2">
        <w:rPr>
          <w:szCs w:val="24"/>
        </w:rPr>
        <w:t>Der Erörterungstermin ist nicht öffentlich.</w:t>
      </w:r>
      <w:r w:rsidR="007F425A">
        <w:rPr>
          <w:szCs w:val="24"/>
        </w:rPr>
        <w:br/>
      </w:r>
      <w:r w:rsidR="007F425A">
        <w:rPr>
          <w:szCs w:val="24"/>
        </w:rPr>
        <w:br/>
        <w:t>Auf die Möglichkeit, aufgrund des Infektionsgeschehens den Erörterungste</w:t>
      </w:r>
      <w:r w:rsidR="007F425A">
        <w:rPr>
          <w:szCs w:val="24"/>
        </w:rPr>
        <w:t>r</w:t>
      </w:r>
      <w:r w:rsidR="007F425A">
        <w:rPr>
          <w:szCs w:val="24"/>
        </w:rPr>
        <w:t xml:space="preserve">min durch eine Onlinekonsultation </w:t>
      </w:r>
      <w:r w:rsidR="009732CD">
        <w:rPr>
          <w:szCs w:val="24"/>
        </w:rPr>
        <w:t>bzw.</w:t>
      </w:r>
      <w:r w:rsidR="007F425A">
        <w:rPr>
          <w:szCs w:val="24"/>
        </w:rPr>
        <w:t xml:space="preserve"> eine Telefon-</w:t>
      </w:r>
      <w:r w:rsidR="009732CD">
        <w:rPr>
          <w:szCs w:val="24"/>
        </w:rPr>
        <w:t xml:space="preserve"> oder </w:t>
      </w:r>
      <w:r w:rsidR="007F425A">
        <w:rPr>
          <w:szCs w:val="24"/>
        </w:rPr>
        <w:t xml:space="preserve">Videokonferenz zu ersetzen, wird hingewiesen (§ 5 </w:t>
      </w:r>
      <w:proofErr w:type="spellStart"/>
      <w:r w:rsidR="009732CD">
        <w:rPr>
          <w:szCs w:val="24"/>
        </w:rPr>
        <w:t>PlanSiG</w:t>
      </w:r>
      <w:proofErr w:type="spellEnd"/>
      <w:r w:rsidR="009732CD">
        <w:rPr>
          <w:szCs w:val="24"/>
        </w:rPr>
        <w:t>).</w:t>
      </w:r>
      <w:r w:rsidRPr="005626D2">
        <w:rPr>
          <w:szCs w:val="24"/>
        </w:rPr>
        <w:br/>
      </w:r>
    </w:p>
    <w:p w:rsidR="00025EE2" w:rsidRDefault="00506EF7" w:rsidP="00025EE2">
      <w:pPr>
        <w:pStyle w:val="Textkrper-Zeileneinzug"/>
        <w:numPr>
          <w:ilvl w:val="0"/>
          <w:numId w:val="1"/>
        </w:numPr>
      </w:pPr>
      <w:r>
        <w:t>Durch die Einsichtnahme in die Planunterlagen, Erhebung von Einwendungen, Teilnahme am Erörterungstermin oder Vertreterbestellung entstehende Kosten werden nicht erstattet.</w:t>
      </w:r>
      <w:r w:rsidR="00025EE2">
        <w:br/>
      </w:r>
    </w:p>
    <w:p w:rsidR="00025EE2" w:rsidRDefault="00506EF7" w:rsidP="00025EE2">
      <w:pPr>
        <w:pStyle w:val="Textkrper-Zeileneinzug"/>
        <w:numPr>
          <w:ilvl w:val="0"/>
          <w:numId w:val="1"/>
        </w:numPr>
      </w:pPr>
      <w:r>
        <w:t>Über die Einwendungen wird nach Abschluss des Anhörungsverfahrens durch die Planfeststellungsbehörde entschieden. Die Zustellung der Entscheidung (Planfeststellungsbeschluss) an die Einwender kann durch öffentliche B</w:t>
      </w:r>
      <w:r>
        <w:t>e</w:t>
      </w:r>
      <w:r>
        <w:t>kanntmachung ersetzt werden, wenn mehr als 50 Zustellungen vorzunehmen sind.</w:t>
      </w:r>
      <w:r w:rsidR="00025EE2">
        <w:br/>
      </w:r>
    </w:p>
    <w:p w:rsidR="00506EF7" w:rsidRDefault="005F7A18" w:rsidP="00025EE2">
      <w:pPr>
        <w:pStyle w:val="Textkrper-Einzug2"/>
        <w:numPr>
          <w:ilvl w:val="0"/>
          <w:numId w:val="1"/>
        </w:numPr>
      </w:pPr>
      <w:r>
        <w:t>Werden in diesem Verfahren Einwendungen erhoben, sind i</w:t>
      </w:r>
      <w:r w:rsidR="00025EE2">
        <w:t>m Rahmen dieses Anhörungsverfahrens auch personenbezogene Daten im Sinne</w:t>
      </w:r>
      <w:r>
        <w:t xml:space="preserve"> von Art. 6</w:t>
      </w:r>
      <w:r w:rsidR="00025EE2">
        <w:t xml:space="preserve"> der Verordnung (EU) 2016/679 des Europäischen Parlaments und des Rates vom 27.04.2016 zum Schutz natürlicher Personen bei der Verarbeitung persone</w:t>
      </w:r>
      <w:r w:rsidR="00025EE2">
        <w:t>n</w:t>
      </w:r>
      <w:r w:rsidR="00025EE2">
        <w:t xml:space="preserve">bezogener Daten, zum freien Datenverkehr und zur Aufhebung der Richtlinie 95/46/EG (Datenschutzgrundverordnung – DSGVO) zur Durchführung des Verfahrens automatisiert </w:t>
      </w:r>
      <w:r>
        <w:t>zu verarbeiten</w:t>
      </w:r>
      <w:r w:rsidR="00025EE2">
        <w:t xml:space="preserve">. Soweit </w:t>
      </w:r>
      <w:r>
        <w:t>personenbezogene Daten</w:t>
      </w:r>
      <w:r w:rsidR="00025EE2">
        <w:t xml:space="preserve"> bei</w:t>
      </w:r>
      <w:r>
        <w:t xml:space="preserve"> der</w:t>
      </w:r>
      <w:r w:rsidR="00025EE2">
        <w:t xml:space="preserve"> Weiterleitung der Einwendung an die Antragstellerin oder an die darüber hinaus im Verfahren beteiligten Behörden und Stellen unkenntlich gemacht werden sollen, ist hierauf </w:t>
      </w:r>
      <w:r>
        <w:t>in</w:t>
      </w:r>
      <w:r w:rsidR="00025EE2">
        <w:t xml:space="preserve"> der Einwendung hinzuweisen. In diesem Fall ist mitzuteilen, welche Nachteile durch die Weitergabe der Daten befürchtet we</w:t>
      </w:r>
      <w:r w:rsidR="00025EE2">
        <w:t>r</w:t>
      </w:r>
      <w:r w:rsidR="00025EE2">
        <w:t>den.</w:t>
      </w:r>
      <w:r w:rsidR="00506EF7">
        <w:br/>
      </w:r>
    </w:p>
    <w:p w:rsidR="00506EF7" w:rsidRDefault="00506EF7" w:rsidP="00506EF7">
      <w:pPr>
        <w:pStyle w:val="Textkrper-Einzug2"/>
      </w:pPr>
      <w:r>
        <w:t>(</w:t>
      </w:r>
      <w:r w:rsidR="00025EE2">
        <w:t>7</w:t>
      </w:r>
      <w:r>
        <w:t>)</w:t>
      </w:r>
      <w:r>
        <w:tab/>
        <w:t>Es wird darauf hingewiesen, dass die Planfeststellung alle nach anderen Rechtsvorschriften notwendigen öffentlich-rechtlichen Genehmigungen, Ve</w:t>
      </w:r>
      <w:r>
        <w:t>r</w:t>
      </w:r>
      <w:r>
        <w:t>leihungen, Erlaubnisse, Zustimmungen etc. ersetzt, und dass durch sie alle ö</w:t>
      </w:r>
      <w:r>
        <w:t>f</w:t>
      </w:r>
      <w:r>
        <w:t>fentlich-rechtlichen Beziehungen zwischen dem Träger des Abbauvorhabens und den durch den Plan Betroffenen rechtsgestaltend geregelt werden.</w:t>
      </w:r>
    </w:p>
    <w:p w:rsidR="005F7A18" w:rsidRDefault="005F7A18" w:rsidP="00506EF7">
      <w:pPr>
        <w:rPr>
          <w:snapToGrid w:val="0"/>
        </w:rPr>
      </w:pPr>
    </w:p>
    <w:p w:rsidR="00F5629F" w:rsidRDefault="00F5629F" w:rsidP="00506EF7">
      <w:pPr>
        <w:rPr>
          <w:snapToGrid w:val="0"/>
        </w:rPr>
      </w:pPr>
    </w:p>
    <w:p w:rsidR="00506EF7" w:rsidRDefault="00506EF7" w:rsidP="00506EF7">
      <w:pPr>
        <w:rPr>
          <w:snapToGrid w:val="0"/>
        </w:rPr>
      </w:pPr>
      <w:r>
        <w:rPr>
          <w:snapToGrid w:val="0"/>
        </w:rPr>
        <w:lastRenderedPageBreak/>
        <w:t>Äußerungen nach § 21 UVPG:</w:t>
      </w:r>
    </w:p>
    <w:p w:rsidR="00506EF7" w:rsidRDefault="00506EF7" w:rsidP="00506EF7">
      <w:pPr>
        <w:rPr>
          <w:snapToGrid w:val="0"/>
        </w:rPr>
      </w:pPr>
    </w:p>
    <w:p w:rsidR="00506EF7" w:rsidRDefault="00506EF7" w:rsidP="00506EF7">
      <w:pPr>
        <w:ind w:left="709" w:hanging="709"/>
        <w:rPr>
          <w:snapToGrid w:val="0"/>
        </w:rPr>
      </w:pPr>
      <w:r>
        <w:rPr>
          <w:snapToGrid w:val="0"/>
        </w:rPr>
        <w:t>(</w:t>
      </w:r>
      <w:r w:rsidR="00025EE2">
        <w:rPr>
          <w:snapToGrid w:val="0"/>
        </w:rPr>
        <w:t>8</w:t>
      </w:r>
      <w:r>
        <w:rPr>
          <w:snapToGrid w:val="0"/>
        </w:rPr>
        <w:t>)</w:t>
      </w:r>
      <w:r>
        <w:rPr>
          <w:snapToGrid w:val="0"/>
        </w:rPr>
        <w:tab/>
        <w:t>Die betroffene Öffentlichkeit kann sich im Rahmen der Beteiligung zu den Umweltauswirkungen des Abbauvorhabens schriftlich äußern. Beim Landkreis Nienburg/Weser, Fachdienst Wasserwirtschaft, Kreishaus am Schloßplatz, 31582 Nienburg, als zuständige Behörde sind weitere relevante Informationen erhältlich,</w:t>
      </w:r>
      <w:r w:rsidRPr="00FF4BEA">
        <w:rPr>
          <w:snapToGrid w:val="0"/>
        </w:rPr>
        <w:t xml:space="preserve"> </w:t>
      </w:r>
      <w:r>
        <w:rPr>
          <w:snapToGrid w:val="0"/>
        </w:rPr>
        <w:t xml:space="preserve">Tel: 05021/967-358, E-Mail: </w:t>
      </w:r>
      <w:hyperlink r:id="rId11" w:history="1">
        <w:r w:rsidRPr="00440ED2">
          <w:rPr>
            <w:rStyle w:val="Hyperlink"/>
            <w:snapToGrid w:val="0"/>
          </w:rPr>
          <w:t>wasser@kreis-ni.de</w:t>
        </w:r>
      </w:hyperlink>
      <w:r>
        <w:rPr>
          <w:snapToGrid w:val="0"/>
        </w:rPr>
        <w:t xml:space="preserve"> . Die Nrn. (1) bis (</w:t>
      </w:r>
      <w:r w:rsidR="00025EE2">
        <w:rPr>
          <w:snapToGrid w:val="0"/>
        </w:rPr>
        <w:t>6</w:t>
      </w:r>
      <w:r>
        <w:rPr>
          <w:snapToGrid w:val="0"/>
        </w:rPr>
        <w:t>) gelten für die Äußerungen zu den Umweltauswirkungen entsprechend.</w:t>
      </w:r>
      <w:r>
        <w:rPr>
          <w:snapToGrid w:val="0"/>
        </w:rPr>
        <w:br/>
      </w:r>
    </w:p>
    <w:p w:rsidR="00506EF7" w:rsidRDefault="00506EF7" w:rsidP="00506EF7">
      <w:pPr>
        <w:ind w:left="709" w:hanging="1"/>
        <w:rPr>
          <w:snapToGrid w:val="0"/>
        </w:rPr>
      </w:pPr>
      <w:r>
        <w:rPr>
          <w:snapToGrid w:val="0"/>
        </w:rPr>
        <w:t xml:space="preserve">Der Inhalt der Bekanntmachung und die genannten Planunterlagen werden nach § 20 Abs. 2 UVPG im zentralen UVP-Portal des Landes Niedersachsen unter </w:t>
      </w:r>
      <w:hyperlink r:id="rId12" w:history="1">
        <w:r w:rsidRPr="000D7FB8">
          <w:rPr>
            <w:rStyle w:val="Hyperlink"/>
            <w:snapToGrid w:val="0"/>
          </w:rPr>
          <w:t>https://uvp.niedersachsen.de/portal/</w:t>
        </w:r>
      </w:hyperlink>
      <w:r>
        <w:rPr>
          <w:snapToGrid w:val="0"/>
        </w:rPr>
        <w:t xml:space="preserve"> zugänglich gemacht. </w:t>
      </w:r>
    </w:p>
    <w:p w:rsidR="00506EF7" w:rsidRDefault="00506EF7" w:rsidP="00506EF7">
      <w:pPr>
        <w:ind w:left="709" w:hanging="709"/>
        <w:rPr>
          <w:snapToGrid w:val="0"/>
        </w:rPr>
      </w:pPr>
    </w:p>
    <w:p w:rsidR="00506EF7" w:rsidRDefault="00506EF7" w:rsidP="00506EF7">
      <w:pPr>
        <w:rPr>
          <w:snapToGrid w:val="0"/>
        </w:rPr>
      </w:pPr>
    </w:p>
    <w:p w:rsidR="00506EF7" w:rsidRDefault="00506EF7" w:rsidP="00506EF7">
      <w:pPr>
        <w:tabs>
          <w:tab w:val="left" w:pos="5387"/>
        </w:tabs>
        <w:rPr>
          <w:snapToGrid w:val="0"/>
        </w:rPr>
      </w:pPr>
      <w:r>
        <w:rPr>
          <w:snapToGrid w:val="0"/>
        </w:rPr>
        <w:t xml:space="preserve">LANDKREIS NIENBURG/WESER            </w:t>
      </w:r>
      <w:r>
        <w:rPr>
          <w:snapToGrid w:val="0"/>
        </w:rPr>
        <w:tab/>
      </w:r>
    </w:p>
    <w:p w:rsidR="00506EF7" w:rsidRDefault="00506EF7" w:rsidP="00506EF7">
      <w:pPr>
        <w:tabs>
          <w:tab w:val="left" w:pos="5387"/>
        </w:tabs>
        <w:rPr>
          <w:snapToGrid w:val="0"/>
        </w:rPr>
      </w:pPr>
      <w:r>
        <w:rPr>
          <w:snapToGrid w:val="0"/>
        </w:rPr>
        <w:t xml:space="preserve">            Der Landrat</w:t>
      </w:r>
    </w:p>
    <w:p w:rsidR="00506EF7" w:rsidRDefault="00506EF7" w:rsidP="00506EF7">
      <w:pPr>
        <w:tabs>
          <w:tab w:val="left" w:pos="5670"/>
        </w:tabs>
        <w:rPr>
          <w:snapToGrid w:val="0"/>
        </w:rPr>
      </w:pPr>
      <w:r>
        <w:rPr>
          <w:snapToGrid w:val="0"/>
        </w:rPr>
        <w:t xml:space="preserve">  - Fachdienst Wasserwirtschaft -</w:t>
      </w:r>
    </w:p>
    <w:p w:rsidR="00506EF7" w:rsidRDefault="00506EF7" w:rsidP="00506EF7">
      <w:pPr>
        <w:pStyle w:val="Kopfzeile"/>
        <w:tabs>
          <w:tab w:val="clear" w:pos="4536"/>
          <w:tab w:val="clear" w:pos="9072"/>
          <w:tab w:val="left" w:pos="5387"/>
        </w:tabs>
        <w:rPr>
          <w:snapToGrid w:val="0"/>
        </w:rPr>
      </w:pPr>
      <w:r>
        <w:rPr>
          <w:snapToGrid w:val="0"/>
        </w:rPr>
        <w:t xml:space="preserve">              Im Auftrag                   </w:t>
      </w:r>
      <w:r>
        <w:rPr>
          <w:snapToGrid w:val="0"/>
        </w:rPr>
        <w:tab/>
      </w:r>
    </w:p>
    <w:p w:rsidR="00506EF7" w:rsidRDefault="00506EF7" w:rsidP="00506EF7">
      <w:pPr>
        <w:tabs>
          <w:tab w:val="left" w:pos="5387"/>
        </w:tabs>
        <w:ind w:right="-710"/>
        <w:rPr>
          <w:snapToGrid w:val="0"/>
        </w:rPr>
      </w:pPr>
      <w:r>
        <w:rPr>
          <w:snapToGrid w:val="0"/>
        </w:rPr>
        <w:t xml:space="preserve">                  Wehr                      </w:t>
      </w:r>
      <w:r>
        <w:rPr>
          <w:snapToGrid w:val="0"/>
        </w:rPr>
        <w:tab/>
      </w:r>
    </w:p>
    <w:p w:rsidR="0089691E" w:rsidRDefault="0089691E"/>
    <w:p w:rsidR="009732CD" w:rsidRDefault="009732CD"/>
    <w:p w:rsidR="009732CD" w:rsidRDefault="009732CD">
      <w:r>
        <w:t>Samtgemeinde Mittelweser</w:t>
      </w:r>
      <w:r>
        <w:tab/>
      </w:r>
      <w:r>
        <w:tab/>
      </w:r>
      <w:r>
        <w:tab/>
        <w:t>Samtgemeinde Uchte</w:t>
      </w:r>
    </w:p>
    <w:p w:rsidR="009732CD" w:rsidRDefault="00F5629F">
      <w:r>
        <w:t>Der Samtgemeindebürgermeister</w:t>
      </w:r>
      <w:r>
        <w:tab/>
      </w:r>
      <w:r>
        <w:tab/>
        <w:t>Der Samtgemeindebürgermeister</w:t>
      </w:r>
    </w:p>
    <w:p w:rsidR="009732CD" w:rsidRDefault="00F562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Vertretung</w:t>
      </w:r>
    </w:p>
    <w:p w:rsidR="009732CD" w:rsidRDefault="009732CD">
      <w:r>
        <w:t>Beckmeyer</w:t>
      </w:r>
      <w:r>
        <w:tab/>
      </w:r>
      <w:r>
        <w:tab/>
      </w:r>
      <w:r>
        <w:tab/>
      </w:r>
      <w:r>
        <w:tab/>
      </w:r>
      <w:r>
        <w:tab/>
      </w:r>
      <w:r>
        <w:tab/>
        <w:t>Schmale</w:t>
      </w:r>
    </w:p>
    <w:sectPr w:rsidR="009732CD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D560F"/>
    <w:multiLevelType w:val="singleLevel"/>
    <w:tmpl w:val="960E32F0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F7"/>
    <w:rsid w:val="00025EE2"/>
    <w:rsid w:val="000C2ABC"/>
    <w:rsid w:val="001C38E5"/>
    <w:rsid w:val="001E2125"/>
    <w:rsid w:val="001F0881"/>
    <w:rsid w:val="0037547E"/>
    <w:rsid w:val="003C70BC"/>
    <w:rsid w:val="004E0D25"/>
    <w:rsid w:val="004E71D6"/>
    <w:rsid w:val="00506EF7"/>
    <w:rsid w:val="005D3C10"/>
    <w:rsid w:val="005F7A18"/>
    <w:rsid w:val="00612119"/>
    <w:rsid w:val="007169E7"/>
    <w:rsid w:val="007D4DA0"/>
    <w:rsid w:val="007F425A"/>
    <w:rsid w:val="007F5281"/>
    <w:rsid w:val="008175DB"/>
    <w:rsid w:val="0089691E"/>
    <w:rsid w:val="008D4B2E"/>
    <w:rsid w:val="009732CD"/>
    <w:rsid w:val="009A4C2B"/>
    <w:rsid w:val="009E6EB9"/>
    <w:rsid w:val="00A2354E"/>
    <w:rsid w:val="00C14FD4"/>
    <w:rsid w:val="00DA1A33"/>
    <w:rsid w:val="00DD5087"/>
    <w:rsid w:val="00E12981"/>
    <w:rsid w:val="00F40BD5"/>
    <w:rsid w:val="00F5629F"/>
    <w:rsid w:val="00FA6992"/>
    <w:rsid w:val="00FB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6EF7"/>
    <w:rPr>
      <w:rFonts w:ascii="Arial" w:hAnsi="Arial"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506EF7"/>
    <w:pPr>
      <w:keepNext/>
      <w:jc w:val="center"/>
      <w:outlineLvl w:val="1"/>
    </w:pPr>
    <w:rPr>
      <w:b/>
      <w:snapToGrid w:val="0"/>
      <w:sz w:val="3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506EF7"/>
    <w:rPr>
      <w:rFonts w:ascii="Arial" w:hAnsi="Arial"/>
      <w:b/>
      <w:snapToGrid w:val="0"/>
      <w:sz w:val="32"/>
      <w:u w:val="single"/>
    </w:rPr>
  </w:style>
  <w:style w:type="paragraph" w:styleId="Kopfzeile">
    <w:name w:val="header"/>
    <w:basedOn w:val="Standard"/>
    <w:link w:val="KopfzeileZchn"/>
    <w:rsid w:val="00506E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06EF7"/>
    <w:rPr>
      <w:rFonts w:ascii="Arial" w:hAnsi="Arial"/>
      <w:sz w:val="24"/>
    </w:rPr>
  </w:style>
  <w:style w:type="paragraph" w:styleId="Textkrper-Zeileneinzug">
    <w:name w:val="Body Text Indent"/>
    <w:basedOn w:val="Standard"/>
    <w:link w:val="Textkrper-ZeileneinzugZchn"/>
    <w:rsid w:val="00506EF7"/>
    <w:pPr>
      <w:tabs>
        <w:tab w:val="left" w:pos="709"/>
      </w:tabs>
      <w:ind w:left="709"/>
    </w:pPr>
    <w:rPr>
      <w:snapToGrid w:val="0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06EF7"/>
    <w:rPr>
      <w:rFonts w:ascii="Arial" w:hAnsi="Arial"/>
      <w:snapToGrid w:val="0"/>
      <w:sz w:val="24"/>
    </w:rPr>
  </w:style>
  <w:style w:type="paragraph" w:styleId="Textkrper-Einzug2">
    <w:name w:val="Body Text Indent 2"/>
    <w:basedOn w:val="Standard"/>
    <w:link w:val="Textkrper-Einzug2Zchn"/>
    <w:rsid w:val="00506EF7"/>
    <w:pPr>
      <w:ind w:left="709" w:hanging="709"/>
    </w:pPr>
    <w:rPr>
      <w:snapToGrid w:val="0"/>
    </w:rPr>
  </w:style>
  <w:style w:type="character" w:customStyle="1" w:styleId="Textkrper-Einzug2Zchn">
    <w:name w:val="Textkörper-Einzug 2 Zchn"/>
    <w:basedOn w:val="Absatz-Standardschriftart"/>
    <w:link w:val="Textkrper-Einzug2"/>
    <w:rsid w:val="00506EF7"/>
    <w:rPr>
      <w:rFonts w:ascii="Arial" w:hAnsi="Arial"/>
      <w:snapToGrid w:val="0"/>
      <w:sz w:val="24"/>
    </w:rPr>
  </w:style>
  <w:style w:type="character" w:styleId="Hyperlink">
    <w:name w:val="Hyperlink"/>
    <w:rsid w:val="00506EF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69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69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6EF7"/>
    <w:rPr>
      <w:rFonts w:ascii="Arial" w:hAnsi="Arial"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506EF7"/>
    <w:pPr>
      <w:keepNext/>
      <w:jc w:val="center"/>
      <w:outlineLvl w:val="1"/>
    </w:pPr>
    <w:rPr>
      <w:b/>
      <w:snapToGrid w:val="0"/>
      <w:sz w:val="3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506EF7"/>
    <w:rPr>
      <w:rFonts w:ascii="Arial" w:hAnsi="Arial"/>
      <w:b/>
      <w:snapToGrid w:val="0"/>
      <w:sz w:val="32"/>
      <w:u w:val="single"/>
    </w:rPr>
  </w:style>
  <w:style w:type="paragraph" w:styleId="Kopfzeile">
    <w:name w:val="header"/>
    <w:basedOn w:val="Standard"/>
    <w:link w:val="KopfzeileZchn"/>
    <w:rsid w:val="00506E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06EF7"/>
    <w:rPr>
      <w:rFonts w:ascii="Arial" w:hAnsi="Arial"/>
      <w:sz w:val="24"/>
    </w:rPr>
  </w:style>
  <w:style w:type="paragraph" w:styleId="Textkrper-Zeileneinzug">
    <w:name w:val="Body Text Indent"/>
    <w:basedOn w:val="Standard"/>
    <w:link w:val="Textkrper-ZeileneinzugZchn"/>
    <w:rsid w:val="00506EF7"/>
    <w:pPr>
      <w:tabs>
        <w:tab w:val="left" w:pos="709"/>
      </w:tabs>
      <w:ind w:left="709"/>
    </w:pPr>
    <w:rPr>
      <w:snapToGrid w:val="0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06EF7"/>
    <w:rPr>
      <w:rFonts w:ascii="Arial" w:hAnsi="Arial"/>
      <w:snapToGrid w:val="0"/>
      <w:sz w:val="24"/>
    </w:rPr>
  </w:style>
  <w:style w:type="paragraph" w:styleId="Textkrper-Einzug2">
    <w:name w:val="Body Text Indent 2"/>
    <w:basedOn w:val="Standard"/>
    <w:link w:val="Textkrper-Einzug2Zchn"/>
    <w:rsid w:val="00506EF7"/>
    <w:pPr>
      <w:ind w:left="709" w:hanging="709"/>
    </w:pPr>
    <w:rPr>
      <w:snapToGrid w:val="0"/>
    </w:rPr>
  </w:style>
  <w:style w:type="character" w:customStyle="1" w:styleId="Textkrper-Einzug2Zchn">
    <w:name w:val="Textkörper-Einzug 2 Zchn"/>
    <w:basedOn w:val="Absatz-Standardschriftart"/>
    <w:link w:val="Textkrper-Einzug2"/>
    <w:rsid w:val="00506EF7"/>
    <w:rPr>
      <w:rFonts w:ascii="Arial" w:hAnsi="Arial"/>
      <w:snapToGrid w:val="0"/>
      <w:sz w:val="24"/>
    </w:rPr>
  </w:style>
  <w:style w:type="character" w:styleId="Hyperlink">
    <w:name w:val="Hyperlink"/>
    <w:rsid w:val="00506EF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69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6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d.schrapel@sg-mittelweser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vp.niedersachsen.de/portal/" TargetMode="External"/><Relationship Id="rId12" Type="http://schemas.openxmlformats.org/officeDocument/2006/relationships/hyperlink" Target="https://uvp.niedersachsen.de/porta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asser@kreis-ni.de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wasser@kreis-ni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.rodax@sg-uchte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005BF-C6FD-4127-9192-C1B34E3FB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3EFF57BF.dotm</Template>
  <TotalTime>0</TotalTime>
  <Pages>4</Pages>
  <Words>1216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Mühlenhardt, Ulrike</dc:creator>
  <cp:lastModifiedBy>Mühlenhardt, Ulrike</cp:lastModifiedBy>
  <cp:revision>3</cp:revision>
  <cp:lastPrinted>2020-09-18T09:08:00Z</cp:lastPrinted>
  <dcterms:created xsi:type="dcterms:W3CDTF">2020-09-18T08:42:00Z</dcterms:created>
  <dcterms:modified xsi:type="dcterms:W3CDTF">2020-09-18T09:22:00Z</dcterms:modified>
</cp:coreProperties>
</file>