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03" w:rsidRDefault="00430003" w:rsidP="0095558A"/>
    <w:p w:rsidR="00430003" w:rsidRDefault="00430003" w:rsidP="00430003">
      <w:pPr>
        <w:spacing w:line="360" w:lineRule="auto"/>
        <w:jc w:val="center"/>
      </w:pPr>
      <w:r>
        <w:rPr>
          <w:rStyle w:val="Fett"/>
        </w:rPr>
        <w:t>Feststellung gemäß § 5 UVPG</w:t>
      </w:r>
      <w:r>
        <w:rPr>
          <w:b/>
          <w:bCs/>
        </w:rPr>
        <w:br/>
      </w:r>
      <w:r w:rsidR="00870ABC">
        <w:rPr>
          <w:rStyle w:val="Fett"/>
        </w:rPr>
        <w:t xml:space="preserve">WJ Silizium, Sand- und </w:t>
      </w:r>
      <w:proofErr w:type="spellStart"/>
      <w:r w:rsidR="00870ABC">
        <w:rPr>
          <w:rStyle w:val="Fett"/>
        </w:rPr>
        <w:t>Schlackeaufbereitungs</w:t>
      </w:r>
      <w:proofErr w:type="spellEnd"/>
      <w:r w:rsidR="00870ABC">
        <w:rPr>
          <w:rStyle w:val="Fett"/>
        </w:rPr>
        <w:t xml:space="preserve"> GmbH, 49824 Laar</w:t>
      </w:r>
      <w:r>
        <w:rPr>
          <w:rStyle w:val="Fett"/>
        </w:rPr>
        <w:t xml:space="preserve"> </w:t>
      </w:r>
      <w:r>
        <w:rPr>
          <w:b/>
          <w:bCs/>
        </w:rPr>
        <w:br/>
      </w:r>
      <w:r>
        <w:rPr>
          <w:b/>
          <w:bCs/>
        </w:rPr>
        <w:br/>
      </w:r>
      <w:r w:rsidR="00FC6A29">
        <w:rPr>
          <w:rStyle w:val="Fett"/>
        </w:rPr>
        <w:t xml:space="preserve">GAA v. </w:t>
      </w:r>
      <w:r w:rsidR="00870ABC">
        <w:rPr>
          <w:rStyle w:val="Fett"/>
        </w:rPr>
        <w:t>17</w:t>
      </w:r>
      <w:r>
        <w:rPr>
          <w:rStyle w:val="Fett"/>
        </w:rPr>
        <w:t xml:space="preserve">.3.2021 ― </w:t>
      </w:r>
      <w:r w:rsidR="00EE062A">
        <w:rPr>
          <w:rStyle w:val="Fett"/>
        </w:rPr>
        <w:t>OL</w:t>
      </w:r>
      <w:r w:rsidR="00870ABC">
        <w:rPr>
          <w:rStyle w:val="Fett"/>
        </w:rPr>
        <w:t>19</w:t>
      </w:r>
      <w:r w:rsidR="00EE062A">
        <w:rPr>
          <w:rStyle w:val="Fett"/>
        </w:rPr>
        <w:t>-</w:t>
      </w:r>
      <w:r w:rsidR="00870ABC">
        <w:rPr>
          <w:rStyle w:val="Fett"/>
        </w:rPr>
        <w:t>127</w:t>
      </w:r>
      <w:r w:rsidR="00EE062A">
        <w:rPr>
          <w:rStyle w:val="Fett"/>
        </w:rPr>
        <w:t>-0</w:t>
      </w:r>
      <w:r w:rsidR="00870ABC">
        <w:rPr>
          <w:rStyle w:val="Fett"/>
        </w:rPr>
        <w:t>1</w:t>
      </w:r>
      <w:r>
        <w:rPr>
          <w:rStyle w:val="Fett"/>
        </w:rPr>
        <w:t xml:space="preserve"> ―</w:t>
      </w:r>
    </w:p>
    <w:p w:rsidR="00430003" w:rsidRDefault="00430003" w:rsidP="00430003">
      <w:pPr>
        <w:spacing w:after="240"/>
      </w:pPr>
    </w:p>
    <w:p w:rsidR="00EE7AFD" w:rsidRDefault="00EE7AFD" w:rsidP="00EE7AFD">
      <w:pPr>
        <w:spacing w:after="0"/>
        <w:jc w:val="both"/>
      </w:pPr>
      <w:r>
        <w:t xml:space="preserve">Die Firma </w:t>
      </w:r>
      <w:r w:rsidRPr="00E601E7">
        <w:rPr>
          <w:rStyle w:val="Fett"/>
          <w:b w:val="0"/>
        </w:rPr>
        <w:t xml:space="preserve">WJ Silizium, Sand- und </w:t>
      </w:r>
      <w:proofErr w:type="spellStart"/>
      <w:r w:rsidRPr="00E601E7">
        <w:rPr>
          <w:rStyle w:val="Fett"/>
          <w:b w:val="0"/>
        </w:rPr>
        <w:t>Schlackenaufbereitungs</w:t>
      </w:r>
      <w:proofErr w:type="spellEnd"/>
      <w:r w:rsidRPr="00E601E7">
        <w:rPr>
          <w:rStyle w:val="Fett"/>
          <w:b w:val="0"/>
        </w:rPr>
        <w:t xml:space="preserve"> GmbH</w:t>
      </w:r>
      <w:r>
        <w:t xml:space="preserve">, </w:t>
      </w:r>
      <w:proofErr w:type="spellStart"/>
      <w:r>
        <w:t>Vosmatenweg</w:t>
      </w:r>
      <w:proofErr w:type="spellEnd"/>
      <w:r>
        <w:t xml:space="preserve"> 6, 49824 Laar, hat mit Schreiben vom </w:t>
      </w:r>
      <w:r w:rsidRPr="00FD1C68">
        <w:t xml:space="preserve">24.7.2019 </w:t>
      </w:r>
      <w:r>
        <w:t xml:space="preserve">die Erteilung einer Genehmigung zur wesentlichen Änderung einer Abfallbehandlungsanlage zur Lagerung, Behandlung und den Umschlag von Hausmüllverbrennungs-Aschen mit einer zukünftigen Gesamtlagerkapazität von nicht gefährlichen Abfällen von 105.400 Tonnen auf dem Grundstück in 49824 Laar, </w:t>
      </w:r>
      <w:proofErr w:type="spellStart"/>
      <w:r>
        <w:t>Vosmatenweg</w:t>
      </w:r>
      <w:proofErr w:type="spellEnd"/>
      <w:r>
        <w:t xml:space="preserve"> 6, Gemarkung Laar, Flur 101, Flurstücke 11/25, 11/26, 11/28, 11/31, 11/32, 21/07, 19/27, 19/28, 19/29 und 19/30 beantragt.</w:t>
      </w:r>
    </w:p>
    <w:p w:rsidR="00EE7AFD" w:rsidRDefault="00EE7AFD" w:rsidP="00EE7AFD">
      <w:pPr>
        <w:tabs>
          <w:tab w:val="clear" w:pos="567"/>
          <w:tab w:val="clear" w:pos="1134"/>
        </w:tabs>
        <w:spacing w:after="0"/>
      </w:pPr>
    </w:p>
    <w:p w:rsidR="00EE7AFD" w:rsidRDefault="00EE7AFD" w:rsidP="00EE7AFD">
      <w:r>
        <w:t>Die Änderung umfasst folgende Maßnahmen:</w:t>
      </w:r>
    </w:p>
    <w:p w:rsidR="00EE7AFD" w:rsidRDefault="00EE7AFD" w:rsidP="00EE7AFD">
      <w:pPr>
        <w:numPr>
          <w:ilvl w:val="0"/>
          <w:numId w:val="35"/>
        </w:numPr>
        <w:tabs>
          <w:tab w:val="clear" w:pos="567"/>
          <w:tab w:val="clear" w:pos="720"/>
          <w:tab w:val="clear" w:pos="1134"/>
        </w:tabs>
        <w:spacing w:after="0"/>
        <w:ind w:left="714" w:hanging="357"/>
        <w:contextualSpacing/>
      </w:pPr>
      <w:r>
        <w:t>Erhöhung der Gesamtlagerkapazität von nicht gefährlichen Abfällen (Hausmüllverbrennungs-Aschen (HMV-Aschen) von 61.000 Tonnen auf 105.400 Tonnen,</w:t>
      </w:r>
    </w:p>
    <w:p w:rsidR="00EE7AFD" w:rsidRDefault="00EE7AFD" w:rsidP="00EE7AFD">
      <w:pPr>
        <w:pStyle w:val="Listenabsatz"/>
        <w:numPr>
          <w:ilvl w:val="0"/>
          <w:numId w:val="35"/>
        </w:numPr>
        <w:tabs>
          <w:tab w:val="clear" w:pos="720"/>
        </w:tabs>
        <w:spacing w:after="0" w:line="240" w:lineRule="auto"/>
        <w:ind w:left="714" w:hanging="357"/>
      </w:pPr>
      <w:r>
        <w:t>Errichtung</w:t>
      </w:r>
      <w:r w:rsidRPr="00E936E3">
        <w:t xml:space="preserve"> einer Anlage zur Lagerung von </w:t>
      </w:r>
      <w:r>
        <w:t>Altmetallen</w:t>
      </w:r>
      <w:r w:rsidRPr="00E936E3">
        <w:t xml:space="preserve"> mit einer Gesamtlagerkapazität von </w:t>
      </w:r>
      <w:r>
        <w:t>1.400</w:t>
      </w:r>
      <w:r w:rsidRPr="00E936E3">
        <w:t xml:space="preserve"> </w:t>
      </w:r>
      <w:r>
        <w:t>Tonnen</w:t>
      </w:r>
    </w:p>
    <w:p w:rsidR="00E353A6" w:rsidRDefault="00E353A6" w:rsidP="00430003">
      <w:pPr>
        <w:spacing w:after="240"/>
      </w:pPr>
    </w:p>
    <w:p w:rsidR="00EE7AFD" w:rsidRPr="00110865" w:rsidRDefault="00EE7AFD" w:rsidP="00EE7AFD">
      <w:pPr>
        <w:jc w:val="both"/>
      </w:pPr>
      <w:r w:rsidRPr="00110865">
        <w:t xml:space="preserve">Im Rahmen dieses Genehmigungsverfahrens war gemäß §§ 5 und 9 in Verbindung mit Nummer </w:t>
      </w:r>
      <w:r>
        <w:t>8.9.2.1 A und 8.7.1.2 S</w:t>
      </w:r>
      <w:r w:rsidRPr="00110865">
        <w:t xml:space="preserve"> des UVPG durch eine Vorprüfung des Einzelfalls zu ermitteln, ob für das beantragte Vorhaben die Durchführung einer Umweltverträglic</w:t>
      </w:r>
      <w:r>
        <w:t>hkeitsprüfung erforderlich ist.</w:t>
      </w:r>
    </w:p>
    <w:p w:rsidR="00FC6A29" w:rsidRDefault="00FC6A29" w:rsidP="00FC6A29">
      <w:pPr>
        <w:spacing w:after="0"/>
        <w:rPr>
          <w:u w:val="single"/>
        </w:rPr>
      </w:pPr>
    </w:p>
    <w:p w:rsidR="00430003" w:rsidRDefault="00430003" w:rsidP="00430003">
      <w:pPr>
        <w:spacing w:after="0" w:line="360" w:lineRule="auto"/>
      </w:pPr>
      <w:r>
        <w:t>Die Vorprüfung hat ergeben, dass für das Vorhaben eine UVP</w:t>
      </w:r>
      <w:r w:rsidR="00E353A6">
        <w:t>-</w:t>
      </w:r>
      <w:r>
        <w:t xml:space="preserve">Pflicht nicht besteht. </w:t>
      </w:r>
    </w:p>
    <w:p w:rsidR="00430003" w:rsidRDefault="00430003" w:rsidP="00430003">
      <w:pPr>
        <w:spacing w:after="240"/>
      </w:pPr>
    </w:p>
    <w:p w:rsidR="00430003" w:rsidRDefault="00430003" w:rsidP="00430003">
      <w:pPr>
        <w:spacing w:after="0"/>
        <w:ind w:firstLine="367"/>
      </w:pPr>
      <w:r>
        <w:rPr>
          <w:rStyle w:val="Fett"/>
        </w:rPr>
        <w:t>Begründung:</w:t>
      </w:r>
    </w:p>
    <w:p w:rsidR="00FC6A29" w:rsidRDefault="00FC6A29" w:rsidP="00FC6A29">
      <w:pPr>
        <w:spacing w:after="0"/>
        <w:rPr>
          <w:u w:val="single"/>
        </w:rPr>
      </w:pPr>
    </w:p>
    <w:p w:rsidR="00EE7AFD" w:rsidRPr="0047195E" w:rsidRDefault="00EE7AFD" w:rsidP="00EE7AFD">
      <w:pPr>
        <w:jc w:val="both"/>
      </w:pPr>
      <w:r w:rsidRPr="00110865">
        <w:t>Die Vorhabenfläche befind</w:t>
      </w:r>
      <w:r>
        <w:t>et sich im Geltungsbereich des</w:t>
      </w:r>
      <w:r w:rsidRPr="00110865">
        <w:t xml:space="preserve"> Bebauungsplans „</w:t>
      </w:r>
      <w:proofErr w:type="spellStart"/>
      <w:r>
        <w:t>Europark</w:t>
      </w:r>
      <w:proofErr w:type="spellEnd"/>
      <w:r>
        <w:t xml:space="preserve"> Teilbereich II</w:t>
      </w:r>
      <w:r w:rsidRPr="00110865">
        <w:t>“</w:t>
      </w:r>
      <w:r>
        <w:t xml:space="preserve"> Nr. 9 der Gemeinde Laar</w:t>
      </w:r>
      <w:r w:rsidRPr="00110865">
        <w:t xml:space="preserve"> und ist dort als </w:t>
      </w:r>
      <w:r>
        <w:t xml:space="preserve">Industriegebiet </w:t>
      </w:r>
      <w:r w:rsidRPr="00110865">
        <w:t xml:space="preserve">ausgewiesen. Die mit der beantragten Änderung verbundene Errichtung von baulichen Anlagen beschränkt sich auf die Errichtung </w:t>
      </w:r>
      <w:r>
        <w:t>von Lagerboxen</w:t>
      </w:r>
      <w:r w:rsidRPr="0047195E">
        <w:t>.</w:t>
      </w:r>
      <w:r>
        <w:t xml:space="preserve"> </w:t>
      </w:r>
    </w:p>
    <w:p w:rsidR="00EE7AFD" w:rsidRDefault="00EE7AFD" w:rsidP="00EE7AFD">
      <w:pPr>
        <w:jc w:val="both"/>
      </w:pPr>
      <w:r>
        <w:t>Die v</w:t>
      </w:r>
      <w:r w:rsidRPr="00110865">
        <w:t xml:space="preserve">orliegende Immissionsprognose für </w:t>
      </w:r>
      <w:r>
        <w:t>Staubentwicklung</w:t>
      </w:r>
      <w:r w:rsidRPr="00110865">
        <w:t xml:space="preserve"> ha</w:t>
      </w:r>
      <w:r>
        <w:t>t</w:t>
      </w:r>
      <w:r w:rsidRPr="00110865">
        <w:t xml:space="preserve"> ergeben, dass an den einschlägigen </w:t>
      </w:r>
      <w:proofErr w:type="spellStart"/>
      <w:r w:rsidRPr="00110865">
        <w:t>Immissionsaufpunkten</w:t>
      </w:r>
      <w:proofErr w:type="spellEnd"/>
      <w:r w:rsidRPr="00110865">
        <w:t xml:space="preserve"> in der Nachbarschaft </w:t>
      </w:r>
      <w:r w:rsidRPr="009004EA">
        <w:t xml:space="preserve">keine Überschreitungen der Immissionswerte gemäß TA Luft </w:t>
      </w:r>
      <w:r>
        <w:t xml:space="preserve">aus dem Betrieb der geänderten Anlage </w:t>
      </w:r>
      <w:r w:rsidRPr="00110865">
        <w:t>zu erwarten sind.</w:t>
      </w:r>
      <w:r>
        <w:t xml:space="preserve"> Die Schallausbreitungsbetrachtung hat ergeben, dass die zulässigen Geräuschimmissionspegelanteile des Bebauungsplanes um mehr als 4 dB(A) tags und 9 dB(A) nachts, bzw. die Immissionswerte der TA Lärm zwischen 28 dB(A) und 38 dB(A) tags und bis zu 14 dB(A) nachts, unterschritten werden.</w:t>
      </w:r>
    </w:p>
    <w:p w:rsidR="00EE7AFD" w:rsidRPr="0047195E" w:rsidRDefault="00EE7AFD" w:rsidP="00EE7AFD">
      <w:pPr>
        <w:jc w:val="both"/>
      </w:pPr>
      <w:r w:rsidRPr="0047195E">
        <w:t xml:space="preserve">Die </w:t>
      </w:r>
      <w:proofErr w:type="spellStart"/>
      <w:r>
        <w:t>Immmissionsprognose</w:t>
      </w:r>
      <w:proofErr w:type="spellEnd"/>
      <w:r w:rsidRPr="0047195E">
        <w:t xml:space="preserve"> zu Gerüchen geht von keinen relevanten Geruchsimmissionen im Bereich der nächstgelegenen schutzbedürftigen Wohnbebauung aus.</w:t>
      </w:r>
      <w:r>
        <w:t xml:space="preserve"> Es ist mit Geruchs-Immissionszusatzbelastungen von maximal 2 % der Jahresstunden am </w:t>
      </w:r>
      <w:proofErr w:type="spellStart"/>
      <w:r>
        <w:t>Brookdiek</w:t>
      </w:r>
      <w:proofErr w:type="spellEnd"/>
      <w:r>
        <w:t xml:space="preserve">, der </w:t>
      </w:r>
      <w:proofErr w:type="spellStart"/>
      <w:r>
        <w:t>Aatalstraße</w:t>
      </w:r>
      <w:proofErr w:type="spellEnd"/>
      <w:r>
        <w:t xml:space="preserve">, am </w:t>
      </w:r>
      <w:proofErr w:type="spellStart"/>
      <w:r>
        <w:t>Ikenweg</w:t>
      </w:r>
      <w:proofErr w:type="spellEnd"/>
      <w:r>
        <w:t xml:space="preserve">, der </w:t>
      </w:r>
      <w:proofErr w:type="spellStart"/>
      <w:r>
        <w:t>Coevordener</w:t>
      </w:r>
      <w:proofErr w:type="spellEnd"/>
      <w:r>
        <w:t xml:space="preserve"> Straße und in </w:t>
      </w:r>
      <w:proofErr w:type="spellStart"/>
      <w:r>
        <w:t>Coevorden</w:t>
      </w:r>
      <w:proofErr w:type="spellEnd"/>
      <w:r>
        <w:t xml:space="preserve"> zu rechnen. Der Immissionswert für Wohngebiete von 10 % gemäß GIRL wird mit der Gesamtbelastung deutlich unterschritten.</w:t>
      </w:r>
    </w:p>
    <w:p w:rsidR="00EE7AFD" w:rsidRPr="00334A99" w:rsidRDefault="00EE7AFD" w:rsidP="00EE7AFD">
      <w:pPr>
        <w:jc w:val="both"/>
      </w:pPr>
      <w:r w:rsidRPr="00334A99">
        <w:lastRenderedPageBreak/>
        <w:t xml:space="preserve">Erhebliche Auswirkungen auf empfindliche Ökosysteme </w:t>
      </w:r>
      <w:r>
        <w:t xml:space="preserve">in </w:t>
      </w:r>
      <w:r w:rsidRPr="00334A99">
        <w:t>der Nähe der Anlage durch Stickoxide und Kohlenmonoxid der Verbrennungsmotoren der Fahrzeuge und sonstigen Antriebe können ausgeschlossen werden. Im weiteren Umfeld sind Stickstoffdepositionen nicht relevant.</w:t>
      </w:r>
    </w:p>
    <w:p w:rsidR="00EE7AFD" w:rsidRPr="00334A99" w:rsidRDefault="00EE7AFD" w:rsidP="00EE7AFD">
      <w:pPr>
        <w:jc w:val="both"/>
      </w:pPr>
      <w:r w:rsidRPr="00334A99">
        <w:t xml:space="preserve">Eine erhebliche nachteilige Beeinträchtigung </w:t>
      </w:r>
      <w:r>
        <w:t>der menschlichen Gesundheit und / oder Umwelt</w:t>
      </w:r>
      <w:r w:rsidRPr="00334A99">
        <w:t xml:space="preserve"> durch Staubniederschläge kann ebenfalls ausgeschlossen werden.</w:t>
      </w:r>
    </w:p>
    <w:p w:rsidR="00EE7AFD" w:rsidRPr="0062284E" w:rsidRDefault="00EE7AFD" w:rsidP="00EE7AFD">
      <w:pPr>
        <w:jc w:val="both"/>
      </w:pPr>
      <w:r w:rsidRPr="0062284E">
        <w:t xml:space="preserve">Bei Durchführung des Vorhabens werden keine Verbotstatbestände nach § 44 BNatSchG vorliegen. Das Betriebsgelände </w:t>
      </w:r>
      <w:r>
        <w:t>ist</w:t>
      </w:r>
      <w:r w:rsidRPr="0062284E">
        <w:t xml:space="preserve"> bereits erschlossen</w:t>
      </w:r>
      <w:r>
        <w:t xml:space="preserve"> und versiegelt</w:t>
      </w:r>
      <w:r w:rsidRPr="0062284E">
        <w:t>.</w:t>
      </w:r>
    </w:p>
    <w:p w:rsidR="00EE7AFD" w:rsidRPr="006A7CEE" w:rsidRDefault="00EE7AFD" w:rsidP="00EE7AFD">
      <w:pPr>
        <w:jc w:val="both"/>
      </w:pPr>
      <w:r w:rsidRPr="006A7CEE">
        <w:t>Besondere Standortmerkmale</w:t>
      </w:r>
      <w:r>
        <w:t xml:space="preserve"> gemäß Anlage 3 Nr. 2 des Gesetzes über die Umweltverträglichkeitsprüfung (UVPG)</w:t>
      </w:r>
      <w:r w:rsidRPr="006A7CEE">
        <w:t>, die Anlass zu einer weitergehenden Betrachtung geben könnten, existieren nicht.</w:t>
      </w:r>
    </w:p>
    <w:p w:rsidR="00FC6A29" w:rsidRPr="009D63CF" w:rsidRDefault="00FC6A29" w:rsidP="00FC6A29">
      <w:bookmarkStart w:id="0" w:name="_GoBack"/>
      <w:bookmarkEnd w:id="0"/>
      <w:r w:rsidRPr="009D63CF">
        <w:t>Es ist davon auszugehen, dass keine erheblichen Nachteile für die Umwelt bestehen.</w:t>
      </w:r>
    </w:p>
    <w:p w:rsidR="00405180" w:rsidRPr="0092571B" w:rsidRDefault="00430003" w:rsidP="0092571B">
      <w:r>
        <w:t xml:space="preserve">Diese Feststellung wird hiermit der Öffentlichkeit bekannt gegeben. Sie ist nicht selbständig anfechtbar. </w:t>
      </w:r>
    </w:p>
    <w:sectPr w:rsidR="00405180" w:rsidRPr="0092571B" w:rsidSect="00405180">
      <w:headerReference w:type="even" r:id="rId8"/>
      <w:footerReference w:type="default" r:id="rId9"/>
      <w:type w:val="continuous"/>
      <w:pgSz w:w="11907" w:h="16840" w:code="9"/>
      <w:pgMar w:top="1418" w:right="1134" w:bottom="1134" w:left="1361" w:header="397" w:footer="2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03" w:rsidRDefault="00430003">
      <w:r>
        <w:separator/>
      </w:r>
    </w:p>
  </w:endnote>
  <w:endnote w:type="continuationSeparator" w:id="0">
    <w:p w:rsidR="00430003" w:rsidRDefault="0043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E7AFD">
      <w:rPr>
        <w:noProof/>
      </w:rPr>
      <w:t>2</w:t>
    </w:r>
    <w:r>
      <w:fldChar w:fldCharType="end"/>
    </w:r>
    <w:r>
      <w:t xml:space="preserve"> von </w:t>
    </w:r>
    <w:fldSimple w:instr=" NUMPAGES ">
      <w:r w:rsidR="00EE7AFD">
        <w:rPr>
          <w:noProof/>
        </w:rPr>
        <w:t>2</w:t>
      </w:r>
    </w:fldSimple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03" w:rsidRDefault="00430003">
      <w:r>
        <w:separator/>
      </w:r>
    </w:p>
  </w:footnote>
  <w:footnote w:type="continuationSeparator" w:id="0">
    <w:p w:rsidR="00430003" w:rsidRDefault="0043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B98033B"/>
    <w:multiLevelType w:val="hybridMultilevel"/>
    <w:tmpl w:val="5A001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6E79CA"/>
    <w:multiLevelType w:val="multilevel"/>
    <w:tmpl w:val="FE6E4D6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7"/>
  </w:num>
  <w:num w:numId="11">
    <w:abstractNumId w:val="6"/>
  </w:num>
  <w:num w:numId="12">
    <w:abstractNumId w:val="19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13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6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03"/>
    <w:rsid w:val="000231B7"/>
    <w:rsid w:val="00065AB1"/>
    <w:rsid w:val="00070855"/>
    <w:rsid w:val="00095E65"/>
    <w:rsid w:val="000A2947"/>
    <w:rsid w:val="000C5FD3"/>
    <w:rsid w:val="000D11C1"/>
    <w:rsid w:val="000E4809"/>
    <w:rsid w:val="00124DED"/>
    <w:rsid w:val="00134EEE"/>
    <w:rsid w:val="001527C5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61DD"/>
    <w:rsid w:val="001E77BF"/>
    <w:rsid w:val="00200105"/>
    <w:rsid w:val="00255B77"/>
    <w:rsid w:val="00267AEA"/>
    <w:rsid w:val="0027343D"/>
    <w:rsid w:val="002760D1"/>
    <w:rsid w:val="0029030C"/>
    <w:rsid w:val="002955CC"/>
    <w:rsid w:val="002B334D"/>
    <w:rsid w:val="002C138B"/>
    <w:rsid w:val="002C59BE"/>
    <w:rsid w:val="002D3AF6"/>
    <w:rsid w:val="002E3F85"/>
    <w:rsid w:val="002F7DF2"/>
    <w:rsid w:val="00300C5F"/>
    <w:rsid w:val="003118D6"/>
    <w:rsid w:val="00325E85"/>
    <w:rsid w:val="0033463A"/>
    <w:rsid w:val="00347EB0"/>
    <w:rsid w:val="00371B8C"/>
    <w:rsid w:val="00377BEC"/>
    <w:rsid w:val="00384813"/>
    <w:rsid w:val="0039105C"/>
    <w:rsid w:val="00393AA2"/>
    <w:rsid w:val="003A26F6"/>
    <w:rsid w:val="003A39D3"/>
    <w:rsid w:val="003B14BB"/>
    <w:rsid w:val="003D4A3A"/>
    <w:rsid w:val="00405180"/>
    <w:rsid w:val="004261BD"/>
    <w:rsid w:val="00426764"/>
    <w:rsid w:val="00427487"/>
    <w:rsid w:val="00430003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63859"/>
    <w:rsid w:val="00570576"/>
    <w:rsid w:val="00576D8C"/>
    <w:rsid w:val="005853E7"/>
    <w:rsid w:val="00587BA4"/>
    <w:rsid w:val="005906B8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57988"/>
    <w:rsid w:val="006626D0"/>
    <w:rsid w:val="006630C5"/>
    <w:rsid w:val="006649BB"/>
    <w:rsid w:val="006B2FCA"/>
    <w:rsid w:val="006C2B57"/>
    <w:rsid w:val="006C442C"/>
    <w:rsid w:val="006E030C"/>
    <w:rsid w:val="006E1BBB"/>
    <w:rsid w:val="006F4590"/>
    <w:rsid w:val="00707EED"/>
    <w:rsid w:val="00711A37"/>
    <w:rsid w:val="007146D5"/>
    <w:rsid w:val="007167A1"/>
    <w:rsid w:val="0071755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70ABC"/>
    <w:rsid w:val="00872033"/>
    <w:rsid w:val="008748E0"/>
    <w:rsid w:val="00896F95"/>
    <w:rsid w:val="00897AF3"/>
    <w:rsid w:val="008B0AD4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58A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190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E19F0"/>
    <w:rsid w:val="00AF4797"/>
    <w:rsid w:val="00B011E3"/>
    <w:rsid w:val="00B268A9"/>
    <w:rsid w:val="00B413B7"/>
    <w:rsid w:val="00B413D0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1ECF"/>
    <w:rsid w:val="00C018D9"/>
    <w:rsid w:val="00C0234F"/>
    <w:rsid w:val="00C15B0A"/>
    <w:rsid w:val="00C3753C"/>
    <w:rsid w:val="00C43019"/>
    <w:rsid w:val="00C51AC1"/>
    <w:rsid w:val="00C56F70"/>
    <w:rsid w:val="00C61C0C"/>
    <w:rsid w:val="00C809C7"/>
    <w:rsid w:val="00C87170"/>
    <w:rsid w:val="00C875C1"/>
    <w:rsid w:val="00C90B4D"/>
    <w:rsid w:val="00CA02F1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904CF"/>
    <w:rsid w:val="00D91A2E"/>
    <w:rsid w:val="00D97E88"/>
    <w:rsid w:val="00DD6097"/>
    <w:rsid w:val="00E006EB"/>
    <w:rsid w:val="00E041B8"/>
    <w:rsid w:val="00E06C26"/>
    <w:rsid w:val="00E075B2"/>
    <w:rsid w:val="00E07A6E"/>
    <w:rsid w:val="00E124E6"/>
    <w:rsid w:val="00E216AB"/>
    <w:rsid w:val="00E353A6"/>
    <w:rsid w:val="00E41437"/>
    <w:rsid w:val="00E576A9"/>
    <w:rsid w:val="00E61227"/>
    <w:rsid w:val="00E81F39"/>
    <w:rsid w:val="00E830FE"/>
    <w:rsid w:val="00E940FC"/>
    <w:rsid w:val="00ED2A57"/>
    <w:rsid w:val="00ED5D1B"/>
    <w:rsid w:val="00EE062A"/>
    <w:rsid w:val="00EE0AF5"/>
    <w:rsid w:val="00EE26C0"/>
    <w:rsid w:val="00EE775A"/>
    <w:rsid w:val="00EE7AFD"/>
    <w:rsid w:val="00EF7B30"/>
    <w:rsid w:val="00F012F7"/>
    <w:rsid w:val="00F17C69"/>
    <w:rsid w:val="00F423C4"/>
    <w:rsid w:val="00F45863"/>
    <w:rsid w:val="00F51791"/>
    <w:rsid w:val="00F71334"/>
    <w:rsid w:val="00F72E80"/>
    <w:rsid w:val="00FA7799"/>
    <w:rsid w:val="00FB3960"/>
    <w:rsid w:val="00FC09BA"/>
    <w:rsid w:val="00FC0BF5"/>
    <w:rsid w:val="00FC6A29"/>
    <w:rsid w:val="00FD0ACA"/>
    <w:rsid w:val="00FD1B35"/>
    <w:rsid w:val="00FD62A0"/>
    <w:rsid w:val="00FE3AA5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E0E9CB2"/>
  <w15:docId w15:val="{B6899511-8E88-433C-B697-8165E06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430003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30003"/>
    <w:rPr>
      <w:b/>
      <w:bCs/>
    </w:rPr>
  </w:style>
  <w:style w:type="table" w:styleId="Tabellenraster">
    <w:name w:val="Table Grid"/>
    <w:basedOn w:val="NormaleTabelle"/>
    <w:rsid w:val="00325E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5E85"/>
    <w:pPr>
      <w:tabs>
        <w:tab w:val="clear" w:pos="567"/>
        <w:tab w:val="clear" w:pos="1134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C6E7-EC70-4888-8DC6-CD8CD3D3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2</Pages>
  <Words>457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3543</CharactersWithSpaces>
  <SharedDoc>false</SharedDoc>
  <HyperlinkBase>file://\\gav\ifas\IFAS_Produktiv\BIMSCHGG\OL027411457\BImSchGG\5090130_2020-OL\202103\5090130_2020-OL-8.DOCX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Johannsen, Martina</dc:creator>
  <cp:keywords/>
  <dc:description/>
  <cp:lastModifiedBy>Johannsen, Martina</cp:lastModifiedBy>
  <cp:revision>5</cp:revision>
  <cp:lastPrinted>2011-11-21T16:37:00Z</cp:lastPrinted>
  <dcterms:created xsi:type="dcterms:W3CDTF">2021-03-11T12:20:00Z</dcterms:created>
  <dcterms:modified xsi:type="dcterms:W3CDTF">2021-03-17T10:55:00Z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