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D8128" w14:textId="0D5F47D3" w:rsidR="006511C5" w:rsidRPr="00884FFB" w:rsidRDefault="006511C5" w:rsidP="006511C5">
      <w:pPr>
        <w:spacing w:after="0" w:line="276" w:lineRule="auto"/>
        <w:jc w:val="center"/>
        <w:rPr>
          <w:rFonts w:ascii="Arial" w:hAnsi="Arial" w:cs="Arial"/>
          <w:b/>
          <w:sz w:val="24"/>
          <w:lang w:val="de-DE"/>
        </w:rPr>
      </w:pPr>
      <w:r w:rsidRPr="00884FFB">
        <w:rPr>
          <w:rFonts w:ascii="Arial" w:hAnsi="Arial" w:cs="Arial"/>
          <w:b/>
          <w:sz w:val="24"/>
          <w:lang w:val="de-DE"/>
        </w:rPr>
        <w:t xml:space="preserve">Standortbezogene Vorprüfung des Einzelfalls nach § </w:t>
      </w:r>
      <w:r w:rsidR="00ED7A7B">
        <w:rPr>
          <w:rFonts w:ascii="Arial" w:hAnsi="Arial" w:cs="Arial"/>
          <w:b/>
          <w:sz w:val="24"/>
          <w:lang w:val="de-DE"/>
        </w:rPr>
        <w:t>7</w:t>
      </w:r>
      <w:r w:rsidRPr="00884FFB">
        <w:rPr>
          <w:rFonts w:ascii="Arial" w:hAnsi="Arial" w:cs="Arial"/>
          <w:b/>
          <w:sz w:val="24"/>
          <w:lang w:val="de-DE"/>
        </w:rPr>
        <w:t xml:space="preserve"> UVPG</w:t>
      </w:r>
    </w:p>
    <w:p w14:paraId="1380B992" w14:textId="77777777" w:rsidR="006511C5" w:rsidRPr="00884FFB" w:rsidRDefault="006511C5" w:rsidP="006511C5">
      <w:pPr>
        <w:spacing w:after="0" w:line="276" w:lineRule="auto"/>
        <w:jc w:val="center"/>
        <w:rPr>
          <w:rFonts w:ascii="Arial" w:hAnsi="Arial" w:cs="Arial"/>
          <w:b/>
          <w:lang w:val="de-DE"/>
        </w:rPr>
      </w:pPr>
    </w:p>
    <w:p w14:paraId="4C5BC7F1" w14:textId="13E069F6" w:rsidR="00E70C0F" w:rsidRDefault="006511C5" w:rsidP="006511C5">
      <w:pPr>
        <w:pBdr>
          <w:bottom w:val="single" w:sz="6" w:space="1" w:color="auto"/>
        </w:pBdr>
        <w:spacing w:after="0" w:line="276" w:lineRule="auto"/>
        <w:rPr>
          <w:rFonts w:ascii="Arial" w:hAnsi="Arial" w:cs="Arial"/>
          <w:b/>
          <w:lang w:val="de-DE"/>
        </w:rPr>
      </w:pPr>
      <w:r w:rsidRPr="00884FFB">
        <w:rPr>
          <w:rFonts w:ascii="Arial" w:hAnsi="Arial" w:cs="Arial"/>
          <w:b/>
          <w:lang w:val="de-DE"/>
        </w:rPr>
        <w:t>Genehmigu</w:t>
      </w:r>
      <w:r w:rsidR="008E064D">
        <w:rPr>
          <w:rFonts w:ascii="Arial" w:hAnsi="Arial" w:cs="Arial"/>
          <w:b/>
          <w:lang w:val="de-DE"/>
        </w:rPr>
        <w:t xml:space="preserve">ngsverfahren nach § </w:t>
      </w:r>
      <w:r w:rsidR="00ED7A7B">
        <w:rPr>
          <w:rFonts w:ascii="Arial" w:hAnsi="Arial" w:cs="Arial"/>
          <w:b/>
          <w:lang w:val="de-DE"/>
        </w:rPr>
        <w:t>4</w:t>
      </w:r>
      <w:r w:rsidR="008E064D">
        <w:rPr>
          <w:rFonts w:ascii="Arial" w:hAnsi="Arial" w:cs="Arial"/>
          <w:b/>
          <w:lang w:val="de-DE"/>
        </w:rPr>
        <w:t xml:space="preserve"> BImSchG</w:t>
      </w:r>
      <w:r w:rsidR="001F163D">
        <w:rPr>
          <w:rFonts w:ascii="Arial" w:hAnsi="Arial" w:cs="Arial"/>
          <w:b/>
          <w:lang w:val="de-DE"/>
        </w:rPr>
        <w:t>,</w:t>
      </w:r>
      <w:r w:rsidR="008E064D">
        <w:rPr>
          <w:rFonts w:ascii="Arial" w:hAnsi="Arial" w:cs="Arial"/>
          <w:b/>
          <w:lang w:val="de-DE"/>
        </w:rPr>
        <w:t xml:space="preserve"> </w:t>
      </w:r>
      <w:r w:rsidR="00E70C0F">
        <w:rPr>
          <w:rFonts w:ascii="Arial" w:hAnsi="Arial" w:cs="Arial"/>
          <w:b/>
          <w:lang w:val="de-DE"/>
        </w:rPr>
        <w:t>Firma</w:t>
      </w:r>
      <w:r w:rsidR="007E09B7">
        <w:rPr>
          <w:rFonts w:ascii="Arial" w:hAnsi="Arial" w:cs="Arial"/>
          <w:b/>
          <w:lang w:val="de-DE"/>
        </w:rPr>
        <w:t xml:space="preserve"> </w:t>
      </w:r>
      <w:r w:rsidR="00B0504F">
        <w:rPr>
          <w:rFonts w:ascii="Arial" w:hAnsi="Arial" w:cs="Arial"/>
          <w:b/>
          <w:lang w:val="de-DE"/>
        </w:rPr>
        <w:t xml:space="preserve">E.ON </w:t>
      </w:r>
      <w:proofErr w:type="spellStart"/>
      <w:r w:rsidR="00B0504F">
        <w:rPr>
          <w:rFonts w:ascii="Arial" w:hAnsi="Arial" w:cs="Arial"/>
          <w:b/>
          <w:lang w:val="de-DE"/>
        </w:rPr>
        <w:t>Energy</w:t>
      </w:r>
      <w:proofErr w:type="spellEnd"/>
      <w:r w:rsidR="00B0504F">
        <w:rPr>
          <w:rFonts w:ascii="Arial" w:hAnsi="Arial" w:cs="Arial"/>
          <w:b/>
          <w:lang w:val="de-DE"/>
        </w:rPr>
        <w:t xml:space="preserve"> Solutions GmbH </w:t>
      </w:r>
      <w:r w:rsidR="001F163D">
        <w:rPr>
          <w:rFonts w:ascii="Arial" w:hAnsi="Arial" w:cs="Arial"/>
          <w:b/>
          <w:lang w:val="de-DE"/>
        </w:rPr>
        <w:tab/>
      </w:r>
      <w:r w:rsidR="001F163D">
        <w:rPr>
          <w:rFonts w:ascii="Arial" w:hAnsi="Arial" w:cs="Arial"/>
          <w:b/>
          <w:lang w:val="de-DE"/>
        </w:rPr>
        <w:tab/>
      </w:r>
    </w:p>
    <w:p w14:paraId="78124156" w14:textId="7B81E4C4" w:rsidR="001F163D" w:rsidRDefault="00ED7A7B" w:rsidP="006511C5">
      <w:pPr>
        <w:pBdr>
          <w:bottom w:val="single" w:sz="6" w:space="1" w:color="auto"/>
        </w:pBdr>
        <w:spacing w:after="0" w:line="276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Az</w:t>
      </w:r>
      <w:r w:rsidR="001F163D" w:rsidRPr="000641A8">
        <w:rPr>
          <w:rFonts w:ascii="Arial" w:hAnsi="Arial" w:cs="Arial"/>
          <w:b/>
          <w:lang w:val="de-DE"/>
        </w:rPr>
        <w:t>.:</w:t>
      </w:r>
      <w:r w:rsidR="009351BD">
        <w:rPr>
          <w:rFonts w:ascii="Arial" w:hAnsi="Arial" w:cs="Arial"/>
          <w:b/>
          <w:lang w:val="de-DE"/>
        </w:rPr>
        <w:t xml:space="preserve"> </w:t>
      </w:r>
      <w:r w:rsidR="00A45DF4" w:rsidRPr="00A45DF4">
        <w:rPr>
          <w:rFonts w:ascii="Arial" w:hAnsi="Arial" w:cs="Arial"/>
          <w:b/>
          <w:lang w:val="de-DE"/>
        </w:rPr>
        <w:t>152</w:t>
      </w:r>
      <w:r w:rsidR="00AB127A">
        <w:rPr>
          <w:rFonts w:ascii="Arial" w:hAnsi="Arial" w:cs="Arial"/>
          <w:b/>
          <w:lang w:val="de-DE"/>
        </w:rPr>
        <w:t>/</w:t>
      </w:r>
      <w:r w:rsidR="00E73369">
        <w:rPr>
          <w:rFonts w:ascii="Arial" w:hAnsi="Arial" w:cs="Arial"/>
          <w:b/>
          <w:lang w:val="de-DE"/>
        </w:rPr>
        <w:t>20</w:t>
      </w:r>
      <w:r w:rsidR="00082827">
        <w:rPr>
          <w:rFonts w:ascii="Arial" w:hAnsi="Arial" w:cs="Arial"/>
          <w:b/>
          <w:lang w:val="de-DE"/>
        </w:rPr>
        <w:t>21</w:t>
      </w:r>
    </w:p>
    <w:p w14:paraId="6F6189CF" w14:textId="77777777" w:rsidR="00E70C0F" w:rsidRDefault="00E70C0F" w:rsidP="006511C5">
      <w:pPr>
        <w:pBdr>
          <w:bottom w:val="single" w:sz="6" w:space="1" w:color="auto"/>
        </w:pBdr>
        <w:spacing w:after="0" w:line="276" w:lineRule="auto"/>
        <w:rPr>
          <w:rFonts w:ascii="Arial" w:hAnsi="Arial" w:cs="Arial"/>
          <w:b/>
          <w:lang w:val="de-DE"/>
        </w:rPr>
      </w:pPr>
    </w:p>
    <w:p w14:paraId="0BF0B6EC" w14:textId="778D5C10" w:rsidR="006511C5" w:rsidRPr="00884FFB" w:rsidRDefault="0004114C" w:rsidP="006511C5">
      <w:pPr>
        <w:pBdr>
          <w:bottom w:val="single" w:sz="6" w:space="1" w:color="auto"/>
        </w:pBdr>
        <w:spacing w:after="0" w:line="276" w:lineRule="auto"/>
        <w:rPr>
          <w:rFonts w:ascii="Arial" w:hAnsi="Arial" w:cs="Arial"/>
          <w:b/>
          <w:lang w:val="de-DE"/>
        </w:rPr>
      </w:pPr>
      <w:r w:rsidRPr="0004114C">
        <w:rPr>
          <w:rFonts w:ascii="Arial" w:hAnsi="Arial" w:cs="Arial"/>
          <w:b/>
          <w:lang w:val="de-DE"/>
        </w:rPr>
        <w:t>Errichtung und Betrieb einer Erdgas-Verbrennungsmotoranlage</w:t>
      </w:r>
    </w:p>
    <w:p w14:paraId="2CA644CA" w14:textId="77777777" w:rsidR="006511C5" w:rsidRDefault="006511C5" w:rsidP="006511C5">
      <w:pPr>
        <w:spacing w:after="0" w:line="276" w:lineRule="auto"/>
        <w:rPr>
          <w:rFonts w:ascii="Arial" w:hAnsi="Arial" w:cs="Arial"/>
          <w:b/>
          <w:sz w:val="24"/>
          <w:lang w:val="de-DE"/>
        </w:rPr>
      </w:pPr>
    </w:p>
    <w:p w14:paraId="01A9D70C" w14:textId="77777777" w:rsidR="00884FFB" w:rsidRPr="008E064D" w:rsidRDefault="006511C5" w:rsidP="00705BBA">
      <w:pPr>
        <w:pStyle w:val="Listenabsatz"/>
        <w:numPr>
          <w:ilvl w:val="0"/>
          <w:numId w:val="2"/>
        </w:numPr>
        <w:snapToGrid w:val="0"/>
        <w:spacing w:after="120" w:line="240" w:lineRule="auto"/>
        <w:ind w:left="851" w:hanging="851"/>
        <w:contextualSpacing w:val="0"/>
        <w:rPr>
          <w:rFonts w:ascii="Arial" w:hAnsi="Arial" w:cs="Arial"/>
          <w:b/>
          <w:u w:val="single"/>
          <w:lang w:val="de-DE"/>
        </w:rPr>
      </w:pPr>
      <w:r w:rsidRPr="00884FFB">
        <w:rPr>
          <w:rFonts w:ascii="Arial" w:hAnsi="Arial" w:cs="Arial"/>
          <w:b/>
          <w:u w:val="single"/>
          <w:lang w:val="de-DE"/>
        </w:rPr>
        <w:t>Sachverhalt</w:t>
      </w:r>
    </w:p>
    <w:p w14:paraId="53B72BCD" w14:textId="6238423C" w:rsidR="00CC1748" w:rsidRDefault="00A21DF1" w:rsidP="00511AEE">
      <w:pPr>
        <w:spacing w:after="0" w:line="276" w:lineRule="auto"/>
        <w:rPr>
          <w:rFonts w:ascii="Arial" w:hAnsi="Arial" w:cs="Arial"/>
          <w:lang w:val="de-DE"/>
        </w:rPr>
      </w:pPr>
      <w:proofErr w:type="gramStart"/>
      <w:r w:rsidRPr="00A21DF1">
        <w:rPr>
          <w:rFonts w:ascii="Arial" w:hAnsi="Arial" w:cs="Arial"/>
          <w:lang w:val="de-DE"/>
        </w:rPr>
        <w:t xml:space="preserve">Die Firma </w:t>
      </w:r>
      <w:r w:rsidR="00A45DF4">
        <w:rPr>
          <w:rFonts w:ascii="Arial" w:hAnsi="Arial" w:cs="Arial"/>
          <w:lang w:val="de-DE"/>
        </w:rPr>
        <w:t xml:space="preserve">E.ON </w:t>
      </w:r>
      <w:proofErr w:type="spellStart"/>
      <w:r w:rsidR="00A45DF4">
        <w:rPr>
          <w:rFonts w:ascii="Arial" w:hAnsi="Arial" w:cs="Arial"/>
          <w:lang w:val="de-DE"/>
        </w:rPr>
        <w:t>Energy</w:t>
      </w:r>
      <w:proofErr w:type="spellEnd"/>
      <w:r w:rsidR="00A45DF4">
        <w:rPr>
          <w:rFonts w:ascii="Arial" w:hAnsi="Arial" w:cs="Arial"/>
          <w:lang w:val="de-DE"/>
        </w:rPr>
        <w:t xml:space="preserve"> Solutions </w:t>
      </w:r>
      <w:r w:rsidRPr="00A21DF1">
        <w:rPr>
          <w:rFonts w:ascii="Arial" w:hAnsi="Arial" w:cs="Arial"/>
          <w:lang w:val="de-DE"/>
        </w:rPr>
        <w:t xml:space="preserve">GmbH, </w:t>
      </w:r>
      <w:r w:rsidR="006663D8">
        <w:rPr>
          <w:rFonts w:ascii="Arial" w:hAnsi="Arial" w:cs="Arial"/>
          <w:lang w:val="de-DE"/>
        </w:rPr>
        <w:t>Brüsseler Platz</w:t>
      </w:r>
      <w:r w:rsidR="00B0504F">
        <w:rPr>
          <w:rFonts w:ascii="Arial" w:hAnsi="Arial" w:cs="Arial"/>
          <w:lang w:val="de-DE"/>
        </w:rPr>
        <w:t xml:space="preserve"> 1</w:t>
      </w:r>
      <w:r w:rsidR="006663D8">
        <w:rPr>
          <w:rFonts w:ascii="Arial" w:hAnsi="Arial" w:cs="Arial"/>
          <w:lang w:val="de-DE"/>
        </w:rPr>
        <w:t xml:space="preserve">, 45131 Essen </w:t>
      </w:r>
      <w:r w:rsidR="00082827">
        <w:rPr>
          <w:rFonts w:ascii="Arial" w:hAnsi="Arial" w:cs="Arial"/>
          <w:lang w:val="de-DE"/>
        </w:rPr>
        <w:t xml:space="preserve">hat am </w:t>
      </w:r>
      <w:r w:rsidR="00A45DF4">
        <w:rPr>
          <w:rFonts w:ascii="Arial" w:hAnsi="Arial" w:cs="Arial"/>
          <w:lang w:val="de-DE"/>
        </w:rPr>
        <w:t>12</w:t>
      </w:r>
      <w:r w:rsidRPr="00A21DF1">
        <w:rPr>
          <w:rFonts w:ascii="Arial" w:hAnsi="Arial" w:cs="Arial"/>
          <w:lang w:val="de-DE"/>
        </w:rPr>
        <w:t>.</w:t>
      </w:r>
      <w:r w:rsidR="00A45DF4">
        <w:rPr>
          <w:rFonts w:ascii="Arial" w:hAnsi="Arial" w:cs="Arial"/>
          <w:lang w:val="de-DE"/>
        </w:rPr>
        <w:t>1</w:t>
      </w:r>
      <w:r w:rsidRPr="00A21DF1">
        <w:rPr>
          <w:rFonts w:ascii="Arial" w:hAnsi="Arial" w:cs="Arial"/>
          <w:lang w:val="de-DE"/>
        </w:rPr>
        <w:t>0</w:t>
      </w:r>
      <w:r w:rsidR="00082827">
        <w:rPr>
          <w:rFonts w:ascii="Arial" w:hAnsi="Arial" w:cs="Arial"/>
          <w:lang w:val="de-DE"/>
        </w:rPr>
        <w:t>.2021</w:t>
      </w:r>
      <w:r w:rsidR="00414ECD">
        <w:rPr>
          <w:rFonts w:ascii="Arial" w:hAnsi="Arial" w:cs="Arial"/>
          <w:lang w:val="de-DE"/>
        </w:rPr>
        <w:t xml:space="preserve">, vervollständigt am </w:t>
      </w:r>
      <w:r w:rsidR="006663D8" w:rsidRPr="006663D8">
        <w:rPr>
          <w:rFonts w:ascii="Arial" w:hAnsi="Arial" w:cs="Arial"/>
          <w:lang w:val="de-DE"/>
        </w:rPr>
        <w:t>2</w:t>
      </w:r>
      <w:r w:rsidR="00304C71">
        <w:rPr>
          <w:rFonts w:ascii="Arial" w:hAnsi="Arial" w:cs="Arial"/>
          <w:lang w:val="de-DE"/>
        </w:rPr>
        <w:t>1</w:t>
      </w:r>
      <w:r w:rsidR="00EC5173" w:rsidRPr="006663D8">
        <w:rPr>
          <w:rFonts w:ascii="Arial" w:hAnsi="Arial" w:cs="Arial"/>
          <w:lang w:val="de-DE"/>
        </w:rPr>
        <w:t>.</w:t>
      </w:r>
      <w:r w:rsidR="006663D8" w:rsidRPr="006663D8">
        <w:rPr>
          <w:rFonts w:ascii="Arial" w:hAnsi="Arial" w:cs="Arial"/>
          <w:lang w:val="de-DE"/>
        </w:rPr>
        <w:t>12</w:t>
      </w:r>
      <w:r w:rsidR="00EC5173" w:rsidRPr="006663D8">
        <w:rPr>
          <w:rFonts w:ascii="Arial" w:hAnsi="Arial" w:cs="Arial"/>
          <w:lang w:val="de-DE"/>
        </w:rPr>
        <w:t>.2021</w:t>
      </w:r>
      <w:r w:rsidR="00414ECD" w:rsidRPr="006663D8">
        <w:rPr>
          <w:rFonts w:ascii="Arial" w:hAnsi="Arial" w:cs="Arial"/>
          <w:lang w:val="de-DE"/>
        </w:rPr>
        <w:t>,</w:t>
      </w:r>
      <w:r w:rsidRPr="006663D8">
        <w:rPr>
          <w:rFonts w:ascii="Arial" w:hAnsi="Arial" w:cs="Arial"/>
          <w:lang w:val="de-DE"/>
        </w:rPr>
        <w:t xml:space="preserve"> eine Genehmigung </w:t>
      </w:r>
      <w:r w:rsidR="00A91F67">
        <w:rPr>
          <w:rFonts w:ascii="Arial" w:hAnsi="Arial" w:cs="Arial"/>
          <w:lang w:val="de-DE"/>
        </w:rPr>
        <w:t xml:space="preserve">nach § 4 i. V. m. § 19 BImSchG </w:t>
      </w:r>
      <w:r w:rsidRPr="006663D8">
        <w:rPr>
          <w:rFonts w:ascii="Arial" w:hAnsi="Arial" w:cs="Arial"/>
          <w:lang w:val="de-DE"/>
        </w:rPr>
        <w:t>für die Errichtung und den Betrieb</w:t>
      </w:r>
      <w:r w:rsidR="00E22408" w:rsidRPr="006663D8">
        <w:rPr>
          <w:rFonts w:ascii="Arial" w:hAnsi="Arial" w:cs="Arial"/>
          <w:lang w:val="de-DE"/>
        </w:rPr>
        <w:t xml:space="preserve"> eine</w:t>
      </w:r>
      <w:r w:rsidR="00A91F67">
        <w:rPr>
          <w:rFonts w:ascii="Arial" w:hAnsi="Arial" w:cs="Arial"/>
          <w:lang w:val="de-DE"/>
        </w:rPr>
        <w:t>s Blockheizkraftwerkes (</w:t>
      </w:r>
      <w:r w:rsidR="00774E17" w:rsidRPr="00774E17">
        <w:rPr>
          <w:rFonts w:ascii="Arial" w:eastAsia="Times New Roman" w:hAnsi="Arial" w:cs="Arial"/>
          <w:lang w:val="de-DE" w:eastAsia="de-DE"/>
        </w:rPr>
        <w:t>Anlage zur Erzeugung von Strom, Dampf, Warmwasser, Prozesswärme oder erhitztem Abgas in Verbrennungseinrichtungen der Nr. 1.2.3.2 des Anhang 1 zur 4. BImSchV</w:t>
      </w:r>
      <w:r w:rsidR="00D366CF">
        <w:rPr>
          <w:rFonts w:ascii="Arial" w:hAnsi="Arial" w:cs="Arial"/>
          <w:lang w:val="de-DE"/>
        </w:rPr>
        <w:t>)</w:t>
      </w:r>
      <w:r w:rsidR="00E22408">
        <w:rPr>
          <w:rFonts w:ascii="Arial" w:hAnsi="Arial" w:cs="Arial"/>
          <w:lang w:val="de-DE"/>
        </w:rPr>
        <w:t xml:space="preserve"> </w:t>
      </w:r>
      <w:r w:rsidRPr="00082827">
        <w:rPr>
          <w:rFonts w:ascii="Arial" w:hAnsi="Arial" w:cs="Arial"/>
          <w:lang w:val="de-DE"/>
        </w:rPr>
        <w:t xml:space="preserve">am Standort </w:t>
      </w:r>
      <w:proofErr w:type="spellStart"/>
      <w:r w:rsidR="00A45DF4">
        <w:rPr>
          <w:rFonts w:ascii="Arial" w:hAnsi="Arial" w:cs="Arial"/>
          <w:lang w:val="de-DE"/>
        </w:rPr>
        <w:t>Heegbarg</w:t>
      </w:r>
      <w:proofErr w:type="spellEnd"/>
      <w:r w:rsidR="00A45DF4">
        <w:rPr>
          <w:rFonts w:ascii="Arial" w:hAnsi="Arial" w:cs="Arial"/>
          <w:lang w:val="de-DE"/>
        </w:rPr>
        <w:t xml:space="preserve"> 31</w:t>
      </w:r>
      <w:r w:rsidRPr="00082827">
        <w:rPr>
          <w:rFonts w:ascii="Arial" w:hAnsi="Arial" w:cs="Arial"/>
          <w:lang w:val="de-DE"/>
        </w:rPr>
        <w:t>, 22</w:t>
      </w:r>
      <w:r w:rsidR="00A45DF4">
        <w:rPr>
          <w:rFonts w:ascii="Arial" w:hAnsi="Arial" w:cs="Arial"/>
          <w:lang w:val="de-DE"/>
        </w:rPr>
        <w:t>391</w:t>
      </w:r>
      <w:r w:rsidRPr="00082827">
        <w:rPr>
          <w:rFonts w:ascii="Arial" w:hAnsi="Arial" w:cs="Arial"/>
          <w:lang w:val="de-DE"/>
        </w:rPr>
        <w:t xml:space="preserve"> Hamburg, beantragt.</w:t>
      </w:r>
      <w:proofErr w:type="gramEnd"/>
      <w:r w:rsidRPr="00082827">
        <w:rPr>
          <w:rFonts w:ascii="Arial" w:hAnsi="Arial" w:cs="Arial"/>
          <w:lang w:val="de-DE"/>
        </w:rPr>
        <w:t xml:space="preserve"> D</w:t>
      </w:r>
      <w:r w:rsidR="00E22408">
        <w:rPr>
          <w:rFonts w:ascii="Arial" w:hAnsi="Arial" w:cs="Arial"/>
          <w:lang w:val="de-DE"/>
        </w:rPr>
        <w:t>ie</w:t>
      </w:r>
      <w:r w:rsidRPr="00082827">
        <w:rPr>
          <w:rFonts w:ascii="Arial" w:hAnsi="Arial" w:cs="Arial"/>
          <w:lang w:val="de-DE"/>
        </w:rPr>
        <w:t xml:space="preserve"> geplante</w:t>
      </w:r>
      <w:r w:rsidR="00E22408">
        <w:rPr>
          <w:rFonts w:ascii="Arial" w:hAnsi="Arial" w:cs="Arial"/>
          <w:lang w:val="de-DE"/>
        </w:rPr>
        <w:t xml:space="preserve"> Anlage </w:t>
      </w:r>
      <w:r w:rsidRPr="00082827">
        <w:rPr>
          <w:rFonts w:ascii="Arial" w:hAnsi="Arial" w:cs="Arial"/>
          <w:lang w:val="de-DE"/>
        </w:rPr>
        <w:t>befindet sich</w:t>
      </w:r>
      <w:r w:rsidR="00082827" w:rsidRPr="00082827">
        <w:rPr>
          <w:rFonts w:ascii="Arial" w:hAnsi="Arial" w:cs="Arial"/>
          <w:lang w:val="de-DE"/>
        </w:rPr>
        <w:t xml:space="preserve"> </w:t>
      </w:r>
      <w:r w:rsidR="00082827" w:rsidRPr="00511AEE">
        <w:rPr>
          <w:rFonts w:ascii="Arial" w:hAnsi="Arial" w:cs="Arial"/>
          <w:lang w:val="de-DE"/>
        </w:rPr>
        <w:t>in</w:t>
      </w:r>
      <w:r w:rsidR="00385EB2">
        <w:rPr>
          <w:rFonts w:ascii="Arial" w:hAnsi="Arial" w:cs="Arial"/>
          <w:lang w:val="de-DE"/>
        </w:rPr>
        <w:t xml:space="preserve"> einem Kerngebiet mit überwiegend Einzelhandel (Alstertal-Einkaufszentrum) und ist umgeben von </w:t>
      </w:r>
      <w:r w:rsidR="00082827" w:rsidRPr="00511AEE">
        <w:rPr>
          <w:rFonts w:ascii="Arial" w:hAnsi="Arial" w:cs="Arial"/>
          <w:lang w:val="de-DE"/>
        </w:rPr>
        <w:t>Wohngebiet</w:t>
      </w:r>
      <w:r w:rsidR="00385EB2">
        <w:rPr>
          <w:rFonts w:ascii="Arial" w:hAnsi="Arial" w:cs="Arial"/>
          <w:lang w:val="de-DE"/>
        </w:rPr>
        <w:t>en</w:t>
      </w:r>
      <w:r w:rsidR="001056DE" w:rsidRPr="00A45DF4">
        <w:rPr>
          <w:rFonts w:ascii="Arial" w:hAnsi="Arial" w:cs="Arial"/>
          <w:color w:val="FF0000"/>
          <w:lang w:val="de-DE"/>
        </w:rPr>
        <w:t xml:space="preserve">. </w:t>
      </w:r>
      <w:r w:rsidR="00082827" w:rsidRPr="00511AEE">
        <w:rPr>
          <w:rFonts w:ascii="Arial" w:hAnsi="Arial" w:cs="Arial"/>
          <w:lang w:val="de-DE"/>
        </w:rPr>
        <w:t>Die Anlage soll i</w:t>
      </w:r>
      <w:r w:rsidR="00511AEE">
        <w:rPr>
          <w:rFonts w:ascii="Arial" w:hAnsi="Arial" w:cs="Arial"/>
          <w:lang w:val="de-DE"/>
        </w:rPr>
        <w:t>m</w:t>
      </w:r>
      <w:r w:rsidR="00082827" w:rsidRPr="00511AEE">
        <w:rPr>
          <w:rFonts w:ascii="Arial" w:hAnsi="Arial" w:cs="Arial"/>
          <w:lang w:val="de-DE"/>
        </w:rPr>
        <w:t xml:space="preserve"> </w:t>
      </w:r>
      <w:r w:rsidR="00511AEE" w:rsidRPr="00511AEE">
        <w:rPr>
          <w:rFonts w:ascii="Arial" w:hAnsi="Arial" w:cs="Arial"/>
          <w:lang w:val="de-DE"/>
        </w:rPr>
        <w:t xml:space="preserve">Innenraum der beiden </w:t>
      </w:r>
      <w:r w:rsidR="00794176">
        <w:rPr>
          <w:rFonts w:ascii="Arial" w:hAnsi="Arial" w:cs="Arial"/>
          <w:lang w:val="de-DE"/>
        </w:rPr>
        <w:t>zylindrisch errichteten Parkhauszufahrten (</w:t>
      </w:r>
      <w:r w:rsidR="00511AEE" w:rsidRPr="00511AEE">
        <w:rPr>
          <w:rFonts w:ascii="Arial" w:hAnsi="Arial" w:cs="Arial"/>
          <w:lang w:val="de-DE"/>
        </w:rPr>
        <w:t>Parkhausspindel</w:t>
      </w:r>
      <w:r w:rsidR="004D7D46">
        <w:rPr>
          <w:rFonts w:ascii="Arial" w:hAnsi="Arial" w:cs="Arial"/>
          <w:lang w:val="de-DE"/>
        </w:rPr>
        <w:t xml:space="preserve"> West und Ost)</w:t>
      </w:r>
      <w:r w:rsidR="00511AEE" w:rsidRPr="00511AEE">
        <w:rPr>
          <w:rFonts w:ascii="Arial" w:hAnsi="Arial" w:cs="Arial"/>
          <w:lang w:val="de-DE"/>
        </w:rPr>
        <w:t xml:space="preserve"> des Alstertal-Einkaufszentrums (AEZ)</w:t>
      </w:r>
      <w:r w:rsidR="00511AEE">
        <w:rPr>
          <w:rFonts w:ascii="Arial" w:hAnsi="Arial" w:cs="Arial"/>
          <w:lang w:val="de-DE"/>
        </w:rPr>
        <w:t xml:space="preserve"> </w:t>
      </w:r>
      <w:r w:rsidR="00511AEE" w:rsidRPr="00511AEE">
        <w:rPr>
          <w:rFonts w:ascii="Arial" w:hAnsi="Arial" w:cs="Arial"/>
          <w:lang w:val="de-DE"/>
        </w:rPr>
        <w:t xml:space="preserve">sowie </w:t>
      </w:r>
      <w:r w:rsidR="00511AEE">
        <w:rPr>
          <w:rFonts w:ascii="Arial" w:hAnsi="Arial" w:cs="Arial"/>
          <w:lang w:val="de-DE"/>
        </w:rPr>
        <w:t xml:space="preserve">auf der </w:t>
      </w:r>
      <w:r w:rsidR="00511AEE" w:rsidRPr="00511AEE">
        <w:rPr>
          <w:rFonts w:ascii="Arial" w:hAnsi="Arial" w:cs="Arial"/>
          <w:lang w:val="de-DE"/>
        </w:rPr>
        <w:t>westlich an die</w:t>
      </w:r>
      <w:r w:rsidR="00511AEE">
        <w:rPr>
          <w:rFonts w:ascii="Arial" w:hAnsi="Arial" w:cs="Arial"/>
          <w:lang w:val="de-DE"/>
        </w:rPr>
        <w:t xml:space="preserve"> </w:t>
      </w:r>
      <w:r w:rsidR="00511AEE" w:rsidRPr="00511AEE">
        <w:rPr>
          <w:rFonts w:ascii="Arial" w:hAnsi="Arial" w:cs="Arial"/>
          <w:lang w:val="de-DE"/>
        </w:rPr>
        <w:t>Spindeln angrenzende</w:t>
      </w:r>
      <w:r w:rsidR="00511AEE">
        <w:rPr>
          <w:rFonts w:ascii="Arial" w:hAnsi="Arial" w:cs="Arial"/>
          <w:lang w:val="de-DE"/>
        </w:rPr>
        <w:t>n</w:t>
      </w:r>
      <w:r w:rsidR="00511AEE" w:rsidRPr="00511AEE">
        <w:rPr>
          <w:rFonts w:ascii="Arial" w:hAnsi="Arial" w:cs="Arial"/>
          <w:lang w:val="de-DE"/>
        </w:rPr>
        <w:t xml:space="preserve"> Freifläche </w:t>
      </w:r>
      <w:r w:rsidR="00082827" w:rsidRPr="00511AEE">
        <w:rPr>
          <w:rFonts w:ascii="Arial" w:hAnsi="Arial" w:cs="Arial"/>
          <w:lang w:val="de-DE"/>
        </w:rPr>
        <w:t xml:space="preserve">errichtet werden. </w:t>
      </w:r>
    </w:p>
    <w:p w14:paraId="75B924F5" w14:textId="77777777" w:rsidR="00AE24BB" w:rsidRPr="00A45DF4" w:rsidRDefault="00AE24BB" w:rsidP="00AE24BB">
      <w:pPr>
        <w:spacing w:after="0" w:line="276" w:lineRule="auto"/>
        <w:rPr>
          <w:rFonts w:ascii="Arial" w:hAnsi="Arial" w:cs="Arial"/>
          <w:color w:val="FF0000"/>
          <w:lang w:val="de-DE"/>
        </w:rPr>
      </w:pPr>
      <w:r w:rsidRPr="00A45DF4">
        <w:rPr>
          <w:rFonts w:ascii="Arial" w:hAnsi="Arial" w:cs="Arial"/>
          <w:lang w:val="de-DE"/>
        </w:rPr>
        <w:t xml:space="preserve">Bei der geplanten Anlage handelt es sich um eine erdgasbetriebene Verbrennungsmotorenanlage (BHKW) </w:t>
      </w:r>
      <w:r w:rsidRPr="006663D8">
        <w:rPr>
          <w:rFonts w:ascii="Arial" w:hAnsi="Arial" w:cs="Arial"/>
          <w:lang w:val="de-DE"/>
        </w:rPr>
        <w:t xml:space="preserve">in modularer Bauweise (Motor, Generator, Wärmeauskopplung) inklusive Mittelspannungsgenerator, </w:t>
      </w:r>
      <w:bookmarkStart w:id="0" w:name="_GoBack"/>
      <w:bookmarkEnd w:id="0"/>
      <w:r w:rsidRPr="006663D8">
        <w:rPr>
          <w:rFonts w:ascii="Arial" w:hAnsi="Arial" w:cs="Arial"/>
          <w:lang w:val="de-DE"/>
        </w:rPr>
        <w:t>mit</w:t>
      </w:r>
      <w:r w:rsidRPr="00A45DF4">
        <w:rPr>
          <w:rFonts w:ascii="Arial" w:hAnsi="Arial" w:cs="Arial"/>
          <w:lang w:val="de-DE"/>
        </w:rPr>
        <w:t xml:space="preserve"> einer Fe</w:t>
      </w:r>
      <w:r>
        <w:rPr>
          <w:rFonts w:ascii="Arial" w:hAnsi="Arial" w:cs="Arial"/>
          <w:lang w:val="de-DE"/>
        </w:rPr>
        <w:t>uerungswärmeleistung (FWL) von 1,89</w:t>
      </w:r>
      <w:r w:rsidRPr="00A45DF4">
        <w:rPr>
          <w:rFonts w:ascii="Arial" w:hAnsi="Arial" w:cs="Arial"/>
          <w:lang w:val="de-DE"/>
        </w:rPr>
        <w:t xml:space="preserve"> MW.</w:t>
      </w:r>
      <w:r w:rsidRPr="006663D8">
        <w:rPr>
          <w:rFonts w:ascii="Arial" w:hAnsi="Arial" w:cs="Arial"/>
          <w:lang w:val="de-DE"/>
        </w:rPr>
        <w:t xml:space="preserve"> Das BHKW ist so geplant, dass die Anlagentechnik überwiegend innerhalb des BHKW-Aufstellungsraum</w:t>
      </w:r>
      <w:r>
        <w:rPr>
          <w:rFonts w:ascii="Arial" w:hAnsi="Arial" w:cs="Arial"/>
          <w:lang w:val="de-DE"/>
        </w:rPr>
        <w:t>s</w:t>
      </w:r>
      <w:r w:rsidRPr="006663D8">
        <w:rPr>
          <w:rFonts w:ascii="Arial" w:hAnsi="Arial" w:cs="Arial"/>
          <w:lang w:val="de-DE"/>
        </w:rPr>
        <w:t xml:space="preserve"> (Technikraums) der westlichen Parkhausspindel aufgestellt wird. Der Schornstein </w:t>
      </w:r>
      <w:r>
        <w:rPr>
          <w:rFonts w:ascii="Arial" w:hAnsi="Arial" w:cs="Arial"/>
          <w:lang w:val="de-DE"/>
        </w:rPr>
        <w:t xml:space="preserve">(33,2 m Höhe über Grund) </w:t>
      </w:r>
      <w:r w:rsidRPr="006663D8">
        <w:rPr>
          <w:rFonts w:ascii="Arial" w:hAnsi="Arial" w:cs="Arial"/>
          <w:lang w:val="de-DE"/>
        </w:rPr>
        <w:t xml:space="preserve">sowie der Pufferspeicher </w:t>
      </w:r>
      <w:r>
        <w:rPr>
          <w:rFonts w:ascii="Arial" w:hAnsi="Arial" w:cs="Arial"/>
          <w:lang w:val="de-DE"/>
        </w:rPr>
        <w:t xml:space="preserve">(um die 70 m³, </w:t>
      </w:r>
      <w:r w:rsidRPr="006663D8">
        <w:rPr>
          <w:rFonts w:ascii="Arial" w:hAnsi="Arial" w:cs="Arial"/>
          <w:lang w:val="de-DE"/>
        </w:rPr>
        <w:t>Fassungsvermögen</w:t>
      </w:r>
      <w:r>
        <w:rPr>
          <w:rFonts w:ascii="Arial" w:hAnsi="Arial" w:cs="Arial"/>
          <w:lang w:val="de-DE"/>
        </w:rPr>
        <w:t xml:space="preserve"> steht noch nicht endgültig fest) </w:t>
      </w:r>
      <w:r w:rsidRPr="006663D8">
        <w:rPr>
          <w:rFonts w:ascii="Arial" w:hAnsi="Arial" w:cs="Arial"/>
          <w:lang w:val="de-DE"/>
        </w:rPr>
        <w:t>werden innerhalb der östlichen Parkhausspindel aufgestellt.</w:t>
      </w:r>
      <w:r>
        <w:rPr>
          <w:rFonts w:ascii="Arial" w:hAnsi="Arial" w:cs="Arial"/>
          <w:lang w:val="de-DE"/>
        </w:rPr>
        <w:t xml:space="preserve"> Lediglich der </w:t>
      </w:r>
      <w:proofErr w:type="spellStart"/>
      <w:r>
        <w:rPr>
          <w:rFonts w:ascii="Arial" w:hAnsi="Arial" w:cs="Arial"/>
          <w:lang w:val="de-DE"/>
        </w:rPr>
        <w:t>Gemisch</w:t>
      </w:r>
      <w:r w:rsidRPr="006663D8">
        <w:rPr>
          <w:rFonts w:ascii="Arial" w:hAnsi="Arial" w:cs="Arial"/>
          <w:lang w:val="de-DE"/>
        </w:rPr>
        <w:t>kühler</w:t>
      </w:r>
      <w:proofErr w:type="spellEnd"/>
      <w:r w:rsidRPr="006663D8">
        <w:rPr>
          <w:rFonts w:ascii="Arial" w:hAnsi="Arial" w:cs="Arial"/>
          <w:lang w:val="de-DE"/>
        </w:rPr>
        <w:t xml:space="preserve"> und die Trafostation werden auf der Grünfläche westlich der Parkhausspindeln errichtet</w:t>
      </w:r>
      <w:r>
        <w:rPr>
          <w:rFonts w:ascii="Arial" w:hAnsi="Arial" w:cs="Arial"/>
          <w:lang w:val="de-DE"/>
        </w:rPr>
        <w:t xml:space="preserve">. </w:t>
      </w:r>
    </w:p>
    <w:p w14:paraId="7C53B9CB" w14:textId="77777777" w:rsidR="00CC1748" w:rsidRDefault="00CC1748" w:rsidP="00511AEE">
      <w:pPr>
        <w:spacing w:after="0" w:line="276" w:lineRule="auto"/>
        <w:rPr>
          <w:rFonts w:ascii="Arial" w:hAnsi="Arial" w:cs="Arial"/>
          <w:lang w:val="de-DE"/>
        </w:rPr>
      </w:pPr>
    </w:p>
    <w:p w14:paraId="55AD60E7" w14:textId="44D05B6A" w:rsidR="00511AEE" w:rsidRPr="00511AEE" w:rsidRDefault="002B4FB5" w:rsidP="00511AEE">
      <w:pPr>
        <w:spacing w:after="0"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Des Weiteren werden die folgenden Maßnahmen </w:t>
      </w:r>
      <w:r w:rsidR="000556AC">
        <w:rPr>
          <w:rFonts w:ascii="Arial" w:hAnsi="Arial" w:cs="Arial"/>
          <w:lang w:val="de-DE"/>
        </w:rPr>
        <w:t xml:space="preserve">mitbeantragt. </w:t>
      </w:r>
      <w:r w:rsidR="00511AEE" w:rsidRPr="00511AEE">
        <w:rPr>
          <w:rFonts w:ascii="Arial" w:hAnsi="Arial" w:cs="Arial"/>
          <w:lang w:val="de-DE"/>
        </w:rPr>
        <w:t xml:space="preserve">Für die dauerhafte Zugänglichkeit zur Gasleitung </w:t>
      </w:r>
      <w:r w:rsidR="00511AEE" w:rsidRPr="00F55FBF">
        <w:rPr>
          <w:rFonts w:ascii="Arial" w:hAnsi="Arial" w:cs="Arial"/>
          <w:lang w:val="de-DE"/>
        </w:rPr>
        <w:t>müssen drei Bäume im Gehölzstreifen gefällt werden. Zur Gewährleistung der Erreichbarkeit der Baustelle während der Bauzeit wird auf dem Trassenverlauf der Gasleitung eine temporäre Baustraße</w:t>
      </w:r>
      <w:r w:rsidR="00511AEE" w:rsidRPr="00511AEE">
        <w:rPr>
          <w:rFonts w:ascii="Arial" w:hAnsi="Arial" w:cs="Arial"/>
          <w:lang w:val="de-DE"/>
        </w:rPr>
        <w:t xml:space="preserve"> errichtet.</w:t>
      </w:r>
    </w:p>
    <w:p w14:paraId="01925E31" w14:textId="77777777" w:rsidR="00316593" w:rsidRDefault="00316593" w:rsidP="00082827">
      <w:pPr>
        <w:spacing w:after="0" w:line="276" w:lineRule="auto"/>
        <w:rPr>
          <w:rFonts w:ascii="Arial" w:hAnsi="Arial" w:cs="Arial"/>
          <w:lang w:val="de-DE"/>
        </w:rPr>
      </w:pPr>
    </w:p>
    <w:p w14:paraId="2BB05FD0" w14:textId="3E8AEB19" w:rsidR="00A21DF1" w:rsidRPr="00511AEE" w:rsidRDefault="00A21DF1" w:rsidP="00082827">
      <w:pPr>
        <w:spacing w:after="0" w:line="276" w:lineRule="auto"/>
        <w:rPr>
          <w:rFonts w:ascii="Arial" w:hAnsi="Arial" w:cs="Arial"/>
          <w:lang w:val="de-DE"/>
        </w:rPr>
      </w:pPr>
      <w:r w:rsidRPr="00511AEE">
        <w:rPr>
          <w:rFonts w:ascii="Arial" w:hAnsi="Arial" w:cs="Arial"/>
          <w:lang w:val="de-DE"/>
        </w:rPr>
        <w:t xml:space="preserve">Die erzeugte Wärme soll vollständig in das </w:t>
      </w:r>
      <w:r w:rsidR="00511AEE" w:rsidRPr="00511AEE">
        <w:rPr>
          <w:rFonts w:ascii="Arial" w:hAnsi="Arial" w:cs="Arial"/>
          <w:lang w:val="de-DE"/>
        </w:rPr>
        <w:t xml:space="preserve">vorhandene </w:t>
      </w:r>
      <w:r w:rsidRPr="00511AEE">
        <w:rPr>
          <w:rFonts w:ascii="Arial" w:hAnsi="Arial" w:cs="Arial"/>
          <w:lang w:val="de-DE"/>
        </w:rPr>
        <w:t>Fernwärmenetz eingespeist werden. Der Fernwärmeanschluss ist nicht Bestandteil dieses Antrags.</w:t>
      </w:r>
    </w:p>
    <w:p w14:paraId="0573304C" w14:textId="77777777" w:rsidR="00A21DF1" w:rsidRPr="006663D8" w:rsidRDefault="00A21DF1" w:rsidP="00A21DF1">
      <w:pPr>
        <w:spacing w:after="0" w:line="276" w:lineRule="auto"/>
        <w:rPr>
          <w:rFonts w:ascii="Arial" w:hAnsi="Arial" w:cs="Arial"/>
          <w:lang w:val="de-DE"/>
        </w:rPr>
      </w:pPr>
    </w:p>
    <w:p w14:paraId="7F5B4322" w14:textId="77777777" w:rsidR="00705BBA" w:rsidRPr="00082827" w:rsidRDefault="006511C5" w:rsidP="00D61F13">
      <w:pPr>
        <w:pStyle w:val="Listenabsatz"/>
        <w:keepNext/>
        <w:numPr>
          <w:ilvl w:val="0"/>
          <w:numId w:val="2"/>
        </w:numPr>
        <w:snapToGrid w:val="0"/>
        <w:spacing w:after="120" w:line="276" w:lineRule="auto"/>
        <w:ind w:left="851" w:hanging="851"/>
        <w:contextualSpacing w:val="0"/>
        <w:rPr>
          <w:rFonts w:ascii="Arial" w:hAnsi="Arial" w:cs="Arial"/>
          <w:lang w:val="de-DE"/>
        </w:rPr>
      </w:pPr>
      <w:r w:rsidRPr="00082827">
        <w:rPr>
          <w:rFonts w:ascii="Arial" w:hAnsi="Arial" w:cs="Arial"/>
          <w:b/>
          <w:u w:val="single"/>
          <w:lang w:val="de-DE"/>
        </w:rPr>
        <w:t>Anwendbare Vorschriften</w:t>
      </w:r>
    </w:p>
    <w:p w14:paraId="6B2B642A" w14:textId="2072F1DC" w:rsidR="008E064D" w:rsidRPr="00A45DF4" w:rsidRDefault="008E064D" w:rsidP="00705BBA">
      <w:pPr>
        <w:snapToGrid w:val="0"/>
        <w:spacing w:after="0" w:line="276" w:lineRule="auto"/>
        <w:rPr>
          <w:rFonts w:ascii="Arial" w:hAnsi="Arial" w:cs="Arial"/>
          <w:lang w:val="de-DE"/>
        </w:rPr>
      </w:pPr>
      <w:r w:rsidRPr="00A45DF4">
        <w:rPr>
          <w:rFonts w:ascii="Arial" w:hAnsi="Arial" w:cs="Arial"/>
          <w:lang w:val="de-DE"/>
        </w:rPr>
        <w:t>Gemäß § 5 UVPG wird auf Grundlage der Angaben des Vorhabenträgers sowie eigener Informationen geprüft, ob nach den §§ 6 bis 14 UVPG für das Vorhaben eine Pflicht zur Durchführung einer Umweltverträglichkeitsprüfung besteht oder nicht</w:t>
      </w:r>
      <w:r w:rsidR="00D22CD4" w:rsidRPr="00A45DF4">
        <w:rPr>
          <w:rFonts w:ascii="Arial" w:hAnsi="Arial" w:cs="Arial"/>
          <w:lang w:val="de-DE"/>
        </w:rPr>
        <w:t>.</w:t>
      </w:r>
    </w:p>
    <w:p w14:paraId="7C0F6081" w14:textId="77777777" w:rsidR="002F2E2C" w:rsidRPr="00A45DF4" w:rsidRDefault="002F2E2C" w:rsidP="00705BBA">
      <w:pPr>
        <w:snapToGrid w:val="0"/>
        <w:spacing w:after="0" w:line="276" w:lineRule="auto"/>
        <w:rPr>
          <w:rFonts w:ascii="Arial" w:hAnsi="Arial" w:cs="Arial"/>
          <w:lang w:val="de-DE"/>
        </w:rPr>
      </w:pPr>
    </w:p>
    <w:p w14:paraId="264727F5" w14:textId="2FF50CA6" w:rsidR="00520190" w:rsidRPr="00A45DF4" w:rsidRDefault="004E7C5C" w:rsidP="008E064D">
      <w:pPr>
        <w:spacing w:after="0" w:line="276" w:lineRule="auto"/>
        <w:rPr>
          <w:rFonts w:ascii="Arial" w:hAnsi="Arial" w:cs="Arial"/>
          <w:lang w:val="de-DE"/>
        </w:rPr>
      </w:pPr>
      <w:proofErr w:type="gramStart"/>
      <w:r w:rsidRPr="00A45DF4">
        <w:rPr>
          <w:rFonts w:ascii="Arial" w:hAnsi="Arial" w:cs="Arial"/>
          <w:lang w:val="de-DE"/>
        </w:rPr>
        <w:t>Die Errichtung und der Betrieb einer Anlage zur Erzeugung von Strom, Dampf, Warmwasser, Prozesswärme oder erhitztem Abgas in einer Verbrennungseinrichtung</w:t>
      </w:r>
      <w:r w:rsidR="00414ECD" w:rsidRPr="00A45DF4">
        <w:rPr>
          <w:rFonts w:ascii="Arial" w:hAnsi="Arial" w:cs="Arial"/>
          <w:lang w:val="de-DE"/>
        </w:rPr>
        <w:t>,</w:t>
      </w:r>
      <w:r w:rsidRPr="00A45DF4">
        <w:rPr>
          <w:rFonts w:ascii="Arial" w:hAnsi="Arial" w:cs="Arial"/>
          <w:lang w:val="de-DE"/>
        </w:rPr>
        <w:t xml:space="preserve"> mit einer Feuerungswärmeleistung von 1 MW bis weniger als 10 MW bei Verbrennungsmotoranlagen</w:t>
      </w:r>
      <w:r w:rsidR="00414ECD" w:rsidRPr="00A45DF4">
        <w:rPr>
          <w:rFonts w:ascii="Arial" w:hAnsi="Arial" w:cs="Arial"/>
          <w:lang w:val="de-DE"/>
        </w:rPr>
        <w:t>,</w:t>
      </w:r>
      <w:r w:rsidRPr="00A45DF4">
        <w:rPr>
          <w:rFonts w:ascii="Arial" w:hAnsi="Arial" w:cs="Arial"/>
          <w:lang w:val="de-DE"/>
        </w:rPr>
        <w:t xml:space="preserve"> stellt nach Nr.</w:t>
      </w:r>
      <w:r w:rsidR="00414ECD" w:rsidRPr="00A45DF4">
        <w:rPr>
          <w:rFonts w:ascii="Arial" w:hAnsi="Arial" w:cs="Arial"/>
          <w:lang w:val="de-DE"/>
        </w:rPr>
        <w:t> </w:t>
      </w:r>
      <w:r w:rsidRPr="00A45DF4">
        <w:rPr>
          <w:rFonts w:ascii="Arial" w:hAnsi="Arial" w:cs="Arial"/>
          <w:lang w:val="de-DE"/>
        </w:rPr>
        <w:t>1</w:t>
      </w:r>
      <w:r w:rsidR="007E09B7">
        <w:rPr>
          <w:rFonts w:ascii="Arial" w:hAnsi="Arial" w:cs="Arial"/>
          <w:lang w:val="de-DE"/>
        </w:rPr>
        <w:t>.2.3</w:t>
      </w:r>
      <w:r w:rsidRPr="00A45DF4">
        <w:rPr>
          <w:rFonts w:ascii="Arial" w:hAnsi="Arial" w:cs="Arial"/>
          <w:lang w:val="de-DE"/>
        </w:rPr>
        <w:t>.2, Spalte 2</w:t>
      </w:r>
      <w:r w:rsidR="00414ECD" w:rsidRPr="00A45DF4">
        <w:rPr>
          <w:rFonts w:ascii="Arial" w:hAnsi="Arial" w:cs="Arial"/>
          <w:lang w:val="de-DE"/>
        </w:rPr>
        <w:t>,</w:t>
      </w:r>
      <w:r w:rsidRPr="00A45DF4">
        <w:rPr>
          <w:rFonts w:ascii="Arial" w:hAnsi="Arial" w:cs="Arial"/>
          <w:lang w:val="de-DE"/>
        </w:rPr>
        <w:t xml:space="preserve"> Buchstabe S</w:t>
      </w:r>
      <w:r w:rsidR="00414ECD" w:rsidRPr="00A45DF4">
        <w:rPr>
          <w:rFonts w:ascii="Arial" w:hAnsi="Arial" w:cs="Arial"/>
          <w:lang w:val="de-DE"/>
        </w:rPr>
        <w:t>,</w:t>
      </w:r>
      <w:r w:rsidRPr="00A45DF4">
        <w:rPr>
          <w:rFonts w:ascii="Arial" w:hAnsi="Arial" w:cs="Arial"/>
          <w:lang w:val="de-DE"/>
        </w:rPr>
        <w:t xml:space="preserve"> der Anlage 1 zum UVPG ein Vorhaben dar, für das eine </w:t>
      </w:r>
      <w:r w:rsidRPr="00A45DF4">
        <w:rPr>
          <w:rFonts w:ascii="Arial" w:hAnsi="Arial" w:cs="Arial"/>
          <w:lang w:val="de-DE"/>
        </w:rPr>
        <w:lastRenderedPageBreak/>
        <w:t>standortbezogene Vorprüfung des Einzelfalls nach §§ 7 und 5 UVPG vorgesehen ist.</w:t>
      </w:r>
      <w:proofErr w:type="gramEnd"/>
      <w:r w:rsidRPr="00A45DF4">
        <w:rPr>
          <w:rFonts w:ascii="Arial" w:hAnsi="Arial" w:cs="Arial"/>
          <w:lang w:val="de-DE"/>
        </w:rPr>
        <w:t xml:space="preserve"> Die Verbrennungsmotoranlage unterliegt der Genehmigungsbedürftigkeit gemäß Nr. 1.2.3.2 des Anhangs 1 der 4.</w:t>
      </w:r>
      <w:r w:rsidR="00B54015" w:rsidRPr="00A45DF4">
        <w:rPr>
          <w:rFonts w:ascii="Arial" w:hAnsi="Arial" w:cs="Arial"/>
          <w:lang w:val="de-DE"/>
        </w:rPr>
        <w:t> </w:t>
      </w:r>
      <w:r w:rsidRPr="00A45DF4">
        <w:rPr>
          <w:rFonts w:ascii="Arial" w:hAnsi="Arial" w:cs="Arial"/>
          <w:lang w:val="de-DE"/>
        </w:rPr>
        <w:t>BImSchV und einer standortbezogenen UVP-Vorprüfung gemäß Nr. 1.2.</w:t>
      </w:r>
      <w:r w:rsidR="007E09B7">
        <w:rPr>
          <w:rFonts w:ascii="Arial" w:hAnsi="Arial" w:cs="Arial"/>
          <w:lang w:val="de-DE"/>
        </w:rPr>
        <w:t>3</w:t>
      </w:r>
      <w:r w:rsidRPr="00A45DF4">
        <w:rPr>
          <w:rFonts w:ascii="Arial" w:hAnsi="Arial" w:cs="Arial"/>
          <w:lang w:val="de-DE"/>
        </w:rPr>
        <w:t>.2 der Anlage 1 des UVPG.</w:t>
      </w:r>
    </w:p>
    <w:p w14:paraId="13A6053C" w14:textId="77777777" w:rsidR="004E7C5C" w:rsidRPr="00A45DF4" w:rsidRDefault="004E7C5C" w:rsidP="008E064D">
      <w:pPr>
        <w:spacing w:after="0" w:line="276" w:lineRule="auto"/>
        <w:rPr>
          <w:rFonts w:ascii="Arial" w:hAnsi="Arial" w:cs="Arial"/>
          <w:lang w:val="de-DE"/>
        </w:rPr>
      </w:pPr>
    </w:p>
    <w:p w14:paraId="0BC14BFA" w14:textId="179E9608" w:rsidR="004E7C5C" w:rsidRPr="00A45DF4" w:rsidRDefault="004E7C5C" w:rsidP="004E7C5C">
      <w:pPr>
        <w:spacing w:after="0" w:line="276" w:lineRule="auto"/>
        <w:rPr>
          <w:rFonts w:ascii="Arial" w:hAnsi="Arial" w:cs="Arial"/>
          <w:lang w:val="de-DE"/>
        </w:rPr>
      </w:pPr>
      <w:r w:rsidRPr="00A45DF4">
        <w:rPr>
          <w:rFonts w:ascii="Arial" w:hAnsi="Arial" w:cs="Arial"/>
          <w:lang w:val="de-DE"/>
        </w:rPr>
        <w:t>Gemäß § 7 Abs. 2 UVPG wird die standortbezogene Vorprüfung als zweistufige überschlägige Prüfung gemäß der jeweils einschlägigen Prüfkriterien (siehe Abschnitt C)</w:t>
      </w:r>
      <w:r w:rsidR="00087053" w:rsidRPr="00A45DF4">
        <w:rPr>
          <w:rFonts w:ascii="Arial" w:hAnsi="Arial" w:cs="Arial"/>
          <w:lang w:val="de-DE"/>
        </w:rPr>
        <w:t xml:space="preserve"> </w:t>
      </w:r>
      <w:r w:rsidRPr="00A45DF4">
        <w:rPr>
          <w:rFonts w:ascii="Arial" w:hAnsi="Arial" w:cs="Arial"/>
          <w:lang w:val="de-DE"/>
        </w:rPr>
        <w:t>durchgeführt. Die UVP-Pflicht besteht, wenn das Vorhaben erhebliche nachteilige Umweltauswirkungen haben kann, die nach § 25 Abs. 2 UVPG bei der Zulassungsentscheidung zu berücksichtigen wären.</w:t>
      </w:r>
    </w:p>
    <w:p w14:paraId="5E4BFBAF" w14:textId="77777777" w:rsidR="00301529" w:rsidRPr="00A45DF4" w:rsidRDefault="00301529" w:rsidP="004E7C5C">
      <w:pPr>
        <w:spacing w:after="0" w:line="276" w:lineRule="auto"/>
        <w:rPr>
          <w:rFonts w:ascii="Arial" w:hAnsi="Arial" w:cs="Arial"/>
          <w:lang w:val="de-DE"/>
        </w:rPr>
      </w:pPr>
    </w:p>
    <w:p w14:paraId="118C66D4" w14:textId="39EE80C8" w:rsidR="004E7C5C" w:rsidRPr="00A45DF4" w:rsidRDefault="004E7C5C" w:rsidP="004E7C5C">
      <w:pPr>
        <w:spacing w:after="0" w:line="276" w:lineRule="auto"/>
        <w:rPr>
          <w:rFonts w:ascii="Arial" w:hAnsi="Arial" w:cs="Arial"/>
          <w:lang w:val="de-DE"/>
        </w:rPr>
      </w:pPr>
      <w:r w:rsidRPr="00A45DF4">
        <w:rPr>
          <w:rFonts w:ascii="Arial" w:hAnsi="Arial" w:cs="Arial"/>
          <w:lang w:val="de-DE"/>
        </w:rPr>
        <w:t>Bei der Vorprüfung wird berücksichtigt, ob erhebliche nachteilige Umweltauswirkungen durch Merkmale des Vorhabens oder des Standorts oder durch Vorkehrungen des Vorhabenträgers offensichtlich ausgeschlossen werden.</w:t>
      </w:r>
    </w:p>
    <w:p w14:paraId="5DDC2A91" w14:textId="77777777" w:rsidR="00087053" w:rsidRPr="00A45DF4" w:rsidRDefault="00087053" w:rsidP="004E7C5C">
      <w:pPr>
        <w:spacing w:after="0" w:line="276" w:lineRule="auto"/>
        <w:rPr>
          <w:rFonts w:ascii="Arial" w:hAnsi="Arial" w:cs="Arial"/>
          <w:lang w:val="de-DE"/>
        </w:rPr>
      </w:pPr>
    </w:p>
    <w:p w14:paraId="678563DB" w14:textId="4D01E72A" w:rsidR="004E7C5C" w:rsidRPr="00A45DF4" w:rsidRDefault="004E7C5C" w:rsidP="008E064D">
      <w:pPr>
        <w:spacing w:after="0" w:line="276" w:lineRule="auto"/>
        <w:rPr>
          <w:rFonts w:ascii="Arial" w:hAnsi="Arial" w:cs="Arial"/>
          <w:lang w:val="de-DE"/>
        </w:rPr>
      </w:pPr>
      <w:r w:rsidRPr="00A45DF4">
        <w:rPr>
          <w:rFonts w:ascii="Arial" w:hAnsi="Arial" w:cs="Arial"/>
          <w:lang w:val="de-DE"/>
        </w:rPr>
        <w:t>Anhand der Antragsunterlagen, des FHH-Atlas sowie des FHH-Informationssystems wurde die Prüfung durch die BU</w:t>
      </w:r>
      <w:r w:rsidR="00082827" w:rsidRPr="00A45DF4">
        <w:rPr>
          <w:rFonts w:ascii="Arial" w:hAnsi="Arial" w:cs="Arial"/>
          <w:lang w:val="de-DE"/>
        </w:rPr>
        <w:t>K</w:t>
      </w:r>
      <w:r w:rsidRPr="00A45DF4">
        <w:rPr>
          <w:rFonts w:ascii="Arial" w:hAnsi="Arial" w:cs="Arial"/>
          <w:lang w:val="de-DE"/>
        </w:rPr>
        <w:t>E</w:t>
      </w:r>
      <w:r w:rsidR="00082827" w:rsidRPr="00A45DF4">
        <w:rPr>
          <w:rFonts w:ascii="Arial" w:hAnsi="Arial" w:cs="Arial"/>
          <w:lang w:val="de-DE"/>
        </w:rPr>
        <w:t>A</w:t>
      </w:r>
      <w:r w:rsidRPr="00A45DF4">
        <w:rPr>
          <w:rFonts w:ascii="Arial" w:hAnsi="Arial" w:cs="Arial"/>
          <w:lang w:val="de-DE"/>
        </w:rPr>
        <w:t xml:space="preserve"> nach § 7 UVPG durchgeführt.</w:t>
      </w:r>
    </w:p>
    <w:p w14:paraId="12D49BDA" w14:textId="77777777" w:rsidR="00884FFB" w:rsidRPr="00A45DF4" w:rsidRDefault="00884FFB" w:rsidP="008E064D">
      <w:pPr>
        <w:spacing w:after="0" w:line="276" w:lineRule="auto"/>
        <w:rPr>
          <w:rFonts w:ascii="Arial" w:hAnsi="Arial" w:cs="Arial"/>
          <w:b/>
          <w:u w:val="single"/>
          <w:lang w:val="de-DE"/>
        </w:rPr>
      </w:pPr>
    </w:p>
    <w:p w14:paraId="016BB65E" w14:textId="77777777" w:rsidR="006511C5" w:rsidRPr="00082827" w:rsidRDefault="006511C5" w:rsidP="00705BBA">
      <w:pPr>
        <w:pStyle w:val="Listenabsatz"/>
        <w:numPr>
          <w:ilvl w:val="0"/>
          <w:numId w:val="2"/>
        </w:numPr>
        <w:spacing w:after="120" w:line="276" w:lineRule="auto"/>
        <w:ind w:left="851" w:hanging="851"/>
        <w:rPr>
          <w:rFonts w:ascii="Arial" w:hAnsi="Arial" w:cs="Arial"/>
          <w:b/>
          <w:u w:val="single"/>
          <w:lang w:val="de-DE"/>
        </w:rPr>
      </w:pPr>
      <w:r w:rsidRPr="00082827">
        <w:rPr>
          <w:rFonts w:ascii="Arial" w:hAnsi="Arial" w:cs="Arial"/>
          <w:b/>
          <w:u w:val="single"/>
          <w:lang w:val="de-DE"/>
        </w:rPr>
        <w:t xml:space="preserve">Prüfungskriterien und Ergebnis der </w:t>
      </w:r>
      <w:r w:rsidR="00776DAE" w:rsidRPr="00082827">
        <w:rPr>
          <w:rFonts w:ascii="Arial" w:hAnsi="Arial" w:cs="Arial"/>
          <w:b/>
          <w:u w:val="single"/>
          <w:lang w:val="de-DE"/>
        </w:rPr>
        <w:t>standortbezogenen</w:t>
      </w:r>
      <w:r w:rsidRPr="00082827">
        <w:rPr>
          <w:rFonts w:ascii="Arial" w:hAnsi="Arial" w:cs="Arial"/>
          <w:b/>
          <w:u w:val="single"/>
          <w:lang w:val="de-DE"/>
        </w:rPr>
        <w:t xml:space="preserve"> Prüfung des Einzelfalls</w:t>
      </w:r>
    </w:p>
    <w:p w14:paraId="74FECBB2" w14:textId="52FE169B" w:rsidR="00DE6D4B" w:rsidRPr="00A45DF4" w:rsidRDefault="004E7C5C" w:rsidP="008E064D">
      <w:pPr>
        <w:spacing w:after="0" w:line="276" w:lineRule="auto"/>
        <w:rPr>
          <w:rFonts w:ascii="Arial" w:hAnsi="Arial" w:cs="Arial"/>
          <w:lang w:val="de-DE"/>
        </w:rPr>
      </w:pPr>
      <w:r w:rsidRPr="00A45DF4">
        <w:rPr>
          <w:rFonts w:ascii="Arial" w:hAnsi="Arial" w:cs="Arial"/>
          <w:lang w:val="de-DE"/>
        </w:rPr>
        <w:t xml:space="preserve">Die standortbezogene Vorprüfung wird nach § 7 Absatz 2 UVPG als überschlägige Prüfung in zwei Stufen durchgeführt. In der ersten Stufe wird geprüft, ob bei dem Vorhaben besondere örtliche Gegebenheiten gemäß den in Anlage 3 Nummer 2.3 aufgeführten Schutzkriterien vorliegen. Ergibt die Prüfung in der ersten Stufe, dass keine besonderen örtlichen Gegebenheiten vorliegen, so besteht keine UVP-Pflicht. Ergibt die Prüfung in der ersten Stufe, dass besondere örtliche Gegebenheiten vorliegen, so ist auf der zweiten Stufe zu prüfen, ob unter Berücksichtigung der in Anlage 3 aufgeführten Kriterien, das Vorhaben erhebliche nachteilige Umweltauswirkungen haben kann, die die besondere Empfindlichkeit oder die Schutzziele des Gebietes betreffen und nach § 25 Abs. 2 UVPG bei der Zulassungsentscheidung zu berücksichtigen </w:t>
      </w:r>
      <w:r w:rsidR="00DE6D4B" w:rsidRPr="00A45DF4">
        <w:rPr>
          <w:rFonts w:ascii="Arial" w:hAnsi="Arial" w:cs="Arial"/>
          <w:lang w:val="de-DE"/>
        </w:rPr>
        <w:t>wären.</w:t>
      </w:r>
      <w:r w:rsidR="00777F1C" w:rsidRPr="00A45DF4">
        <w:rPr>
          <w:rFonts w:ascii="Arial" w:hAnsi="Arial" w:cs="Arial"/>
          <w:lang w:val="de-DE"/>
        </w:rPr>
        <w:t xml:space="preserve"> Die UVP-Pflicht besteht, wenn das Vorhaben nach Einschätzung der zuständigen Behörde solche Umweltauswirkungen haben kann.</w:t>
      </w:r>
    </w:p>
    <w:p w14:paraId="1435C12B" w14:textId="77777777" w:rsidR="0028458E" w:rsidRPr="00A45DF4" w:rsidRDefault="0028458E" w:rsidP="008E064D">
      <w:pPr>
        <w:spacing w:after="0" w:line="276" w:lineRule="auto"/>
        <w:rPr>
          <w:rFonts w:ascii="Arial" w:hAnsi="Arial" w:cs="Arial"/>
          <w:lang w:val="de-DE"/>
        </w:rPr>
      </w:pPr>
    </w:p>
    <w:p w14:paraId="2D4E0806" w14:textId="1DFF98FB" w:rsidR="007F3A75" w:rsidRPr="00082827" w:rsidRDefault="001D5569" w:rsidP="00B00C7F">
      <w:pPr>
        <w:pStyle w:val="Listenabsatz"/>
        <w:numPr>
          <w:ilvl w:val="0"/>
          <w:numId w:val="14"/>
        </w:numPr>
        <w:spacing w:after="0" w:line="276" w:lineRule="auto"/>
        <w:rPr>
          <w:rFonts w:ascii="Arial" w:hAnsi="Arial" w:cs="Arial"/>
          <w:b/>
          <w:lang w:val="de-DE"/>
        </w:rPr>
      </w:pPr>
      <w:r w:rsidRPr="00082827">
        <w:rPr>
          <w:rFonts w:ascii="Arial" w:hAnsi="Arial" w:cs="Arial"/>
          <w:b/>
          <w:lang w:val="de-DE"/>
        </w:rPr>
        <w:t>Merkmale des Standort</w:t>
      </w:r>
      <w:r w:rsidR="005D0D04" w:rsidRPr="00082827">
        <w:rPr>
          <w:rFonts w:ascii="Arial" w:hAnsi="Arial" w:cs="Arial"/>
          <w:b/>
          <w:lang w:val="de-DE"/>
        </w:rPr>
        <w:t>s/Vorhabens</w:t>
      </w:r>
      <w:r w:rsidRPr="00082827">
        <w:rPr>
          <w:rFonts w:ascii="Arial" w:hAnsi="Arial" w:cs="Arial"/>
          <w:b/>
          <w:lang w:val="de-DE"/>
        </w:rPr>
        <w:t xml:space="preserve"> </w:t>
      </w:r>
      <w:r w:rsidR="005D0D04" w:rsidRPr="00082827">
        <w:rPr>
          <w:rFonts w:ascii="Arial" w:hAnsi="Arial" w:cs="Arial"/>
          <w:b/>
          <w:lang w:val="de-DE"/>
        </w:rPr>
        <w:t>bzgl. Nr. 2.3 der Anlage 3 UVPG</w:t>
      </w:r>
      <w:r w:rsidR="00961190" w:rsidRPr="00082827">
        <w:rPr>
          <w:rFonts w:ascii="Arial" w:hAnsi="Arial" w:cs="Arial"/>
          <w:b/>
          <w:lang w:val="de-DE"/>
        </w:rPr>
        <w:t xml:space="preserve"> (1. Stufe)</w:t>
      </w:r>
    </w:p>
    <w:p w14:paraId="5461F24C" w14:textId="77777777" w:rsidR="00B00C7F" w:rsidRPr="00082827" w:rsidRDefault="00B00C7F" w:rsidP="00B00C7F">
      <w:pPr>
        <w:pStyle w:val="Listenabsatz"/>
        <w:spacing w:after="120" w:line="276" w:lineRule="auto"/>
        <w:ind w:left="567"/>
        <w:rPr>
          <w:rFonts w:ascii="Arial" w:hAnsi="Arial" w:cs="Arial"/>
          <w:b/>
          <w:sz w:val="8"/>
          <w:lang w:val="de-DE"/>
        </w:rPr>
      </w:pPr>
    </w:p>
    <w:p w14:paraId="59CFC70A" w14:textId="18E567AD" w:rsidR="00DE6D4B" w:rsidRPr="00082827" w:rsidRDefault="00DE6D4B" w:rsidP="00DE6D4B">
      <w:pPr>
        <w:spacing w:after="0" w:line="276" w:lineRule="auto"/>
        <w:rPr>
          <w:rFonts w:ascii="Arial" w:hAnsi="Arial" w:cs="Arial"/>
          <w:lang w:val="de-DE"/>
        </w:rPr>
      </w:pPr>
      <w:r w:rsidRPr="00082827">
        <w:rPr>
          <w:rFonts w:ascii="Arial" w:hAnsi="Arial" w:cs="Arial"/>
          <w:lang w:val="de-DE"/>
        </w:rPr>
        <w:t>I</w:t>
      </w:r>
      <w:r w:rsidR="005D0D04" w:rsidRPr="00082827">
        <w:rPr>
          <w:rFonts w:ascii="Arial" w:hAnsi="Arial" w:cs="Arial"/>
          <w:lang w:val="de-DE"/>
        </w:rPr>
        <w:t>n der</w:t>
      </w:r>
      <w:r w:rsidRPr="00082827">
        <w:rPr>
          <w:rFonts w:ascii="Arial" w:hAnsi="Arial" w:cs="Arial"/>
          <w:lang w:val="de-DE"/>
        </w:rPr>
        <w:t xml:space="preserve"> ersten </w:t>
      </w:r>
      <w:r w:rsidR="005D0D04" w:rsidRPr="00082827">
        <w:rPr>
          <w:rFonts w:ascii="Arial" w:hAnsi="Arial" w:cs="Arial"/>
          <w:lang w:val="de-DE"/>
        </w:rPr>
        <w:t xml:space="preserve">Stufe </w:t>
      </w:r>
      <w:r w:rsidRPr="00082827">
        <w:rPr>
          <w:rFonts w:ascii="Arial" w:hAnsi="Arial" w:cs="Arial"/>
          <w:lang w:val="de-DE"/>
        </w:rPr>
        <w:t xml:space="preserve">der überschlägigen standortbezogenen Prüfung im Einzelfall wird </w:t>
      </w:r>
      <w:r w:rsidR="005D0D04" w:rsidRPr="00082827">
        <w:rPr>
          <w:rFonts w:ascii="Arial" w:hAnsi="Arial" w:cs="Arial"/>
          <w:lang w:val="de-DE"/>
        </w:rPr>
        <w:t>geprüft</w:t>
      </w:r>
      <w:r w:rsidRPr="00082827">
        <w:rPr>
          <w:rFonts w:ascii="Arial" w:hAnsi="Arial" w:cs="Arial"/>
          <w:lang w:val="de-DE"/>
        </w:rPr>
        <w:t>, ob besondere örtliche Gegebenheiten gemäß den in Anlage 3 Nummer 2.3</w:t>
      </w:r>
      <w:r w:rsidR="0011563A" w:rsidRPr="00082827">
        <w:rPr>
          <w:rFonts w:ascii="Arial" w:hAnsi="Arial" w:cs="Arial"/>
          <w:lang w:val="de-DE"/>
        </w:rPr>
        <w:t xml:space="preserve"> UVPG</w:t>
      </w:r>
      <w:r w:rsidRPr="00082827">
        <w:rPr>
          <w:rFonts w:ascii="Arial" w:hAnsi="Arial" w:cs="Arial"/>
          <w:lang w:val="de-DE"/>
        </w:rPr>
        <w:t xml:space="preserve"> auf</w:t>
      </w:r>
      <w:r w:rsidR="0011563A" w:rsidRPr="00082827">
        <w:rPr>
          <w:rFonts w:ascii="Arial" w:hAnsi="Arial" w:cs="Arial"/>
          <w:lang w:val="de-DE"/>
        </w:rPr>
        <w:t>ge</w:t>
      </w:r>
      <w:r w:rsidRPr="00082827">
        <w:rPr>
          <w:rFonts w:ascii="Arial" w:hAnsi="Arial" w:cs="Arial"/>
          <w:lang w:val="de-DE"/>
        </w:rPr>
        <w:t>führten Schutzkriterien vorliegen.</w:t>
      </w:r>
    </w:p>
    <w:p w14:paraId="5F015181" w14:textId="77777777" w:rsidR="00DE6D4B" w:rsidRPr="00082827" w:rsidRDefault="00DE6D4B" w:rsidP="00DE6D4B">
      <w:pPr>
        <w:spacing w:after="0" w:line="276" w:lineRule="auto"/>
        <w:rPr>
          <w:rFonts w:ascii="Arial" w:hAnsi="Arial" w:cs="Arial"/>
          <w:lang w:val="de-DE"/>
        </w:rPr>
      </w:pPr>
    </w:p>
    <w:p w14:paraId="50A0988E" w14:textId="47F4CA88" w:rsidR="00DE6D4B" w:rsidRPr="00A45DF4" w:rsidRDefault="00DE6D4B" w:rsidP="00DE6D4B">
      <w:pPr>
        <w:spacing w:after="0" w:line="276" w:lineRule="auto"/>
        <w:rPr>
          <w:rFonts w:ascii="Arial" w:hAnsi="Arial" w:cs="Arial"/>
          <w:lang w:val="de-DE"/>
        </w:rPr>
      </w:pPr>
      <w:r w:rsidRPr="00082827">
        <w:rPr>
          <w:rFonts w:ascii="Arial" w:hAnsi="Arial" w:cs="Arial"/>
          <w:lang w:val="de-DE"/>
        </w:rPr>
        <w:t>Folgende Gebiete, sowie Art und Umfang des ihnen jeweils zugewiesenen Schutzes (Schutzkriterien</w:t>
      </w:r>
      <w:r w:rsidRPr="00A45DF4">
        <w:rPr>
          <w:rFonts w:ascii="Arial" w:hAnsi="Arial" w:cs="Arial"/>
          <w:lang w:val="de-DE"/>
        </w:rPr>
        <w:t>) sind zu berücksichtigen:</w:t>
      </w:r>
    </w:p>
    <w:p w14:paraId="2F85FA14" w14:textId="77777777" w:rsidR="00DE6D4B" w:rsidRPr="00A45DF4" w:rsidRDefault="00DE6D4B" w:rsidP="00DE6D4B">
      <w:pPr>
        <w:spacing w:after="0" w:line="276" w:lineRule="auto"/>
        <w:rPr>
          <w:rFonts w:ascii="Arial" w:hAnsi="Arial" w:cs="Arial"/>
          <w:lang w:val="de-DE"/>
        </w:rPr>
      </w:pPr>
    </w:p>
    <w:p w14:paraId="3AA6CC31" w14:textId="77777777" w:rsidR="00DE6D4B" w:rsidRPr="00202146" w:rsidRDefault="00DE6D4B" w:rsidP="0046730F">
      <w:pPr>
        <w:pStyle w:val="Listenabsatz"/>
        <w:keepNext/>
        <w:numPr>
          <w:ilvl w:val="1"/>
          <w:numId w:val="10"/>
        </w:numPr>
        <w:spacing w:after="120" w:line="276" w:lineRule="auto"/>
        <w:ind w:left="567" w:hanging="567"/>
        <w:contextualSpacing w:val="0"/>
        <w:rPr>
          <w:rFonts w:ascii="Arial" w:hAnsi="Arial" w:cs="Arial"/>
          <w:b/>
          <w:lang w:val="de-DE"/>
        </w:rPr>
      </w:pPr>
      <w:r w:rsidRPr="00A45DF4">
        <w:rPr>
          <w:rFonts w:ascii="Arial" w:hAnsi="Arial" w:cs="Arial"/>
          <w:b/>
          <w:lang w:val="de-DE"/>
        </w:rPr>
        <w:t xml:space="preserve">Belastbarkeit </w:t>
      </w:r>
      <w:r w:rsidRPr="00202146">
        <w:rPr>
          <w:rFonts w:ascii="Arial" w:hAnsi="Arial" w:cs="Arial"/>
          <w:b/>
          <w:lang w:val="de-DE"/>
        </w:rPr>
        <w:t>der Schutzgüter unter besonderer Berücksichtigung folgender Gebiete und von Art und Umfang des ihnen jeweils zugewiesenen Schutzes (Schutzkriterien)</w:t>
      </w:r>
    </w:p>
    <w:p w14:paraId="2BF4404E" w14:textId="77777777" w:rsidR="00DE6D4B" w:rsidRPr="00082827" w:rsidRDefault="00DE6D4B" w:rsidP="001056DE">
      <w:pPr>
        <w:pStyle w:val="Listenabsatz"/>
        <w:numPr>
          <w:ilvl w:val="2"/>
          <w:numId w:val="10"/>
        </w:numPr>
        <w:spacing w:after="120" w:line="276" w:lineRule="auto"/>
        <w:ind w:left="567" w:hanging="567"/>
        <w:rPr>
          <w:rFonts w:ascii="Arial" w:hAnsi="Arial" w:cs="Arial"/>
          <w:b/>
          <w:lang w:val="de-DE"/>
        </w:rPr>
      </w:pPr>
      <w:r w:rsidRPr="00082827">
        <w:rPr>
          <w:rFonts w:ascii="Arial" w:hAnsi="Arial" w:cs="Arial"/>
          <w:b/>
          <w:lang w:val="de-DE"/>
        </w:rPr>
        <w:t>Natura 2000-Gebiete nach § 7 Absatz 1 Nummer 8 des Bundesnaturschutzgesetzes</w:t>
      </w:r>
    </w:p>
    <w:p w14:paraId="2A5DF61A" w14:textId="21FF76EE" w:rsidR="00DE6D4B" w:rsidRPr="008B6ADF" w:rsidRDefault="00DE6D4B" w:rsidP="001056DE">
      <w:pPr>
        <w:spacing w:before="240" w:after="0" w:line="276" w:lineRule="auto"/>
        <w:ind w:left="567"/>
        <w:rPr>
          <w:rFonts w:ascii="Arial" w:hAnsi="Arial" w:cs="Arial"/>
          <w:lang w:val="de-DE"/>
        </w:rPr>
      </w:pPr>
      <w:r w:rsidRPr="006663D8">
        <w:rPr>
          <w:rFonts w:ascii="Arial" w:hAnsi="Arial" w:cs="Arial"/>
          <w:lang w:val="de-DE"/>
        </w:rPr>
        <w:t>Das Vorhaben befindet sich nicht in einem Natura 2000-</w:t>
      </w:r>
      <w:r w:rsidRPr="00511AEE">
        <w:rPr>
          <w:rFonts w:ascii="Arial" w:hAnsi="Arial" w:cs="Arial"/>
          <w:lang w:val="de-DE"/>
        </w:rPr>
        <w:t xml:space="preserve">Gebiet. </w:t>
      </w:r>
      <w:r w:rsidR="00ED7A7B" w:rsidRPr="00511AEE">
        <w:rPr>
          <w:rFonts w:ascii="Arial" w:hAnsi="Arial" w:cs="Arial"/>
          <w:lang w:val="de-DE"/>
        </w:rPr>
        <w:t xml:space="preserve">Das nächstgelegene Natura 2000-Gebiet </w:t>
      </w:r>
      <w:r w:rsidR="007E09B7">
        <w:rPr>
          <w:rFonts w:ascii="Arial" w:hAnsi="Arial" w:cs="Arial"/>
          <w:lang w:val="de-DE"/>
        </w:rPr>
        <w:t>„</w:t>
      </w:r>
      <w:proofErr w:type="spellStart"/>
      <w:r w:rsidR="007E09B7" w:rsidRPr="007E09B7">
        <w:rPr>
          <w:rFonts w:ascii="Arial" w:hAnsi="Arial" w:cs="Arial"/>
          <w:lang w:val="de-DE"/>
        </w:rPr>
        <w:t>Hainesch</w:t>
      </w:r>
      <w:proofErr w:type="spellEnd"/>
      <w:r w:rsidR="007E09B7" w:rsidRPr="007E09B7">
        <w:rPr>
          <w:rFonts w:ascii="Arial" w:hAnsi="Arial" w:cs="Arial"/>
          <w:lang w:val="de-DE"/>
        </w:rPr>
        <w:t xml:space="preserve"> </w:t>
      </w:r>
      <w:proofErr w:type="spellStart"/>
      <w:r w:rsidR="007E09B7" w:rsidRPr="007E09B7">
        <w:rPr>
          <w:rFonts w:ascii="Arial" w:hAnsi="Arial" w:cs="Arial"/>
          <w:lang w:val="de-DE"/>
        </w:rPr>
        <w:t>Iland</w:t>
      </w:r>
      <w:proofErr w:type="spellEnd"/>
      <w:r w:rsidR="007E09B7">
        <w:rPr>
          <w:rFonts w:ascii="Arial" w:hAnsi="Arial" w:cs="Arial"/>
          <w:lang w:val="de-DE"/>
        </w:rPr>
        <w:t xml:space="preserve">“ </w:t>
      </w:r>
      <w:r w:rsidR="00ED7A7B" w:rsidRPr="00511AEE">
        <w:rPr>
          <w:rFonts w:ascii="Arial" w:hAnsi="Arial" w:cs="Arial"/>
          <w:lang w:val="de-DE"/>
        </w:rPr>
        <w:t xml:space="preserve">befindet sich </w:t>
      </w:r>
      <w:r w:rsidR="00511AEE" w:rsidRPr="00511AEE">
        <w:rPr>
          <w:rFonts w:ascii="Arial" w:hAnsi="Arial" w:cs="Arial"/>
          <w:lang w:val="de-DE"/>
        </w:rPr>
        <w:t>nord</w:t>
      </w:r>
      <w:r w:rsidR="00ED7A7B" w:rsidRPr="00511AEE">
        <w:rPr>
          <w:rFonts w:ascii="Arial" w:hAnsi="Arial" w:cs="Arial"/>
          <w:lang w:val="de-DE"/>
        </w:rPr>
        <w:t>-</w:t>
      </w:r>
      <w:r w:rsidR="00511AEE" w:rsidRPr="00511AEE">
        <w:rPr>
          <w:rFonts w:ascii="Arial" w:hAnsi="Arial" w:cs="Arial"/>
          <w:lang w:val="de-DE"/>
        </w:rPr>
        <w:t>ö</w:t>
      </w:r>
      <w:r w:rsidR="00ED7A7B" w:rsidRPr="00511AEE">
        <w:rPr>
          <w:rFonts w:ascii="Arial" w:hAnsi="Arial" w:cs="Arial"/>
          <w:lang w:val="de-DE"/>
        </w:rPr>
        <w:t xml:space="preserve">stlich in </w:t>
      </w:r>
      <w:r w:rsidR="00082827" w:rsidRPr="00511AEE">
        <w:rPr>
          <w:rFonts w:ascii="Arial" w:hAnsi="Arial" w:cs="Arial"/>
          <w:lang w:val="de-DE"/>
        </w:rPr>
        <w:t>über</w:t>
      </w:r>
      <w:r w:rsidR="00ED7A7B" w:rsidRPr="00511AEE">
        <w:rPr>
          <w:rFonts w:ascii="Arial" w:hAnsi="Arial" w:cs="Arial"/>
          <w:lang w:val="de-DE"/>
        </w:rPr>
        <w:t xml:space="preserve"> </w:t>
      </w:r>
      <w:r w:rsidR="00511AEE" w:rsidRPr="00511AEE">
        <w:rPr>
          <w:rFonts w:ascii="Arial" w:hAnsi="Arial" w:cs="Arial"/>
          <w:lang w:val="de-DE"/>
        </w:rPr>
        <w:t>1</w:t>
      </w:r>
      <w:r w:rsidR="00ED7A7B" w:rsidRPr="00511AEE">
        <w:rPr>
          <w:rFonts w:ascii="Arial" w:hAnsi="Arial" w:cs="Arial"/>
          <w:lang w:val="de-DE"/>
        </w:rPr>
        <w:t>.</w:t>
      </w:r>
      <w:r w:rsidR="00082827" w:rsidRPr="00511AEE">
        <w:rPr>
          <w:rFonts w:ascii="Arial" w:hAnsi="Arial" w:cs="Arial"/>
          <w:lang w:val="de-DE"/>
        </w:rPr>
        <w:t>3</w:t>
      </w:r>
      <w:r w:rsidR="00511AEE" w:rsidRPr="00511AEE">
        <w:rPr>
          <w:rFonts w:ascii="Arial" w:hAnsi="Arial" w:cs="Arial"/>
          <w:lang w:val="de-DE"/>
        </w:rPr>
        <w:t>20</w:t>
      </w:r>
      <w:r w:rsidR="00ED7A7B" w:rsidRPr="00511AEE">
        <w:rPr>
          <w:rFonts w:ascii="Arial" w:hAnsi="Arial" w:cs="Arial"/>
          <w:lang w:val="de-DE"/>
        </w:rPr>
        <w:t xml:space="preserve"> m Entfernung</w:t>
      </w:r>
      <w:r w:rsidRPr="00511AEE">
        <w:rPr>
          <w:rFonts w:ascii="Arial" w:hAnsi="Arial" w:cs="Arial"/>
          <w:lang w:val="de-DE"/>
        </w:rPr>
        <w:t xml:space="preserve">. </w:t>
      </w:r>
      <w:r w:rsidRPr="00511AEE">
        <w:rPr>
          <w:rFonts w:ascii="Arial" w:hAnsi="Arial" w:cs="Arial"/>
          <w:lang w:val="de-DE"/>
        </w:rPr>
        <w:lastRenderedPageBreak/>
        <w:t xml:space="preserve">In Natura 2000-Gebieten können stoffliche Einträge, insbesondere </w:t>
      </w:r>
      <w:r w:rsidRPr="006663D8">
        <w:rPr>
          <w:rFonts w:ascii="Arial" w:hAnsi="Arial" w:cs="Arial"/>
          <w:lang w:val="de-DE"/>
        </w:rPr>
        <w:t xml:space="preserve">Stickstoffoxidimmissionen und Säureeinträge durch Schwefeloxide, Beeinträchtigungen verursachen. Da </w:t>
      </w:r>
      <w:r w:rsidRPr="008B6ADF">
        <w:rPr>
          <w:rFonts w:ascii="Arial" w:hAnsi="Arial" w:cs="Arial"/>
          <w:lang w:val="de-DE"/>
        </w:rPr>
        <w:t>die Bagatellmassenströme der Abgasemissionen</w:t>
      </w:r>
      <w:r w:rsidR="00755278">
        <w:rPr>
          <w:rFonts w:ascii="Arial" w:hAnsi="Arial" w:cs="Arial"/>
          <w:lang w:val="de-DE"/>
        </w:rPr>
        <w:t xml:space="preserve"> (SO</w:t>
      </w:r>
      <w:r w:rsidR="00755278">
        <w:rPr>
          <w:rFonts w:ascii="Arial" w:hAnsi="Arial" w:cs="Arial"/>
          <w:vertAlign w:val="subscript"/>
          <w:lang w:val="de-DE"/>
        </w:rPr>
        <w:t xml:space="preserve">2, </w:t>
      </w:r>
      <w:proofErr w:type="spellStart"/>
      <w:r w:rsidR="00755278">
        <w:rPr>
          <w:rFonts w:ascii="Arial" w:hAnsi="Arial" w:cs="Arial"/>
          <w:lang w:val="de-DE"/>
        </w:rPr>
        <w:t>NO</w:t>
      </w:r>
      <w:r w:rsidR="00755278">
        <w:rPr>
          <w:rFonts w:ascii="Arial" w:hAnsi="Arial" w:cs="Arial"/>
          <w:vertAlign w:val="subscript"/>
          <w:lang w:val="de-DE"/>
        </w:rPr>
        <w:t>x</w:t>
      </w:r>
      <w:proofErr w:type="spellEnd"/>
      <w:r w:rsidR="00755278">
        <w:rPr>
          <w:rFonts w:ascii="Arial" w:hAnsi="Arial" w:cs="Arial"/>
          <w:lang w:val="de-DE"/>
        </w:rPr>
        <w:t>)</w:t>
      </w:r>
      <w:r w:rsidRPr="008B6ADF">
        <w:rPr>
          <w:rFonts w:ascii="Arial" w:hAnsi="Arial" w:cs="Arial"/>
          <w:lang w:val="de-DE"/>
        </w:rPr>
        <w:t xml:space="preserve"> </w:t>
      </w:r>
      <w:r w:rsidR="005D0D04" w:rsidRPr="008B6ADF">
        <w:rPr>
          <w:rFonts w:ascii="Arial" w:hAnsi="Arial" w:cs="Arial"/>
          <w:lang w:val="de-DE"/>
        </w:rPr>
        <w:t>gemäß</w:t>
      </w:r>
      <w:r w:rsidRPr="008B6ADF">
        <w:rPr>
          <w:rFonts w:ascii="Arial" w:hAnsi="Arial" w:cs="Arial"/>
          <w:lang w:val="de-DE"/>
        </w:rPr>
        <w:t xml:space="preserve"> </w:t>
      </w:r>
      <w:r w:rsidR="00755278">
        <w:rPr>
          <w:rFonts w:ascii="Arial" w:hAnsi="Arial" w:cs="Arial"/>
          <w:lang w:val="de-DE"/>
        </w:rPr>
        <w:t xml:space="preserve">Tabelle 7 </w:t>
      </w:r>
      <w:r w:rsidRPr="008B6ADF">
        <w:rPr>
          <w:rFonts w:ascii="Arial" w:hAnsi="Arial" w:cs="Arial"/>
          <w:lang w:val="de-DE"/>
        </w:rPr>
        <w:t>der TA Luft</w:t>
      </w:r>
      <w:r w:rsidR="00755278">
        <w:rPr>
          <w:rFonts w:ascii="Arial" w:hAnsi="Arial" w:cs="Arial"/>
          <w:lang w:val="de-DE"/>
        </w:rPr>
        <w:t xml:space="preserve"> (2021)</w:t>
      </w:r>
      <w:r w:rsidRPr="008B6ADF">
        <w:rPr>
          <w:rFonts w:ascii="Arial" w:hAnsi="Arial" w:cs="Arial"/>
          <w:lang w:val="de-DE"/>
        </w:rPr>
        <w:t xml:space="preserve"> deutlich unterschritten werden, sind relevante Auswirkungen </w:t>
      </w:r>
      <w:r w:rsidR="003F7216">
        <w:rPr>
          <w:rFonts w:ascii="Arial" w:hAnsi="Arial" w:cs="Arial"/>
          <w:lang w:val="de-DE"/>
        </w:rPr>
        <w:t xml:space="preserve">auch </w:t>
      </w:r>
      <w:r w:rsidR="00311E01" w:rsidRPr="008B6ADF">
        <w:rPr>
          <w:rFonts w:ascii="Arial" w:hAnsi="Arial" w:cs="Arial"/>
          <w:lang w:val="de-DE"/>
        </w:rPr>
        <w:t xml:space="preserve">aufgrund der Entfernung </w:t>
      </w:r>
      <w:r w:rsidRPr="008B6ADF">
        <w:rPr>
          <w:rFonts w:ascii="Arial" w:hAnsi="Arial" w:cs="Arial"/>
          <w:lang w:val="de-DE"/>
        </w:rPr>
        <w:t>auszuschließen.</w:t>
      </w:r>
    </w:p>
    <w:p w14:paraId="71B71BB5" w14:textId="77777777" w:rsidR="00DE6D4B" w:rsidRPr="006663D8" w:rsidRDefault="00DE6D4B" w:rsidP="00DE6D4B">
      <w:pPr>
        <w:pStyle w:val="Listenabsatz"/>
        <w:snapToGrid w:val="0"/>
        <w:spacing w:after="0" w:line="276" w:lineRule="auto"/>
        <w:ind w:left="567"/>
        <w:contextualSpacing w:val="0"/>
        <w:rPr>
          <w:rFonts w:ascii="Arial" w:hAnsi="Arial" w:cs="Arial"/>
          <w:lang w:val="de-DE"/>
        </w:rPr>
      </w:pPr>
    </w:p>
    <w:p w14:paraId="18AEEDE9" w14:textId="77777777" w:rsidR="00DE6D4B" w:rsidRPr="006663D8" w:rsidRDefault="00DE6D4B" w:rsidP="00DE6D4B">
      <w:pPr>
        <w:pStyle w:val="Listenabsatz"/>
        <w:numPr>
          <w:ilvl w:val="2"/>
          <w:numId w:val="10"/>
        </w:numPr>
        <w:spacing w:after="120" w:line="276" w:lineRule="auto"/>
        <w:ind w:left="567" w:hanging="567"/>
        <w:rPr>
          <w:rFonts w:ascii="Arial" w:hAnsi="Arial" w:cs="Arial"/>
          <w:b/>
          <w:lang w:val="de-DE"/>
        </w:rPr>
      </w:pPr>
      <w:r w:rsidRPr="006663D8">
        <w:rPr>
          <w:rFonts w:ascii="Arial" w:hAnsi="Arial" w:cs="Arial"/>
          <w:b/>
          <w:lang w:val="de-DE"/>
        </w:rPr>
        <w:t>Naturschutzgebiete nach § 23 des Bundesnaturschutzgesetzes</w:t>
      </w:r>
    </w:p>
    <w:p w14:paraId="09E9C091" w14:textId="2678E714" w:rsidR="00DE6D4B" w:rsidRPr="00511AEE" w:rsidRDefault="00DE6D4B" w:rsidP="00DE6D4B">
      <w:pPr>
        <w:spacing w:after="0" w:line="276" w:lineRule="auto"/>
        <w:ind w:left="567"/>
        <w:rPr>
          <w:rFonts w:ascii="Arial" w:hAnsi="Arial" w:cs="Arial"/>
          <w:lang w:val="de-DE"/>
        </w:rPr>
      </w:pPr>
      <w:r w:rsidRPr="006663D8">
        <w:rPr>
          <w:rFonts w:ascii="Arial" w:hAnsi="Arial" w:cs="Arial"/>
          <w:lang w:val="de-DE"/>
        </w:rPr>
        <w:t>Das Vorhaben befindet sich nicht in einem Naturschutzgebiet</w:t>
      </w:r>
      <w:r w:rsidR="00087053" w:rsidRPr="006663D8">
        <w:rPr>
          <w:rFonts w:ascii="Arial" w:hAnsi="Arial" w:cs="Arial"/>
          <w:lang w:val="de-DE"/>
        </w:rPr>
        <w:t>.</w:t>
      </w:r>
      <w:r w:rsidR="00ED7A7B" w:rsidRPr="006663D8">
        <w:rPr>
          <w:lang w:val="de-DE"/>
        </w:rPr>
        <w:t xml:space="preserve"> </w:t>
      </w:r>
      <w:r w:rsidR="00ED7A7B" w:rsidRPr="00511AEE">
        <w:rPr>
          <w:rFonts w:ascii="Arial" w:hAnsi="Arial" w:cs="Arial"/>
          <w:lang w:val="de-DE"/>
        </w:rPr>
        <w:t>Das nächstgelegene Naturschutzgebiet „</w:t>
      </w:r>
      <w:proofErr w:type="spellStart"/>
      <w:r w:rsidR="00511AEE" w:rsidRPr="00511AEE">
        <w:rPr>
          <w:rFonts w:ascii="Arial" w:hAnsi="Arial" w:cs="Arial"/>
          <w:lang w:val="de-DE"/>
        </w:rPr>
        <w:t>Hainesch</w:t>
      </w:r>
      <w:proofErr w:type="spellEnd"/>
      <w:r w:rsidR="00511AEE" w:rsidRPr="00511AEE">
        <w:rPr>
          <w:rFonts w:ascii="Arial" w:hAnsi="Arial" w:cs="Arial"/>
          <w:lang w:val="de-DE"/>
        </w:rPr>
        <w:t xml:space="preserve"> </w:t>
      </w:r>
      <w:proofErr w:type="spellStart"/>
      <w:r w:rsidR="00511AEE" w:rsidRPr="00511AEE">
        <w:rPr>
          <w:rFonts w:ascii="Arial" w:hAnsi="Arial" w:cs="Arial"/>
          <w:lang w:val="de-DE"/>
        </w:rPr>
        <w:t>Iland</w:t>
      </w:r>
      <w:proofErr w:type="spellEnd"/>
      <w:r w:rsidR="00ED7A7B" w:rsidRPr="00511AEE">
        <w:rPr>
          <w:rFonts w:ascii="Arial" w:hAnsi="Arial" w:cs="Arial"/>
          <w:lang w:val="de-DE"/>
        </w:rPr>
        <w:t xml:space="preserve">“ befindet sich </w:t>
      </w:r>
      <w:r w:rsidR="00082827" w:rsidRPr="00511AEE">
        <w:rPr>
          <w:rFonts w:ascii="Arial" w:hAnsi="Arial" w:cs="Arial"/>
          <w:lang w:val="de-DE"/>
        </w:rPr>
        <w:t>nor</w:t>
      </w:r>
      <w:r w:rsidR="00ED7A7B" w:rsidRPr="00511AEE">
        <w:rPr>
          <w:rFonts w:ascii="Arial" w:hAnsi="Arial" w:cs="Arial"/>
          <w:lang w:val="de-DE"/>
        </w:rPr>
        <w:t>d-</w:t>
      </w:r>
      <w:r w:rsidR="00082827" w:rsidRPr="00511AEE">
        <w:rPr>
          <w:rFonts w:ascii="Arial" w:hAnsi="Arial" w:cs="Arial"/>
          <w:lang w:val="de-DE"/>
        </w:rPr>
        <w:t>ö</w:t>
      </w:r>
      <w:r w:rsidR="00ED7A7B" w:rsidRPr="00511AEE">
        <w:rPr>
          <w:rFonts w:ascii="Arial" w:hAnsi="Arial" w:cs="Arial"/>
          <w:lang w:val="de-DE"/>
        </w:rPr>
        <w:t xml:space="preserve">stlich in </w:t>
      </w:r>
      <w:r w:rsidR="00511AEE">
        <w:rPr>
          <w:rFonts w:ascii="Arial" w:hAnsi="Arial" w:cs="Arial"/>
          <w:lang w:val="de-DE"/>
        </w:rPr>
        <w:t>1</w:t>
      </w:r>
      <w:r w:rsidR="00ED7A7B" w:rsidRPr="00511AEE">
        <w:rPr>
          <w:rFonts w:ascii="Arial" w:hAnsi="Arial" w:cs="Arial"/>
          <w:lang w:val="de-DE"/>
        </w:rPr>
        <w:t>.</w:t>
      </w:r>
      <w:r w:rsidR="00511AEE">
        <w:rPr>
          <w:rFonts w:ascii="Arial" w:hAnsi="Arial" w:cs="Arial"/>
          <w:lang w:val="de-DE"/>
        </w:rPr>
        <w:t>32</w:t>
      </w:r>
      <w:r w:rsidR="00ED7A7B" w:rsidRPr="00511AEE">
        <w:rPr>
          <w:rFonts w:ascii="Arial" w:hAnsi="Arial" w:cs="Arial"/>
          <w:lang w:val="de-DE"/>
        </w:rPr>
        <w:t>0 m Entfernung.</w:t>
      </w:r>
      <w:r w:rsidRPr="00511AEE">
        <w:rPr>
          <w:rFonts w:ascii="Arial" w:hAnsi="Arial" w:cs="Arial"/>
          <w:lang w:val="de-DE"/>
        </w:rPr>
        <w:t xml:space="preserve"> Da </w:t>
      </w:r>
      <w:r w:rsidR="00D137C9">
        <w:rPr>
          <w:rFonts w:ascii="Arial" w:hAnsi="Arial" w:cs="Arial"/>
          <w:lang w:val="de-DE"/>
        </w:rPr>
        <w:t xml:space="preserve">auch hier </w:t>
      </w:r>
      <w:r w:rsidRPr="00511AEE">
        <w:rPr>
          <w:rFonts w:ascii="Arial" w:hAnsi="Arial" w:cs="Arial"/>
          <w:lang w:val="de-DE"/>
        </w:rPr>
        <w:t xml:space="preserve">die Bagatellmassenströme der Abgasemissionen </w:t>
      </w:r>
      <w:r w:rsidR="008D3AE9" w:rsidRPr="00511AEE">
        <w:rPr>
          <w:rFonts w:ascii="Arial" w:hAnsi="Arial" w:cs="Arial"/>
          <w:lang w:val="de-DE"/>
        </w:rPr>
        <w:t xml:space="preserve">gemäß </w:t>
      </w:r>
      <w:r w:rsidRPr="00511AEE">
        <w:rPr>
          <w:rFonts w:ascii="Arial" w:hAnsi="Arial" w:cs="Arial"/>
          <w:lang w:val="de-DE"/>
        </w:rPr>
        <w:t>TA Luft</w:t>
      </w:r>
      <w:r w:rsidR="007E09B7">
        <w:rPr>
          <w:rFonts w:ascii="Arial" w:hAnsi="Arial" w:cs="Arial"/>
          <w:lang w:val="de-DE"/>
        </w:rPr>
        <w:t xml:space="preserve"> deutlich unterschritten werden</w:t>
      </w:r>
      <w:r w:rsidRPr="00511AEE">
        <w:rPr>
          <w:rFonts w:ascii="Arial" w:hAnsi="Arial" w:cs="Arial"/>
          <w:lang w:val="de-DE"/>
        </w:rPr>
        <w:t xml:space="preserve">, sind relevante Auswirkungen </w:t>
      </w:r>
      <w:r w:rsidR="00F47C25">
        <w:rPr>
          <w:rFonts w:ascii="Arial" w:hAnsi="Arial" w:cs="Arial"/>
          <w:lang w:val="de-DE"/>
        </w:rPr>
        <w:t xml:space="preserve">auch </w:t>
      </w:r>
      <w:r w:rsidR="00F47C25" w:rsidRPr="00511AEE">
        <w:rPr>
          <w:rFonts w:ascii="Arial" w:hAnsi="Arial" w:cs="Arial"/>
          <w:lang w:val="de-DE"/>
        </w:rPr>
        <w:t xml:space="preserve">aufgrund der Entfernung </w:t>
      </w:r>
      <w:r w:rsidRPr="00511AEE">
        <w:rPr>
          <w:rFonts w:ascii="Arial" w:hAnsi="Arial" w:cs="Arial"/>
          <w:lang w:val="de-DE"/>
        </w:rPr>
        <w:t>auszuschließen.</w:t>
      </w:r>
    </w:p>
    <w:p w14:paraId="678D21A3" w14:textId="77777777" w:rsidR="00DE6D4B" w:rsidRPr="00511AEE" w:rsidRDefault="00DE6D4B" w:rsidP="00DE6D4B">
      <w:pPr>
        <w:spacing w:after="0" w:line="276" w:lineRule="auto"/>
        <w:ind w:left="567"/>
        <w:rPr>
          <w:rFonts w:ascii="Arial" w:hAnsi="Arial" w:cs="Arial"/>
          <w:lang w:val="de-DE"/>
        </w:rPr>
      </w:pPr>
    </w:p>
    <w:p w14:paraId="2C505570" w14:textId="77777777" w:rsidR="00DE6D4B" w:rsidRPr="006663D8" w:rsidRDefault="00DE6D4B" w:rsidP="00DE6D4B">
      <w:pPr>
        <w:pStyle w:val="Listenabsatz"/>
        <w:numPr>
          <w:ilvl w:val="2"/>
          <w:numId w:val="10"/>
        </w:numPr>
        <w:spacing w:after="120" w:line="276" w:lineRule="auto"/>
        <w:ind w:left="567" w:hanging="567"/>
        <w:rPr>
          <w:rFonts w:ascii="Arial" w:hAnsi="Arial" w:cs="Arial"/>
          <w:b/>
          <w:lang w:val="de-DE"/>
        </w:rPr>
      </w:pPr>
      <w:r w:rsidRPr="006663D8">
        <w:rPr>
          <w:rFonts w:ascii="Arial" w:hAnsi="Arial" w:cs="Arial"/>
          <w:b/>
          <w:lang w:val="de-DE"/>
        </w:rPr>
        <w:t>Nationalparke und Nationale Naturmonumente nach § 24 des Bundesnaturschutzgesetzes</w:t>
      </w:r>
    </w:p>
    <w:p w14:paraId="20EA80C2" w14:textId="0B6F4A0A" w:rsidR="00DE6D4B" w:rsidRPr="006663D8" w:rsidRDefault="00DE6D4B" w:rsidP="00DE6D4B">
      <w:pPr>
        <w:spacing w:after="0" w:line="276" w:lineRule="auto"/>
        <w:ind w:left="567"/>
        <w:rPr>
          <w:rFonts w:ascii="Arial" w:hAnsi="Arial" w:cs="Arial"/>
          <w:lang w:val="de-DE"/>
        </w:rPr>
      </w:pPr>
      <w:r w:rsidRPr="006663D8">
        <w:rPr>
          <w:rFonts w:ascii="Arial" w:hAnsi="Arial" w:cs="Arial"/>
          <w:lang w:val="de-DE"/>
        </w:rPr>
        <w:t xml:space="preserve">Weder im direkten noch im weiteren Umfeld des </w:t>
      </w:r>
      <w:r w:rsidR="00A76949" w:rsidRPr="006663D8">
        <w:rPr>
          <w:rFonts w:ascii="Arial" w:hAnsi="Arial" w:cs="Arial"/>
          <w:lang w:val="de-DE"/>
        </w:rPr>
        <w:t xml:space="preserve">Vorhabens </w:t>
      </w:r>
      <w:r w:rsidRPr="006663D8">
        <w:rPr>
          <w:rFonts w:ascii="Arial" w:hAnsi="Arial" w:cs="Arial"/>
          <w:lang w:val="de-DE"/>
        </w:rPr>
        <w:t>ist ein Nationalpark ausgewiesen.</w:t>
      </w:r>
    </w:p>
    <w:p w14:paraId="5F5A4880" w14:textId="77777777" w:rsidR="00DE6D4B" w:rsidRPr="006663D8" w:rsidRDefault="00DE6D4B" w:rsidP="00DE6D4B">
      <w:pPr>
        <w:spacing w:after="0" w:line="276" w:lineRule="auto"/>
        <w:ind w:left="567"/>
        <w:rPr>
          <w:rFonts w:ascii="Arial" w:hAnsi="Arial" w:cs="Arial"/>
          <w:i/>
          <w:lang w:val="de-DE"/>
        </w:rPr>
      </w:pPr>
    </w:p>
    <w:p w14:paraId="259C2EEB" w14:textId="77777777" w:rsidR="00DE6D4B" w:rsidRPr="006663D8" w:rsidRDefault="00DE6D4B" w:rsidP="00DE6D4B">
      <w:pPr>
        <w:pStyle w:val="Listenabsatz"/>
        <w:numPr>
          <w:ilvl w:val="2"/>
          <w:numId w:val="10"/>
        </w:numPr>
        <w:spacing w:after="120" w:line="276" w:lineRule="auto"/>
        <w:ind w:left="567" w:hanging="567"/>
        <w:rPr>
          <w:rFonts w:ascii="Arial" w:hAnsi="Arial" w:cs="Arial"/>
          <w:b/>
          <w:lang w:val="de-DE"/>
        </w:rPr>
      </w:pPr>
      <w:r w:rsidRPr="006663D8">
        <w:rPr>
          <w:rFonts w:ascii="Arial" w:hAnsi="Arial" w:cs="Arial"/>
          <w:b/>
          <w:lang w:val="de-DE"/>
        </w:rPr>
        <w:t>Biosphärenreservate und Landschaftsschutzgebiete gemäß den §§ 25 und 26 des Bundesnaturschutzgesetzes</w:t>
      </w:r>
    </w:p>
    <w:p w14:paraId="29EEC044" w14:textId="47781FC0" w:rsidR="00ED7A7B" w:rsidRPr="00511AEE" w:rsidRDefault="00DE6D4B" w:rsidP="00DE6D4B">
      <w:pPr>
        <w:spacing w:after="0" w:line="276" w:lineRule="auto"/>
        <w:ind w:left="567"/>
        <w:rPr>
          <w:rFonts w:ascii="Arial" w:hAnsi="Arial" w:cs="Arial"/>
          <w:lang w:val="de-DE"/>
        </w:rPr>
      </w:pPr>
      <w:r w:rsidRPr="00511AEE">
        <w:rPr>
          <w:rFonts w:ascii="Arial" w:hAnsi="Arial" w:cs="Arial"/>
          <w:lang w:val="de-DE"/>
        </w:rPr>
        <w:t xml:space="preserve">Weder im direkten noch im weiteren Umfeld des </w:t>
      </w:r>
      <w:r w:rsidR="00A76949" w:rsidRPr="00511AEE">
        <w:rPr>
          <w:rFonts w:ascii="Arial" w:hAnsi="Arial" w:cs="Arial"/>
          <w:lang w:val="de-DE"/>
        </w:rPr>
        <w:t xml:space="preserve">Vorhabens </w:t>
      </w:r>
      <w:r w:rsidRPr="00511AEE">
        <w:rPr>
          <w:rFonts w:ascii="Arial" w:hAnsi="Arial" w:cs="Arial"/>
          <w:lang w:val="de-DE"/>
        </w:rPr>
        <w:t>ist ein Biosp</w:t>
      </w:r>
      <w:r w:rsidR="008D3AE9" w:rsidRPr="00511AEE">
        <w:rPr>
          <w:rFonts w:ascii="Arial" w:hAnsi="Arial" w:cs="Arial"/>
          <w:lang w:val="de-DE"/>
        </w:rPr>
        <w:t>h</w:t>
      </w:r>
      <w:r w:rsidRPr="00511AEE">
        <w:rPr>
          <w:rFonts w:ascii="Arial" w:hAnsi="Arial" w:cs="Arial"/>
          <w:lang w:val="de-DE"/>
        </w:rPr>
        <w:t xml:space="preserve">ärenreservat ausgewiesen. Das Vorhaben befindet sich nicht in einem Landschaftsschutzgebiet. </w:t>
      </w:r>
      <w:r w:rsidR="00ED7A7B" w:rsidRPr="00511AEE">
        <w:rPr>
          <w:rFonts w:ascii="Arial" w:hAnsi="Arial" w:cs="Arial"/>
          <w:lang w:val="de-DE"/>
        </w:rPr>
        <w:t xml:space="preserve">Das nächstgelegene Biosphärenreservat </w:t>
      </w:r>
      <w:r w:rsidR="00087053" w:rsidRPr="00511AEE">
        <w:rPr>
          <w:rFonts w:ascii="Arial" w:hAnsi="Arial" w:cs="Arial"/>
          <w:lang w:val="de-DE"/>
        </w:rPr>
        <w:t>„</w:t>
      </w:r>
      <w:r w:rsidR="00ED7A7B" w:rsidRPr="00511AEE">
        <w:rPr>
          <w:rFonts w:ascii="Arial" w:hAnsi="Arial" w:cs="Arial"/>
          <w:lang w:val="de-DE"/>
        </w:rPr>
        <w:t>Flusslandschaft Elbe</w:t>
      </w:r>
      <w:r w:rsidR="00087053" w:rsidRPr="00511AEE">
        <w:rPr>
          <w:rFonts w:ascii="Arial" w:hAnsi="Arial" w:cs="Arial"/>
          <w:lang w:val="de-DE"/>
        </w:rPr>
        <w:t>“</w:t>
      </w:r>
      <w:r w:rsidR="00ED7A7B" w:rsidRPr="00511AEE">
        <w:rPr>
          <w:rFonts w:ascii="Arial" w:hAnsi="Arial" w:cs="Arial"/>
          <w:lang w:val="de-DE"/>
        </w:rPr>
        <w:t xml:space="preserve"> befindet sich in einer Entfernung von ca. 50 km. </w:t>
      </w:r>
    </w:p>
    <w:p w14:paraId="03FCFB90" w14:textId="576725F6" w:rsidR="00511AEE" w:rsidRPr="00511AEE" w:rsidRDefault="00511AEE" w:rsidP="00511AEE">
      <w:pPr>
        <w:spacing w:after="0" w:line="276" w:lineRule="auto"/>
        <w:ind w:left="567"/>
        <w:rPr>
          <w:rFonts w:ascii="Arial" w:hAnsi="Arial" w:cs="Arial"/>
          <w:lang w:val="de-DE"/>
        </w:rPr>
      </w:pPr>
      <w:r w:rsidRPr="00511AEE">
        <w:rPr>
          <w:rFonts w:ascii="Arial" w:hAnsi="Arial" w:cs="Arial"/>
          <w:lang w:val="de-DE"/>
        </w:rPr>
        <w:t>Das Vorhaben befindet sich nicht in einem Landschaftsschutzgebiet. Das nächstgelegene Landschaftsschutzgebiet „</w:t>
      </w:r>
      <w:proofErr w:type="spellStart"/>
      <w:r w:rsidRPr="00511AEE">
        <w:rPr>
          <w:rFonts w:ascii="Arial" w:hAnsi="Arial" w:cs="Arial"/>
          <w:lang w:val="de-DE"/>
        </w:rPr>
        <w:t>Hummelsbütteler</w:t>
      </w:r>
      <w:proofErr w:type="spellEnd"/>
      <w:r w:rsidRPr="00511AEE">
        <w:rPr>
          <w:rFonts w:ascii="Arial" w:hAnsi="Arial" w:cs="Arial"/>
          <w:lang w:val="de-DE"/>
        </w:rPr>
        <w:t xml:space="preserve"> Feldmark/Alstertal“ befindet sich östlich in ca. 100 m Entfernung.</w:t>
      </w:r>
      <w:r w:rsidRPr="00511AEE">
        <w:rPr>
          <w:lang w:val="de-DE"/>
        </w:rPr>
        <w:t xml:space="preserve"> </w:t>
      </w:r>
    </w:p>
    <w:p w14:paraId="50A7C9EE" w14:textId="0745B606" w:rsidR="00511AEE" w:rsidRPr="00511AEE" w:rsidRDefault="00511AEE" w:rsidP="00511AEE">
      <w:pPr>
        <w:spacing w:after="0" w:line="276" w:lineRule="auto"/>
        <w:ind w:left="567"/>
        <w:rPr>
          <w:rFonts w:ascii="Arial" w:hAnsi="Arial" w:cs="Arial"/>
          <w:lang w:val="de-DE"/>
        </w:rPr>
      </w:pPr>
      <w:r w:rsidRPr="00511AEE">
        <w:rPr>
          <w:rFonts w:ascii="Arial" w:hAnsi="Arial" w:cs="Arial"/>
          <w:lang w:val="de-DE"/>
        </w:rPr>
        <w:t xml:space="preserve">Da die Bagatellmassenströme der Abgasemissionen gemäß TA Luft deutlich unterschritten werden und </w:t>
      </w:r>
      <w:r w:rsidR="009644DB">
        <w:rPr>
          <w:rFonts w:ascii="Arial" w:hAnsi="Arial" w:cs="Arial"/>
          <w:lang w:val="de-DE"/>
        </w:rPr>
        <w:t xml:space="preserve">eine </w:t>
      </w:r>
      <w:proofErr w:type="spellStart"/>
      <w:r w:rsidR="009644DB">
        <w:rPr>
          <w:rFonts w:ascii="Arial" w:hAnsi="Arial" w:cs="Arial"/>
          <w:lang w:val="de-DE"/>
        </w:rPr>
        <w:t>weitestgehende</w:t>
      </w:r>
      <w:proofErr w:type="spellEnd"/>
      <w:r w:rsidR="009644DB">
        <w:rPr>
          <w:rFonts w:ascii="Arial" w:hAnsi="Arial" w:cs="Arial"/>
          <w:lang w:val="de-DE"/>
        </w:rPr>
        <w:t xml:space="preserve"> Verdünnung der Abgasfahne stattfindet</w:t>
      </w:r>
      <w:r w:rsidRPr="00511AEE">
        <w:rPr>
          <w:rFonts w:ascii="Arial" w:hAnsi="Arial" w:cs="Arial"/>
          <w:lang w:val="de-DE"/>
        </w:rPr>
        <w:t>, sind relevante Auswirkungen auszuschließen.</w:t>
      </w:r>
    </w:p>
    <w:p w14:paraId="41D5E043" w14:textId="77777777" w:rsidR="00DE6D4B" w:rsidRPr="00511AEE" w:rsidRDefault="00DE6D4B" w:rsidP="00DE6D4B">
      <w:pPr>
        <w:spacing w:after="0" w:line="276" w:lineRule="auto"/>
        <w:ind w:left="567"/>
        <w:rPr>
          <w:rFonts w:ascii="Arial" w:hAnsi="Arial" w:cs="Arial"/>
          <w:lang w:val="de-DE"/>
        </w:rPr>
      </w:pPr>
    </w:p>
    <w:p w14:paraId="45093199" w14:textId="77777777" w:rsidR="00DE6D4B" w:rsidRPr="006663D8" w:rsidRDefault="00DE6D4B" w:rsidP="007E09B7">
      <w:pPr>
        <w:pStyle w:val="Listenabsatz"/>
        <w:keepNext/>
        <w:numPr>
          <w:ilvl w:val="2"/>
          <w:numId w:val="10"/>
        </w:numPr>
        <w:spacing w:after="120" w:line="240" w:lineRule="auto"/>
        <w:ind w:left="567" w:hanging="567"/>
        <w:contextualSpacing w:val="0"/>
        <w:rPr>
          <w:rFonts w:ascii="Arial" w:hAnsi="Arial" w:cs="Arial"/>
          <w:b/>
          <w:lang w:val="de-DE"/>
        </w:rPr>
      </w:pPr>
      <w:r w:rsidRPr="006663D8">
        <w:rPr>
          <w:rFonts w:ascii="Arial" w:hAnsi="Arial" w:cs="Arial"/>
          <w:b/>
          <w:lang w:val="de-DE"/>
        </w:rPr>
        <w:t>Naturdenkmäler nach § 28 des Bundesnaturschutzgesetzes</w:t>
      </w:r>
    </w:p>
    <w:p w14:paraId="0CC08A76" w14:textId="52A2ED2D" w:rsidR="00DE6D4B" w:rsidRPr="00511AEE" w:rsidRDefault="00DE6D4B" w:rsidP="00DE6D4B">
      <w:pPr>
        <w:pStyle w:val="Listenabsatz"/>
        <w:spacing w:after="0" w:line="276" w:lineRule="auto"/>
        <w:ind w:left="567"/>
        <w:contextualSpacing w:val="0"/>
        <w:rPr>
          <w:rFonts w:ascii="Arial" w:hAnsi="Arial" w:cs="Arial"/>
          <w:lang w:val="de-DE"/>
        </w:rPr>
      </w:pPr>
      <w:r w:rsidRPr="00511AEE">
        <w:rPr>
          <w:rFonts w:ascii="Arial" w:hAnsi="Arial" w:cs="Arial"/>
          <w:lang w:val="de-DE"/>
        </w:rPr>
        <w:t xml:space="preserve">Weder im direkten noch im weiteren Umfeld des Vorhabens ist ein Naturdenkmal vorhanden. </w:t>
      </w:r>
      <w:r w:rsidR="00ED7A7B" w:rsidRPr="00511AEE">
        <w:rPr>
          <w:rFonts w:ascii="Arial" w:hAnsi="Arial" w:cs="Arial"/>
          <w:lang w:val="de-DE"/>
        </w:rPr>
        <w:t>Das nächstgelegene Naturdenkmal „</w:t>
      </w:r>
      <w:proofErr w:type="spellStart"/>
      <w:r w:rsidR="00511AEE" w:rsidRPr="00511AEE">
        <w:rPr>
          <w:rFonts w:ascii="Arial" w:hAnsi="Arial" w:cs="Arial"/>
          <w:lang w:val="de-DE"/>
        </w:rPr>
        <w:t>Sievertsche</w:t>
      </w:r>
      <w:proofErr w:type="spellEnd"/>
      <w:r w:rsidR="00511AEE" w:rsidRPr="00511AEE">
        <w:rPr>
          <w:rFonts w:ascii="Arial" w:hAnsi="Arial" w:cs="Arial"/>
          <w:lang w:val="de-DE"/>
        </w:rPr>
        <w:t xml:space="preserve"> Tongrube</w:t>
      </w:r>
      <w:r w:rsidR="00ED7A7B" w:rsidRPr="00511AEE">
        <w:rPr>
          <w:rFonts w:ascii="Arial" w:hAnsi="Arial" w:cs="Arial"/>
          <w:lang w:val="de-DE"/>
        </w:rPr>
        <w:t xml:space="preserve">“ befindet sich </w:t>
      </w:r>
      <w:r w:rsidR="00511AEE">
        <w:rPr>
          <w:rFonts w:ascii="Arial" w:hAnsi="Arial" w:cs="Arial"/>
          <w:lang w:val="de-DE"/>
        </w:rPr>
        <w:t>süd-we</w:t>
      </w:r>
      <w:r w:rsidR="00ED7A7B" w:rsidRPr="00511AEE">
        <w:rPr>
          <w:rFonts w:ascii="Arial" w:hAnsi="Arial" w:cs="Arial"/>
          <w:lang w:val="de-DE"/>
        </w:rPr>
        <w:t xml:space="preserve">stlich in ca. </w:t>
      </w:r>
      <w:r w:rsidR="00511AEE">
        <w:rPr>
          <w:rFonts w:ascii="Arial" w:hAnsi="Arial" w:cs="Arial"/>
          <w:lang w:val="de-DE"/>
        </w:rPr>
        <w:t>2,5</w:t>
      </w:r>
      <w:r w:rsidR="00ED7A7B" w:rsidRPr="00511AEE">
        <w:rPr>
          <w:rFonts w:ascii="Arial" w:hAnsi="Arial" w:cs="Arial"/>
          <w:lang w:val="de-DE"/>
        </w:rPr>
        <w:t xml:space="preserve"> km Entfernung. </w:t>
      </w:r>
      <w:r w:rsidRPr="00511AEE">
        <w:rPr>
          <w:rFonts w:ascii="Arial" w:hAnsi="Arial" w:cs="Arial"/>
          <w:lang w:val="de-DE"/>
        </w:rPr>
        <w:t>Relevante Auswirkungen sind aufgrund der Entfernung auszuschließen.</w:t>
      </w:r>
    </w:p>
    <w:p w14:paraId="518C761B" w14:textId="77777777" w:rsidR="00DE6D4B" w:rsidRPr="00511AEE" w:rsidRDefault="00DE6D4B" w:rsidP="00DE6D4B">
      <w:pPr>
        <w:pStyle w:val="Listenabsatz"/>
        <w:spacing w:after="0" w:line="276" w:lineRule="auto"/>
        <w:ind w:left="567"/>
        <w:contextualSpacing w:val="0"/>
        <w:rPr>
          <w:rFonts w:ascii="Arial" w:hAnsi="Arial" w:cs="Arial"/>
          <w:lang w:val="de-DE"/>
        </w:rPr>
      </w:pPr>
    </w:p>
    <w:p w14:paraId="149BCE37" w14:textId="207AE74E" w:rsidR="00DE6D4B" w:rsidRPr="006663D8" w:rsidRDefault="00DE6D4B" w:rsidP="00DE6D4B">
      <w:pPr>
        <w:pStyle w:val="Listenabsatz"/>
        <w:numPr>
          <w:ilvl w:val="2"/>
          <w:numId w:val="10"/>
        </w:numPr>
        <w:spacing w:after="120" w:line="240" w:lineRule="auto"/>
        <w:ind w:left="567" w:hanging="567"/>
        <w:contextualSpacing w:val="0"/>
        <w:rPr>
          <w:rFonts w:ascii="Arial" w:hAnsi="Arial" w:cs="Arial"/>
          <w:b/>
          <w:lang w:val="de-DE"/>
        </w:rPr>
      </w:pPr>
      <w:r w:rsidRPr="006663D8">
        <w:rPr>
          <w:rFonts w:ascii="Arial" w:hAnsi="Arial" w:cs="Arial"/>
          <w:b/>
          <w:lang w:val="de-DE"/>
        </w:rPr>
        <w:t xml:space="preserve">Geschützte Landschaftsbestandteile, einschließlich Alleen, nach § 29 des </w:t>
      </w:r>
      <w:r w:rsidR="00961190" w:rsidRPr="006663D8">
        <w:rPr>
          <w:rFonts w:ascii="Arial" w:hAnsi="Arial" w:cs="Arial"/>
          <w:b/>
          <w:lang w:val="de-DE"/>
        </w:rPr>
        <w:br/>
      </w:r>
      <w:r w:rsidRPr="006663D8">
        <w:rPr>
          <w:rFonts w:ascii="Arial" w:hAnsi="Arial" w:cs="Arial"/>
          <w:b/>
          <w:lang w:val="de-DE"/>
        </w:rPr>
        <w:t>Bundesnaturschutzgesetzes</w:t>
      </w:r>
    </w:p>
    <w:p w14:paraId="77350ACA" w14:textId="4501767E" w:rsidR="00DE6D4B" w:rsidRPr="008B6ADF" w:rsidRDefault="00A76949" w:rsidP="00DE6D4B">
      <w:pPr>
        <w:pStyle w:val="Listenabsatz"/>
        <w:spacing w:after="0" w:line="276" w:lineRule="auto"/>
        <w:ind w:left="567"/>
        <w:rPr>
          <w:rFonts w:ascii="Arial" w:hAnsi="Arial" w:cs="Arial"/>
          <w:lang w:val="de-DE"/>
        </w:rPr>
      </w:pPr>
      <w:r w:rsidRPr="006663D8">
        <w:rPr>
          <w:rFonts w:ascii="Arial" w:hAnsi="Arial" w:cs="Arial"/>
          <w:lang w:val="de-DE"/>
        </w:rPr>
        <w:t xml:space="preserve">In Hamburg sind alle </w:t>
      </w:r>
      <w:r w:rsidR="00DE6D4B" w:rsidRPr="006663D8">
        <w:rPr>
          <w:rFonts w:ascii="Arial" w:hAnsi="Arial" w:cs="Arial"/>
          <w:lang w:val="de-DE"/>
        </w:rPr>
        <w:t>Bäume und Hecken</w:t>
      </w:r>
      <w:r w:rsidRPr="006663D8">
        <w:rPr>
          <w:rFonts w:ascii="Arial" w:hAnsi="Arial" w:cs="Arial"/>
          <w:lang w:val="de-DE"/>
        </w:rPr>
        <w:t>, die unter die Baumschutzverordnung fallen,</w:t>
      </w:r>
      <w:r w:rsidR="00DE6D4B" w:rsidRPr="006663D8">
        <w:rPr>
          <w:rFonts w:ascii="Arial" w:hAnsi="Arial" w:cs="Arial"/>
          <w:lang w:val="de-DE"/>
        </w:rPr>
        <w:t xml:space="preserve"> als geschützte Landschaftsbestandteile </w:t>
      </w:r>
      <w:r w:rsidRPr="006663D8">
        <w:rPr>
          <w:rFonts w:ascii="Arial" w:hAnsi="Arial" w:cs="Arial"/>
          <w:lang w:val="de-DE"/>
        </w:rPr>
        <w:t xml:space="preserve">zu </w:t>
      </w:r>
      <w:r w:rsidRPr="008B6ADF">
        <w:rPr>
          <w:rFonts w:ascii="Arial" w:hAnsi="Arial" w:cs="Arial"/>
          <w:lang w:val="de-DE"/>
        </w:rPr>
        <w:t>betrachten</w:t>
      </w:r>
      <w:r w:rsidR="00DE6D4B" w:rsidRPr="008B6ADF">
        <w:rPr>
          <w:rFonts w:ascii="Arial" w:hAnsi="Arial" w:cs="Arial"/>
          <w:lang w:val="de-DE"/>
        </w:rPr>
        <w:t xml:space="preserve">. </w:t>
      </w:r>
      <w:r w:rsidR="00ED7A7B" w:rsidRPr="008B6ADF">
        <w:rPr>
          <w:rFonts w:ascii="Arial" w:hAnsi="Arial" w:cs="Arial"/>
          <w:lang w:val="de-DE"/>
        </w:rPr>
        <w:t>Im Rahmen des Vorhabens soll</w:t>
      </w:r>
      <w:r w:rsidR="00082827" w:rsidRPr="008B6ADF">
        <w:rPr>
          <w:rFonts w:ascii="Arial" w:hAnsi="Arial" w:cs="Arial"/>
          <w:lang w:val="de-DE"/>
        </w:rPr>
        <w:t>en</w:t>
      </w:r>
      <w:r w:rsidR="00ED7A7B" w:rsidRPr="008B6ADF">
        <w:rPr>
          <w:rFonts w:ascii="Arial" w:hAnsi="Arial" w:cs="Arial"/>
          <w:lang w:val="de-DE"/>
        </w:rPr>
        <w:t xml:space="preserve"> </w:t>
      </w:r>
      <w:r w:rsidR="00F55FBF">
        <w:rPr>
          <w:rFonts w:ascii="Arial" w:hAnsi="Arial" w:cs="Arial"/>
          <w:lang w:val="de-DE"/>
        </w:rPr>
        <w:t>drei</w:t>
      </w:r>
      <w:r w:rsidR="00082827" w:rsidRPr="008B6ADF">
        <w:rPr>
          <w:rFonts w:ascii="Arial" w:hAnsi="Arial" w:cs="Arial"/>
          <w:lang w:val="de-DE"/>
        </w:rPr>
        <w:t xml:space="preserve"> </w:t>
      </w:r>
      <w:r w:rsidR="00ED7A7B" w:rsidRPr="008B6ADF">
        <w:rPr>
          <w:rFonts w:ascii="Arial" w:hAnsi="Arial" w:cs="Arial"/>
          <w:lang w:val="de-DE"/>
        </w:rPr>
        <w:t>B</w:t>
      </w:r>
      <w:r w:rsidR="00082827" w:rsidRPr="008B6ADF">
        <w:rPr>
          <w:rFonts w:ascii="Arial" w:hAnsi="Arial" w:cs="Arial"/>
          <w:lang w:val="de-DE"/>
        </w:rPr>
        <w:t>ä</w:t>
      </w:r>
      <w:r w:rsidR="00ED7A7B" w:rsidRPr="008B6ADF">
        <w:rPr>
          <w:rFonts w:ascii="Arial" w:hAnsi="Arial" w:cs="Arial"/>
          <w:lang w:val="de-DE"/>
        </w:rPr>
        <w:t>um</w:t>
      </w:r>
      <w:r w:rsidR="00082827" w:rsidRPr="008B6ADF">
        <w:rPr>
          <w:rFonts w:ascii="Arial" w:hAnsi="Arial" w:cs="Arial"/>
          <w:lang w:val="de-DE"/>
        </w:rPr>
        <w:t>e</w:t>
      </w:r>
      <w:r w:rsidR="00ED7A7B" w:rsidRPr="008B6ADF">
        <w:rPr>
          <w:rFonts w:ascii="Arial" w:hAnsi="Arial" w:cs="Arial"/>
          <w:lang w:val="de-DE"/>
        </w:rPr>
        <w:t xml:space="preserve"> </w:t>
      </w:r>
      <w:r w:rsidR="00844EED" w:rsidRPr="008B6ADF">
        <w:rPr>
          <w:rFonts w:ascii="Arial" w:hAnsi="Arial" w:cs="Arial"/>
          <w:lang w:val="de-DE"/>
        </w:rPr>
        <w:t xml:space="preserve">auf </w:t>
      </w:r>
      <w:r w:rsidR="00082827" w:rsidRPr="008B6ADF">
        <w:rPr>
          <w:rFonts w:ascii="Arial" w:hAnsi="Arial" w:cs="Arial"/>
          <w:lang w:val="de-DE"/>
        </w:rPr>
        <w:t xml:space="preserve">privaten </w:t>
      </w:r>
      <w:r w:rsidR="00844EED" w:rsidRPr="008B6ADF">
        <w:rPr>
          <w:rFonts w:ascii="Arial" w:hAnsi="Arial" w:cs="Arial"/>
          <w:lang w:val="de-DE"/>
        </w:rPr>
        <w:t xml:space="preserve">Grund </w:t>
      </w:r>
      <w:r w:rsidR="00215B70" w:rsidRPr="008B6ADF">
        <w:rPr>
          <w:rFonts w:ascii="Arial" w:hAnsi="Arial" w:cs="Arial"/>
          <w:lang w:val="de-DE"/>
        </w:rPr>
        <w:t xml:space="preserve">entfernt </w:t>
      </w:r>
      <w:r w:rsidR="00ED7A7B" w:rsidRPr="008B6ADF">
        <w:rPr>
          <w:rFonts w:ascii="Arial" w:hAnsi="Arial" w:cs="Arial"/>
          <w:lang w:val="de-DE"/>
        </w:rPr>
        <w:t>werden.</w:t>
      </w:r>
      <w:r w:rsidR="00844EED" w:rsidRPr="008B6ADF">
        <w:rPr>
          <w:rFonts w:ascii="Arial" w:hAnsi="Arial" w:cs="Arial"/>
          <w:lang w:val="de-DE"/>
        </w:rPr>
        <w:t xml:space="preserve"> </w:t>
      </w:r>
      <w:r w:rsidR="00215B70" w:rsidRPr="008B6ADF">
        <w:rPr>
          <w:rFonts w:ascii="Arial" w:hAnsi="Arial" w:cs="Arial"/>
          <w:lang w:val="de-DE"/>
        </w:rPr>
        <w:t>Als Ersatzmaßnahme dafür ist eine vom Bezirksamt geforderte Ersatz</w:t>
      </w:r>
      <w:r w:rsidR="008B6ADF" w:rsidRPr="008B6ADF">
        <w:rPr>
          <w:rFonts w:ascii="Arial" w:hAnsi="Arial" w:cs="Arial"/>
          <w:lang w:val="de-DE"/>
        </w:rPr>
        <w:t>zahlung</w:t>
      </w:r>
      <w:r w:rsidR="00215B70" w:rsidRPr="008B6ADF">
        <w:rPr>
          <w:rFonts w:ascii="Arial" w:hAnsi="Arial" w:cs="Arial"/>
          <w:lang w:val="de-DE"/>
        </w:rPr>
        <w:t xml:space="preserve"> vorgesehen.</w:t>
      </w:r>
    </w:p>
    <w:p w14:paraId="59F9B8D1" w14:textId="77777777" w:rsidR="00ED7A7B" w:rsidRPr="008B6ADF" w:rsidRDefault="00ED7A7B" w:rsidP="00DE6D4B">
      <w:pPr>
        <w:pStyle w:val="Listenabsatz"/>
        <w:spacing w:after="0" w:line="276" w:lineRule="auto"/>
        <w:ind w:left="567"/>
        <w:contextualSpacing w:val="0"/>
        <w:rPr>
          <w:rFonts w:ascii="Arial" w:hAnsi="Arial" w:cs="Arial"/>
          <w:i/>
          <w:lang w:val="de-DE"/>
        </w:rPr>
      </w:pPr>
    </w:p>
    <w:p w14:paraId="48EBEA6F" w14:textId="77777777" w:rsidR="00DE6D4B" w:rsidRPr="006663D8" w:rsidRDefault="00DE6D4B" w:rsidP="00DE6D4B">
      <w:pPr>
        <w:pStyle w:val="Listenabsatz"/>
        <w:numPr>
          <w:ilvl w:val="2"/>
          <w:numId w:val="10"/>
        </w:numPr>
        <w:spacing w:after="120" w:line="240" w:lineRule="auto"/>
        <w:ind w:left="567" w:hanging="567"/>
        <w:contextualSpacing w:val="0"/>
        <w:rPr>
          <w:rFonts w:ascii="Arial" w:hAnsi="Arial" w:cs="Arial"/>
          <w:b/>
          <w:lang w:val="de-DE"/>
        </w:rPr>
      </w:pPr>
      <w:r w:rsidRPr="006663D8">
        <w:rPr>
          <w:rFonts w:ascii="Arial" w:hAnsi="Arial" w:cs="Arial"/>
          <w:b/>
          <w:lang w:val="de-DE"/>
        </w:rPr>
        <w:lastRenderedPageBreak/>
        <w:t>Gesetzlich geschützte Biotope nach § 30 des Bundesnaturschutzgesetzes</w:t>
      </w:r>
    </w:p>
    <w:p w14:paraId="1D8D7254" w14:textId="08357E22" w:rsidR="00DE6D4B" w:rsidRPr="00511AEE" w:rsidRDefault="00DE6D4B" w:rsidP="00DE6D4B">
      <w:pPr>
        <w:spacing w:after="0" w:line="276" w:lineRule="auto"/>
        <w:ind w:left="567"/>
        <w:rPr>
          <w:rFonts w:ascii="Arial" w:hAnsi="Arial" w:cs="Arial"/>
          <w:lang w:val="de-DE"/>
        </w:rPr>
      </w:pPr>
      <w:r w:rsidRPr="00511AEE">
        <w:rPr>
          <w:rFonts w:ascii="Arial" w:hAnsi="Arial" w:cs="Arial"/>
          <w:lang w:val="de-DE"/>
        </w:rPr>
        <w:t xml:space="preserve">Die Anlage befindet sich in keinem geschützten Biotop. Das nächstgelegene gesetzlich geschützte Biotop, ein </w:t>
      </w:r>
      <w:r w:rsidR="00511AEE">
        <w:rPr>
          <w:rFonts w:ascii="Arial" w:hAnsi="Arial" w:cs="Arial"/>
          <w:lang w:val="de-DE"/>
        </w:rPr>
        <w:t>Gewässer</w:t>
      </w:r>
      <w:r w:rsidR="00ED7A7B" w:rsidRPr="00511AEE">
        <w:rPr>
          <w:rFonts w:ascii="Arial" w:hAnsi="Arial" w:cs="Arial"/>
          <w:lang w:val="de-DE"/>
        </w:rPr>
        <w:t>,</w:t>
      </w:r>
      <w:r w:rsidRPr="00511AEE">
        <w:rPr>
          <w:rFonts w:ascii="Arial" w:hAnsi="Arial" w:cs="Arial"/>
          <w:lang w:val="de-DE"/>
        </w:rPr>
        <w:t xml:space="preserve"> befindet sich </w:t>
      </w:r>
      <w:r w:rsidR="00511AEE" w:rsidRPr="00511AEE">
        <w:rPr>
          <w:rFonts w:ascii="Arial" w:hAnsi="Arial" w:cs="Arial"/>
          <w:lang w:val="de-DE"/>
        </w:rPr>
        <w:t>we</w:t>
      </w:r>
      <w:r w:rsidR="00ED7A7B" w:rsidRPr="00511AEE">
        <w:rPr>
          <w:rFonts w:ascii="Arial" w:hAnsi="Arial" w:cs="Arial"/>
          <w:lang w:val="de-DE"/>
        </w:rPr>
        <w:t xml:space="preserve">stlich </w:t>
      </w:r>
      <w:r w:rsidRPr="00511AEE">
        <w:rPr>
          <w:rFonts w:ascii="Arial" w:hAnsi="Arial" w:cs="Arial"/>
          <w:lang w:val="de-DE"/>
        </w:rPr>
        <w:t xml:space="preserve">in einer Entfernung von ca. </w:t>
      </w:r>
      <w:r w:rsidR="00082827" w:rsidRPr="00511AEE">
        <w:rPr>
          <w:rFonts w:ascii="Arial" w:hAnsi="Arial" w:cs="Arial"/>
          <w:lang w:val="de-DE"/>
        </w:rPr>
        <w:t>1</w:t>
      </w:r>
      <w:r w:rsidR="00ED7A7B" w:rsidRPr="00511AEE">
        <w:rPr>
          <w:rFonts w:ascii="Arial" w:hAnsi="Arial" w:cs="Arial"/>
          <w:lang w:val="de-DE"/>
        </w:rPr>
        <w:t>0</w:t>
      </w:r>
      <w:r w:rsidRPr="00511AEE">
        <w:rPr>
          <w:rFonts w:ascii="Arial" w:hAnsi="Arial" w:cs="Arial"/>
          <w:lang w:val="de-DE"/>
        </w:rPr>
        <w:t xml:space="preserve"> m. </w:t>
      </w:r>
      <w:r w:rsidR="00511AEE">
        <w:rPr>
          <w:rFonts w:ascii="Arial" w:hAnsi="Arial" w:cs="Arial"/>
          <w:lang w:val="de-DE"/>
        </w:rPr>
        <w:t>Im</w:t>
      </w:r>
      <w:r w:rsidR="00511AEE" w:rsidRPr="00511AEE">
        <w:rPr>
          <w:rFonts w:ascii="Arial" w:hAnsi="Arial" w:cs="Arial"/>
          <w:lang w:val="de-DE"/>
        </w:rPr>
        <w:t xml:space="preserve"> Gewässer, ein</w:t>
      </w:r>
      <w:r w:rsidR="00511AEE">
        <w:rPr>
          <w:rFonts w:ascii="Arial" w:hAnsi="Arial" w:cs="Arial"/>
          <w:lang w:val="de-DE"/>
        </w:rPr>
        <w:t>em</w:t>
      </w:r>
      <w:r w:rsidR="00511AEE" w:rsidRPr="00511AEE">
        <w:rPr>
          <w:rFonts w:ascii="Arial" w:hAnsi="Arial" w:cs="Arial"/>
          <w:lang w:val="de-DE"/>
        </w:rPr>
        <w:t xml:space="preserve"> </w:t>
      </w:r>
      <w:r w:rsidR="00511AEE">
        <w:rPr>
          <w:rFonts w:ascii="Arial" w:hAnsi="Arial" w:cs="Arial"/>
          <w:lang w:val="de-DE"/>
        </w:rPr>
        <w:t>geschützten</w:t>
      </w:r>
      <w:r w:rsidR="00511AEE" w:rsidRPr="00511AEE">
        <w:rPr>
          <w:rFonts w:ascii="Arial" w:hAnsi="Arial" w:cs="Arial"/>
          <w:lang w:val="de-DE"/>
        </w:rPr>
        <w:t xml:space="preserve"> Teich, </w:t>
      </w:r>
      <w:r w:rsidR="00511AEE">
        <w:rPr>
          <w:rFonts w:ascii="Arial" w:hAnsi="Arial" w:cs="Arial"/>
          <w:lang w:val="de-DE"/>
        </w:rPr>
        <w:t xml:space="preserve">werden </w:t>
      </w:r>
      <w:r w:rsidR="00511AEE" w:rsidRPr="00511AEE">
        <w:rPr>
          <w:rFonts w:ascii="Arial" w:hAnsi="Arial" w:cs="Arial"/>
          <w:lang w:val="de-DE"/>
        </w:rPr>
        <w:t xml:space="preserve">durch das Vorhaben </w:t>
      </w:r>
      <w:r w:rsidR="00511AEE">
        <w:rPr>
          <w:rFonts w:ascii="Arial" w:hAnsi="Arial" w:cs="Arial"/>
          <w:lang w:val="de-DE"/>
        </w:rPr>
        <w:t>keine Eingriffe ausgelöst.</w:t>
      </w:r>
    </w:p>
    <w:p w14:paraId="5667B75D" w14:textId="77777777" w:rsidR="00DE6D4B" w:rsidRPr="00511AEE" w:rsidRDefault="00DE6D4B" w:rsidP="00DE6D4B">
      <w:pPr>
        <w:spacing w:after="0" w:line="276" w:lineRule="auto"/>
        <w:ind w:left="567"/>
        <w:rPr>
          <w:rFonts w:ascii="Arial" w:hAnsi="Arial" w:cs="Arial"/>
          <w:lang w:val="de-DE"/>
        </w:rPr>
      </w:pPr>
    </w:p>
    <w:p w14:paraId="63F24320" w14:textId="77777777" w:rsidR="00DE6D4B" w:rsidRPr="006663D8" w:rsidRDefault="00DE6D4B" w:rsidP="00DE6D4B">
      <w:pPr>
        <w:pStyle w:val="Listenabsatz"/>
        <w:numPr>
          <w:ilvl w:val="2"/>
          <w:numId w:val="10"/>
        </w:numPr>
        <w:spacing w:after="120" w:line="240" w:lineRule="auto"/>
        <w:ind w:left="567" w:hanging="567"/>
        <w:contextualSpacing w:val="0"/>
        <w:rPr>
          <w:rFonts w:ascii="Arial" w:hAnsi="Arial" w:cs="Arial"/>
          <w:b/>
          <w:lang w:val="de-DE"/>
        </w:rPr>
      </w:pPr>
      <w:r w:rsidRPr="006663D8">
        <w:rPr>
          <w:rFonts w:ascii="Arial" w:hAnsi="Arial" w:cs="Arial"/>
          <w:b/>
          <w:lang w:val="de-DE"/>
        </w:rPr>
        <w:t>Wasserschutzgebiete nach § 51 des Wasserhaushaltsgesetzes, Heilquellenschutzgebiete nach § 53 Absatz 4 des Wasserhaushaltsgesetzes, Risikogebiete nach § 73 Absatz 1 des Wasserhaushaltsgesetzes sowie Überschwemmungsgebiete nach § 76 des Wasserhaushaltsgesetzes</w:t>
      </w:r>
    </w:p>
    <w:p w14:paraId="60060262" w14:textId="4F04ED67" w:rsidR="00DE6D4B" w:rsidRPr="00511AEE" w:rsidRDefault="00ED7A7B" w:rsidP="00DE6D4B">
      <w:pPr>
        <w:spacing w:after="0" w:line="276" w:lineRule="auto"/>
        <w:ind w:left="567"/>
        <w:rPr>
          <w:rFonts w:ascii="Arial" w:hAnsi="Arial" w:cs="Arial"/>
          <w:lang w:val="de-DE"/>
        </w:rPr>
      </w:pPr>
      <w:r w:rsidRPr="00511AEE">
        <w:rPr>
          <w:rFonts w:ascii="Arial" w:hAnsi="Arial" w:cs="Arial"/>
          <w:lang w:val="de-DE"/>
        </w:rPr>
        <w:t xml:space="preserve">Das nächstgelegene Wasserschutzgebiet befindet sich in ca. </w:t>
      </w:r>
      <w:r w:rsidR="00511AEE" w:rsidRPr="00511AEE">
        <w:rPr>
          <w:rFonts w:ascii="Arial" w:hAnsi="Arial" w:cs="Arial"/>
          <w:lang w:val="de-DE"/>
        </w:rPr>
        <w:t>4</w:t>
      </w:r>
      <w:r w:rsidRPr="00511AEE">
        <w:rPr>
          <w:rFonts w:ascii="Arial" w:hAnsi="Arial" w:cs="Arial"/>
          <w:lang w:val="de-DE"/>
        </w:rPr>
        <w:t>,</w:t>
      </w:r>
      <w:r w:rsidR="00511AEE" w:rsidRPr="00511AEE">
        <w:rPr>
          <w:rFonts w:ascii="Arial" w:hAnsi="Arial" w:cs="Arial"/>
          <w:lang w:val="de-DE"/>
        </w:rPr>
        <w:t>3</w:t>
      </w:r>
      <w:r w:rsidRPr="00511AEE">
        <w:rPr>
          <w:rFonts w:ascii="Arial" w:hAnsi="Arial" w:cs="Arial"/>
          <w:lang w:val="de-DE"/>
        </w:rPr>
        <w:t xml:space="preserve"> km Entfernung in nordwestlich</w:t>
      </w:r>
      <w:r w:rsidR="00D852F9" w:rsidRPr="00511AEE">
        <w:rPr>
          <w:rFonts w:ascii="Arial" w:hAnsi="Arial" w:cs="Arial"/>
          <w:lang w:val="de-DE"/>
        </w:rPr>
        <w:t>er</w:t>
      </w:r>
      <w:r w:rsidRPr="00511AEE">
        <w:rPr>
          <w:rFonts w:ascii="Arial" w:hAnsi="Arial" w:cs="Arial"/>
          <w:lang w:val="de-DE"/>
        </w:rPr>
        <w:t xml:space="preserve"> Richtung. Heilquellenschutzgebiete</w:t>
      </w:r>
      <w:r w:rsidR="00511AEE" w:rsidRPr="00511AEE">
        <w:rPr>
          <w:rFonts w:ascii="Arial" w:hAnsi="Arial" w:cs="Arial"/>
          <w:lang w:val="de-DE"/>
        </w:rPr>
        <w:t xml:space="preserve"> </w:t>
      </w:r>
      <w:r w:rsidRPr="00511AEE">
        <w:rPr>
          <w:rFonts w:ascii="Arial" w:hAnsi="Arial" w:cs="Arial"/>
          <w:lang w:val="de-DE"/>
        </w:rPr>
        <w:t xml:space="preserve">sind in der näheren und weiteren Umgebung nicht vorhanden. </w:t>
      </w:r>
      <w:r w:rsidR="00511AEE" w:rsidRPr="00511AEE">
        <w:rPr>
          <w:rFonts w:ascii="Arial" w:hAnsi="Arial" w:cs="Arial"/>
          <w:lang w:val="de-DE"/>
        </w:rPr>
        <w:t xml:space="preserve">Das Risikogebiet „Obere Alster“ </w:t>
      </w:r>
      <w:r w:rsidR="00C13345">
        <w:rPr>
          <w:rFonts w:ascii="Arial" w:hAnsi="Arial" w:cs="Arial"/>
          <w:lang w:val="de-DE"/>
        </w:rPr>
        <w:t>sowie</w:t>
      </w:r>
      <w:r w:rsidR="00511AEE" w:rsidRPr="00511AEE">
        <w:rPr>
          <w:rFonts w:ascii="Arial" w:hAnsi="Arial" w:cs="Arial"/>
          <w:lang w:val="de-DE"/>
        </w:rPr>
        <w:t xml:space="preserve"> das überlappende Überschwemmungsgebiet „Alster“ </w:t>
      </w:r>
      <w:proofErr w:type="gramStart"/>
      <w:r w:rsidR="00511AEE" w:rsidRPr="00511AEE">
        <w:rPr>
          <w:rFonts w:ascii="Arial" w:hAnsi="Arial" w:cs="Arial"/>
          <w:lang w:val="de-DE"/>
        </w:rPr>
        <w:t>befinden</w:t>
      </w:r>
      <w:proofErr w:type="gramEnd"/>
      <w:r w:rsidR="00511AEE" w:rsidRPr="00511AEE">
        <w:rPr>
          <w:rFonts w:ascii="Arial" w:hAnsi="Arial" w:cs="Arial"/>
          <w:lang w:val="de-DE"/>
        </w:rPr>
        <w:t xml:space="preserve"> sich westlich in einer Entfernung von ca. 270 m</w:t>
      </w:r>
      <w:r w:rsidR="00F55FBF">
        <w:rPr>
          <w:rFonts w:ascii="Arial" w:hAnsi="Arial" w:cs="Arial"/>
          <w:lang w:val="de-DE"/>
        </w:rPr>
        <w:t xml:space="preserve">. </w:t>
      </w:r>
      <w:r w:rsidR="00F55FBF" w:rsidRPr="00511AEE">
        <w:rPr>
          <w:rFonts w:ascii="Arial" w:hAnsi="Arial" w:cs="Arial"/>
          <w:lang w:val="de-DE"/>
        </w:rPr>
        <w:t>Relevante Auswirkungen sind aufgrund der Entfernung</w:t>
      </w:r>
      <w:r w:rsidR="00BA7ABF">
        <w:rPr>
          <w:rFonts w:ascii="Arial" w:hAnsi="Arial" w:cs="Arial"/>
          <w:lang w:val="de-DE"/>
        </w:rPr>
        <w:t xml:space="preserve"> und der vorherrschenden Windrichtung</w:t>
      </w:r>
      <w:r w:rsidR="00F55FBF" w:rsidRPr="00511AEE">
        <w:rPr>
          <w:rFonts w:ascii="Arial" w:hAnsi="Arial" w:cs="Arial"/>
          <w:lang w:val="de-DE"/>
        </w:rPr>
        <w:t xml:space="preserve"> auszuschließen.</w:t>
      </w:r>
      <w:r w:rsidR="00511AEE" w:rsidRPr="00511AEE">
        <w:rPr>
          <w:rFonts w:ascii="Arial" w:hAnsi="Arial" w:cs="Arial"/>
          <w:lang w:val="de-DE"/>
        </w:rPr>
        <w:t xml:space="preserve"> </w:t>
      </w:r>
    </w:p>
    <w:p w14:paraId="619648AF" w14:textId="77777777" w:rsidR="00DE6D4B" w:rsidRPr="00511AEE" w:rsidRDefault="00DE6D4B" w:rsidP="00DE6D4B">
      <w:pPr>
        <w:spacing w:after="0" w:line="276" w:lineRule="auto"/>
        <w:ind w:left="567"/>
        <w:rPr>
          <w:rFonts w:ascii="Arial" w:hAnsi="Arial" w:cs="Arial"/>
          <w:lang w:val="de-DE"/>
        </w:rPr>
      </w:pPr>
    </w:p>
    <w:p w14:paraId="5D6F4EAB" w14:textId="77777777" w:rsidR="00DE6D4B" w:rsidRPr="006663D8" w:rsidRDefault="00DE6D4B" w:rsidP="00DE6D4B">
      <w:pPr>
        <w:pStyle w:val="Listenabsatz"/>
        <w:numPr>
          <w:ilvl w:val="2"/>
          <w:numId w:val="10"/>
        </w:numPr>
        <w:spacing w:after="120" w:line="240" w:lineRule="auto"/>
        <w:ind w:left="567" w:hanging="567"/>
        <w:rPr>
          <w:rFonts w:ascii="Arial" w:hAnsi="Arial" w:cs="Arial"/>
          <w:b/>
          <w:lang w:val="de-DE"/>
        </w:rPr>
      </w:pPr>
      <w:r w:rsidRPr="006663D8">
        <w:rPr>
          <w:rFonts w:ascii="Arial" w:hAnsi="Arial" w:cs="Arial"/>
          <w:b/>
          <w:lang w:val="de-DE"/>
        </w:rPr>
        <w:t>Gebiete, in denen die in Vorschriften der Europäischen Union festgelegten Umweltqualitätsnormen bereits überschritten sind</w:t>
      </w:r>
    </w:p>
    <w:p w14:paraId="1229E1F2" w14:textId="77777777" w:rsidR="00DE6D4B" w:rsidRPr="00511AEE" w:rsidRDefault="00DE6D4B" w:rsidP="00DE6D4B">
      <w:pPr>
        <w:spacing w:after="0" w:line="276" w:lineRule="auto"/>
        <w:ind w:left="567"/>
        <w:rPr>
          <w:rFonts w:ascii="Arial" w:hAnsi="Arial" w:cs="Arial"/>
          <w:lang w:val="de-DE"/>
        </w:rPr>
      </w:pPr>
      <w:r w:rsidRPr="00511AEE">
        <w:rPr>
          <w:rFonts w:ascii="Arial" w:hAnsi="Arial" w:cs="Arial"/>
          <w:lang w:val="de-DE"/>
        </w:rPr>
        <w:t>Die Umsetzung der EU-Luftqualitätsrichtlinie erfolgte im deutschen Recht durch das BImSchG und den darauf gestützten Rechtsverordnungen.</w:t>
      </w:r>
    </w:p>
    <w:p w14:paraId="4FBEB8C8" w14:textId="2C2CF540" w:rsidR="00DE6D4B" w:rsidRPr="00511AEE" w:rsidRDefault="00DE6D4B" w:rsidP="00DE6D4B">
      <w:pPr>
        <w:spacing w:after="0" w:line="276" w:lineRule="auto"/>
        <w:ind w:left="567"/>
        <w:rPr>
          <w:rFonts w:ascii="Arial" w:hAnsi="Arial" w:cs="Arial"/>
          <w:lang w:val="de-DE"/>
        </w:rPr>
      </w:pPr>
      <w:r w:rsidRPr="00511AEE">
        <w:rPr>
          <w:rFonts w:ascii="Arial" w:hAnsi="Arial" w:cs="Arial"/>
          <w:lang w:val="de-DE"/>
        </w:rPr>
        <w:t>Im Hamburger Stadtgebiet sind laut der 2. Fortschreibung des Luftreinhalteplans der Freien und Hansestadt Hamburg (2017) Überschreitung des NO</w:t>
      </w:r>
      <w:r w:rsidRPr="00511AEE">
        <w:rPr>
          <w:rFonts w:ascii="Arial" w:hAnsi="Arial" w:cs="Arial"/>
          <w:vertAlign w:val="subscript"/>
          <w:lang w:val="de-DE"/>
        </w:rPr>
        <w:t>2</w:t>
      </w:r>
      <w:r w:rsidRPr="00511AEE">
        <w:rPr>
          <w:rFonts w:ascii="Arial" w:hAnsi="Arial" w:cs="Arial"/>
          <w:lang w:val="de-DE"/>
        </w:rPr>
        <w:t xml:space="preserve">-Immissionswertes gemäß 39. BImSchV an Verkehrsmessstationen zu verzeichnen. Der motorisierte Verkehr trägt maßgeblich zur hohen lokalen Belastung und zur Grenzwertüberschreitung bei. Bezogen auf den Standort des Vorhabens liegt </w:t>
      </w:r>
      <w:r w:rsidR="00511AEE" w:rsidRPr="00511AEE">
        <w:rPr>
          <w:rFonts w:ascii="Arial" w:hAnsi="Arial" w:cs="Arial"/>
          <w:lang w:val="de-DE"/>
        </w:rPr>
        <w:t xml:space="preserve">keine </w:t>
      </w:r>
      <w:r w:rsidRPr="00511AEE">
        <w:rPr>
          <w:rFonts w:ascii="Arial" w:hAnsi="Arial" w:cs="Arial"/>
          <w:lang w:val="de-DE"/>
        </w:rPr>
        <w:t xml:space="preserve">Autobahn </w:t>
      </w:r>
      <w:r w:rsidR="00511AEE" w:rsidRPr="00511AEE">
        <w:rPr>
          <w:rFonts w:ascii="Arial" w:hAnsi="Arial" w:cs="Arial"/>
          <w:lang w:val="de-DE"/>
        </w:rPr>
        <w:t>in der näheren und weiteren Umgebung</w:t>
      </w:r>
      <w:r w:rsidRPr="00511AEE">
        <w:rPr>
          <w:rFonts w:ascii="Arial" w:hAnsi="Arial" w:cs="Arial"/>
          <w:lang w:val="de-DE"/>
        </w:rPr>
        <w:t xml:space="preserve">. </w:t>
      </w:r>
      <w:r w:rsidR="00AA0749" w:rsidRPr="00511AEE">
        <w:rPr>
          <w:rFonts w:ascii="Arial" w:hAnsi="Arial" w:cs="Arial"/>
          <w:lang w:val="de-DE"/>
        </w:rPr>
        <w:t xml:space="preserve">Bezogen auf das </w:t>
      </w:r>
      <w:r w:rsidR="00ED7A7B" w:rsidRPr="00511AEE">
        <w:rPr>
          <w:rFonts w:ascii="Arial" w:hAnsi="Arial" w:cs="Arial"/>
          <w:lang w:val="de-DE"/>
        </w:rPr>
        <w:t>V</w:t>
      </w:r>
      <w:r w:rsidR="00AA0749" w:rsidRPr="00511AEE">
        <w:rPr>
          <w:rFonts w:ascii="Arial" w:hAnsi="Arial" w:cs="Arial"/>
          <w:lang w:val="de-DE"/>
        </w:rPr>
        <w:t xml:space="preserve">orhaben </w:t>
      </w:r>
      <w:r w:rsidR="00ED7A7B" w:rsidRPr="00511AEE">
        <w:rPr>
          <w:rFonts w:ascii="Arial" w:hAnsi="Arial" w:cs="Arial"/>
          <w:lang w:val="de-DE"/>
        </w:rPr>
        <w:t xml:space="preserve">soll </w:t>
      </w:r>
      <w:r w:rsidRPr="00511AEE">
        <w:rPr>
          <w:rFonts w:ascii="Arial" w:hAnsi="Arial" w:cs="Arial"/>
          <w:lang w:val="de-DE"/>
        </w:rPr>
        <w:t xml:space="preserve">über den </w:t>
      </w:r>
      <w:r w:rsidR="00082827" w:rsidRPr="00511AEE">
        <w:rPr>
          <w:rFonts w:ascii="Arial" w:hAnsi="Arial" w:cs="Arial"/>
          <w:lang w:val="de-DE"/>
        </w:rPr>
        <w:t>3</w:t>
      </w:r>
      <w:r w:rsidR="00511AEE">
        <w:rPr>
          <w:rFonts w:ascii="Arial" w:hAnsi="Arial" w:cs="Arial"/>
          <w:lang w:val="de-DE"/>
        </w:rPr>
        <w:t>3,2</w:t>
      </w:r>
      <w:r w:rsidR="00586493" w:rsidRPr="00511AEE">
        <w:rPr>
          <w:rFonts w:ascii="Arial" w:hAnsi="Arial" w:cs="Arial"/>
          <w:lang w:val="de-DE"/>
        </w:rPr>
        <w:t> </w:t>
      </w:r>
      <w:r w:rsidRPr="00511AEE">
        <w:rPr>
          <w:rFonts w:ascii="Arial" w:hAnsi="Arial" w:cs="Arial"/>
          <w:lang w:val="de-DE"/>
        </w:rPr>
        <w:t xml:space="preserve">m hohen Schornstein ein freies Abströmen der Emissionen gewährleistet </w:t>
      </w:r>
      <w:r w:rsidR="00ED7A7B" w:rsidRPr="00511AEE">
        <w:rPr>
          <w:rFonts w:ascii="Arial" w:hAnsi="Arial" w:cs="Arial"/>
          <w:lang w:val="de-DE"/>
        </w:rPr>
        <w:t>werden</w:t>
      </w:r>
      <w:r w:rsidR="00AA0749" w:rsidRPr="00511AEE">
        <w:rPr>
          <w:rFonts w:ascii="Arial" w:hAnsi="Arial" w:cs="Arial"/>
          <w:lang w:val="de-DE"/>
        </w:rPr>
        <w:t>. Entsprechend</w:t>
      </w:r>
      <w:r w:rsidRPr="00511AEE">
        <w:rPr>
          <w:rFonts w:ascii="Arial" w:hAnsi="Arial" w:cs="Arial"/>
          <w:lang w:val="de-DE"/>
        </w:rPr>
        <w:t xml:space="preserve"> </w:t>
      </w:r>
      <w:r w:rsidR="008A3EEE" w:rsidRPr="00511AEE">
        <w:rPr>
          <w:rFonts w:ascii="Arial" w:hAnsi="Arial" w:cs="Arial"/>
          <w:lang w:val="de-DE"/>
        </w:rPr>
        <w:t xml:space="preserve">sind </w:t>
      </w:r>
      <w:r w:rsidR="00AA0749" w:rsidRPr="00511AEE">
        <w:rPr>
          <w:rFonts w:ascii="Arial" w:hAnsi="Arial" w:cs="Arial"/>
          <w:lang w:val="de-DE"/>
        </w:rPr>
        <w:t xml:space="preserve">bei dem </w:t>
      </w:r>
      <w:r w:rsidR="00ED7A7B" w:rsidRPr="00511AEE">
        <w:rPr>
          <w:rFonts w:ascii="Arial" w:hAnsi="Arial" w:cs="Arial"/>
          <w:lang w:val="de-DE"/>
        </w:rPr>
        <w:t>V</w:t>
      </w:r>
      <w:r w:rsidR="00AA0749" w:rsidRPr="00511AEE">
        <w:rPr>
          <w:rFonts w:ascii="Arial" w:hAnsi="Arial" w:cs="Arial"/>
          <w:lang w:val="de-DE"/>
        </w:rPr>
        <w:t xml:space="preserve">orhaben </w:t>
      </w:r>
      <w:r w:rsidRPr="00511AEE">
        <w:rPr>
          <w:rFonts w:ascii="Arial" w:hAnsi="Arial" w:cs="Arial"/>
          <w:lang w:val="de-DE"/>
        </w:rPr>
        <w:t xml:space="preserve">keine erheblichen Umweltauswirkungen </w:t>
      </w:r>
      <w:r w:rsidR="008A3EEE" w:rsidRPr="00511AEE">
        <w:rPr>
          <w:rFonts w:ascii="Arial" w:hAnsi="Arial" w:cs="Arial"/>
          <w:lang w:val="de-DE"/>
        </w:rPr>
        <w:t xml:space="preserve">sowie erhebliche Beeinträchtigungen </w:t>
      </w:r>
      <w:r w:rsidRPr="00511AEE">
        <w:rPr>
          <w:rFonts w:ascii="Arial" w:hAnsi="Arial" w:cs="Arial"/>
          <w:lang w:val="de-DE"/>
        </w:rPr>
        <w:t>hinsichtlich NO</w:t>
      </w:r>
      <w:r w:rsidRPr="00511AEE">
        <w:rPr>
          <w:rFonts w:ascii="Arial" w:hAnsi="Arial" w:cs="Arial"/>
          <w:vertAlign w:val="subscript"/>
          <w:lang w:val="de-DE"/>
        </w:rPr>
        <w:t>2</w:t>
      </w:r>
      <w:r w:rsidR="00ED7A7B" w:rsidRPr="00511AEE">
        <w:rPr>
          <w:rFonts w:ascii="Arial" w:hAnsi="Arial" w:cs="Arial"/>
          <w:lang w:val="de-DE"/>
        </w:rPr>
        <w:t xml:space="preserve"> und</w:t>
      </w:r>
      <w:r w:rsidR="008D3AE9" w:rsidRPr="00511AEE">
        <w:rPr>
          <w:rFonts w:ascii="Arial" w:hAnsi="Arial" w:cs="Arial"/>
          <w:lang w:val="de-DE"/>
        </w:rPr>
        <w:t xml:space="preserve"> </w:t>
      </w:r>
      <w:r w:rsidRPr="00511AEE">
        <w:rPr>
          <w:rFonts w:ascii="Arial" w:hAnsi="Arial" w:cs="Arial"/>
          <w:lang w:val="de-DE"/>
        </w:rPr>
        <w:t>SO</w:t>
      </w:r>
      <w:r w:rsidRPr="00511AEE">
        <w:rPr>
          <w:rFonts w:ascii="Arial" w:hAnsi="Arial" w:cs="Arial"/>
          <w:vertAlign w:val="subscript"/>
          <w:lang w:val="de-DE"/>
        </w:rPr>
        <w:t>2</w:t>
      </w:r>
      <w:r w:rsidRPr="00511AEE">
        <w:rPr>
          <w:rFonts w:ascii="Arial" w:hAnsi="Arial" w:cs="Arial"/>
          <w:lang w:val="de-DE"/>
        </w:rPr>
        <w:t xml:space="preserve"> zu </w:t>
      </w:r>
      <w:r w:rsidR="008A3EEE" w:rsidRPr="00511AEE">
        <w:rPr>
          <w:rFonts w:ascii="Arial" w:hAnsi="Arial" w:cs="Arial"/>
          <w:lang w:val="de-DE"/>
        </w:rPr>
        <w:t>erwarten</w:t>
      </w:r>
      <w:r w:rsidRPr="00511AEE">
        <w:rPr>
          <w:rFonts w:ascii="Arial" w:hAnsi="Arial" w:cs="Arial"/>
          <w:lang w:val="de-DE"/>
        </w:rPr>
        <w:t>.</w:t>
      </w:r>
    </w:p>
    <w:p w14:paraId="62C3AC24" w14:textId="77777777" w:rsidR="00DE6D4B" w:rsidRPr="00511AEE" w:rsidRDefault="00DE6D4B" w:rsidP="00DE6D4B">
      <w:pPr>
        <w:spacing w:after="0" w:line="276" w:lineRule="auto"/>
        <w:ind w:left="567"/>
        <w:rPr>
          <w:rFonts w:ascii="Arial" w:hAnsi="Arial" w:cs="Arial"/>
          <w:lang w:val="de-DE"/>
        </w:rPr>
      </w:pPr>
    </w:p>
    <w:p w14:paraId="07AFD8F8" w14:textId="77777777" w:rsidR="00DE6D4B" w:rsidRPr="006663D8" w:rsidRDefault="00DE6D4B" w:rsidP="0046730F">
      <w:pPr>
        <w:pStyle w:val="Listenabsatz"/>
        <w:keepNext/>
        <w:numPr>
          <w:ilvl w:val="2"/>
          <w:numId w:val="10"/>
        </w:numPr>
        <w:spacing w:after="120" w:line="276" w:lineRule="auto"/>
        <w:ind w:left="794" w:hanging="794"/>
        <w:contextualSpacing w:val="0"/>
        <w:rPr>
          <w:rFonts w:ascii="Arial" w:hAnsi="Arial" w:cs="Arial"/>
          <w:b/>
          <w:lang w:val="de-DE"/>
        </w:rPr>
      </w:pPr>
      <w:r w:rsidRPr="006663D8">
        <w:rPr>
          <w:rFonts w:ascii="Arial" w:hAnsi="Arial" w:cs="Arial"/>
          <w:b/>
          <w:lang w:val="de-DE"/>
        </w:rPr>
        <w:t>Gebiete mit hoher Bevölkerungsdichte, insbesondere Zentrale Orte im Sinne des   § 2 Absatz 2 Nummer 2 des Raumordnungsgesetzes</w:t>
      </w:r>
    </w:p>
    <w:p w14:paraId="00234730" w14:textId="4F3733AA" w:rsidR="00DE6D4B" w:rsidRPr="00511AEE" w:rsidRDefault="00B97501" w:rsidP="00DE6D4B">
      <w:pPr>
        <w:pStyle w:val="Listenabsatz"/>
        <w:spacing w:after="0" w:line="276" w:lineRule="auto"/>
        <w:ind w:left="567"/>
        <w:contextualSpacing w:val="0"/>
        <w:rPr>
          <w:rFonts w:ascii="Arial" w:hAnsi="Arial" w:cs="Arial"/>
          <w:lang w:val="de-DE"/>
        </w:rPr>
      </w:pPr>
      <w:r w:rsidRPr="00511AEE">
        <w:rPr>
          <w:rFonts w:ascii="Arial" w:hAnsi="Arial" w:cs="Arial"/>
          <w:lang w:val="de-DE"/>
        </w:rPr>
        <w:t>Der Anlagestandort befindet sich in</w:t>
      </w:r>
      <w:r w:rsidR="00310551">
        <w:rPr>
          <w:rFonts w:ascii="Arial" w:hAnsi="Arial" w:cs="Arial"/>
          <w:lang w:val="de-DE"/>
        </w:rPr>
        <w:t xml:space="preserve"> direkter Nachbarschaft zu </w:t>
      </w:r>
      <w:r w:rsidRPr="00511AEE">
        <w:rPr>
          <w:rFonts w:ascii="Arial" w:hAnsi="Arial" w:cs="Arial"/>
          <w:lang w:val="de-DE"/>
        </w:rPr>
        <w:t>einem reinen Wohngebiet</w:t>
      </w:r>
      <w:r w:rsidR="00215B70" w:rsidRPr="00511AEE">
        <w:rPr>
          <w:rFonts w:ascii="Arial" w:hAnsi="Arial" w:cs="Arial"/>
          <w:lang w:val="de-DE"/>
        </w:rPr>
        <w:t>;</w:t>
      </w:r>
      <w:r w:rsidRPr="00511AEE">
        <w:rPr>
          <w:rFonts w:ascii="Arial" w:hAnsi="Arial" w:cs="Arial"/>
          <w:lang w:val="de-DE"/>
        </w:rPr>
        <w:t xml:space="preserve"> </w:t>
      </w:r>
      <w:r w:rsidR="00215B70" w:rsidRPr="00511AEE">
        <w:rPr>
          <w:rFonts w:ascii="Arial" w:hAnsi="Arial" w:cs="Arial"/>
          <w:lang w:val="de-DE"/>
        </w:rPr>
        <w:t>a</w:t>
      </w:r>
      <w:r w:rsidR="00E61805" w:rsidRPr="00511AEE">
        <w:rPr>
          <w:rFonts w:ascii="Arial" w:hAnsi="Arial" w:cs="Arial"/>
          <w:lang w:val="de-DE"/>
        </w:rPr>
        <w:t xml:space="preserve">usgehend von der Anlage in einem Radius von 0,56 km, dies entspricht einer Fläche von ca. 1 km², leben </w:t>
      </w:r>
      <w:r w:rsidR="00B557EE" w:rsidRPr="00511AEE">
        <w:rPr>
          <w:rFonts w:ascii="Arial" w:hAnsi="Arial" w:cs="Arial"/>
          <w:lang w:val="de-DE"/>
        </w:rPr>
        <w:t xml:space="preserve">dort </w:t>
      </w:r>
      <w:r w:rsidR="00E61805" w:rsidRPr="00511AEE">
        <w:rPr>
          <w:rFonts w:ascii="Arial" w:hAnsi="Arial" w:cs="Arial"/>
          <w:lang w:val="de-DE"/>
        </w:rPr>
        <w:t xml:space="preserve">ca. </w:t>
      </w:r>
      <w:r w:rsidR="00511AEE" w:rsidRPr="00511AEE">
        <w:rPr>
          <w:rFonts w:ascii="Arial" w:hAnsi="Arial" w:cs="Arial"/>
          <w:lang w:val="de-DE"/>
        </w:rPr>
        <w:t>3.312</w:t>
      </w:r>
      <w:r w:rsidR="00215B70" w:rsidRPr="00511AEE">
        <w:rPr>
          <w:rFonts w:ascii="Arial" w:hAnsi="Arial" w:cs="Arial"/>
          <w:lang w:val="de-DE"/>
        </w:rPr>
        <w:t xml:space="preserve"> Einwohner (siehe </w:t>
      </w:r>
      <w:r w:rsidR="00C36A90" w:rsidRPr="00511AEE">
        <w:rPr>
          <w:rFonts w:ascii="Arial" w:hAnsi="Arial" w:cs="Arial"/>
          <w:lang w:val="de-DE"/>
        </w:rPr>
        <w:t xml:space="preserve">Anlage 1 - </w:t>
      </w:r>
      <w:r w:rsidR="00215B70" w:rsidRPr="00511AEE">
        <w:rPr>
          <w:rFonts w:ascii="Arial" w:hAnsi="Arial" w:cs="Arial"/>
          <w:lang w:val="de-DE"/>
        </w:rPr>
        <w:t>Abbildung 1)</w:t>
      </w:r>
      <w:r w:rsidR="00E61805" w:rsidRPr="00511AEE">
        <w:rPr>
          <w:rFonts w:ascii="Arial" w:hAnsi="Arial" w:cs="Arial"/>
          <w:lang w:val="de-DE"/>
        </w:rPr>
        <w:t xml:space="preserve">. </w:t>
      </w:r>
      <w:r w:rsidR="00215B70" w:rsidRPr="00511AEE">
        <w:rPr>
          <w:rFonts w:ascii="Arial" w:hAnsi="Arial" w:cs="Arial"/>
          <w:lang w:val="de-DE"/>
        </w:rPr>
        <w:t xml:space="preserve">Bei Einhaltung der Luft- und Lärmemissionen </w:t>
      </w:r>
      <w:r w:rsidR="00251C9E" w:rsidRPr="00511AEE">
        <w:rPr>
          <w:rFonts w:ascii="Arial" w:hAnsi="Arial" w:cs="Arial"/>
          <w:lang w:val="de-DE"/>
        </w:rPr>
        <w:t>sind</w:t>
      </w:r>
      <w:r w:rsidR="00215B70" w:rsidRPr="00511AEE">
        <w:rPr>
          <w:rFonts w:ascii="Arial" w:hAnsi="Arial" w:cs="Arial"/>
          <w:lang w:val="de-DE"/>
        </w:rPr>
        <w:t xml:space="preserve"> keine besondere</w:t>
      </w:r>
      <w:r w:rsidR="00251C9E" w:rsidRPr="00511AEE">
        <w:rPr>
          <w:rFonts w:ascii="Arial" w:hAnsi="Arial" w:cs="Arial"/>
          <w:lang w:val="de-DE"/>
        </w:rPr>
        <w:t>n</w:t>
      </w:r>
      <w:r w:rsidR="00215B70" w:rsidRPr="00511AEE">
        <w:rPr>
          <w:rFonts w:ascii="Arial" w:hAnsi="Arial" w:cs="Arial"/>
          <w:lang w:val="de-DE"/>
        </w:rPr>
        <w:t xml:space="preserve"> örtliche</w:t>
      </w:r>
      <w:r w:rsidR="00251C9E" w:rsidRPr="00511AEE">
        <w:rPr>
          <w:rFonts w:ascii="Arial" w:hAnsi="Arial" w:cs="Arial"/>
          <w:lang w:val="de-DE"/>
        </w:rPr>
        <w:t>n</w:t>
      </w:r>
      <w:r w:rsidR="00215B70" w:rsidRPr="00511AEE">
        <w:rPr>
          <w:rFonts w:ascii="Arial" w:hAnsi="Arial" w:cs="Arial"/>
          <w:lang w:val="de-DE"/>
        </w:rPr>
        <w:t xml:space="preserve"> Gegebenheiten zu </w:t>
      </w:r>
      <w:r w:rsidR="00251C9E" w:rsidRPr="00511AEE">
        <w:rPr>
          <w:rFonts w:ascii="Arial" w:hAnsi="Arial" w:cs="Arial"/>
          <w:lang w:val="de-DE"/>
        </w:rPr>
        <w:t>berücksichtigen</w:t>
      </w:r>
      <w:r w:rsidR="00E61805" w:rsidRPr="00511AEE">
        <w:rPr>
          <w:rFonts w:ascii="Arial" w:hAnsi="Arial" w:cs="Arial"/>
          <w:lang w:val="de-DE"/>
        </w:rPr>
        <w:t>.</w:t>
      </w:r>
      <w:r w:rsidR="0035060C" w:rsidRPr="00511AEE">
        <w:rPr>
          <w:rFonts w:ascii="Arial" w:hAnsi="Arial" w:cs="Arial"/>
          <w:lang w:val="de-DE"/>
        </w:rPr>
        <w:t xml:space="preserve"> </w:t>
      </w:r>
    </w:p>
    <w:p w14:paraId="646EAC8A" w14:textId="77777777" w:rsidR="00DE6D4B" w:rsidRPr="00511AEE" w:rsidRDefault="00DE6D4B" w:rsidP="00DE6D4B">
      <w:pPr>
        <w:pStyle w:val="Listenabsatz"/>
        <w:spacing w:after="0" w:line="276" w:lineRule="auto"/>
        <w:ind w:left="567"/>
        <w:contextualSpacing w:val="0"/>
        <w:rPr>
          <w:rFonts w:ascii="Arial" w:hAnsi="Arial" w:cs="Arial"/>
          <w:lang w:val="de-DE"/>
        </w:rPr>
      </w:pPr>
    </w:p>
    <w:p w14:paraId="04DE1B81" w14:textId="260866CA" w:rsidR="00DE6D4B" w:rsidRPr="006663D8" w:rsidRDefault="00DE6D4B" w:rsidP="00DE6D4B">
      <w:pPr>
        <w:pStyle w:val="Listenabsatz"/>
        <w:numPr>
          <w:ilvl w:val="2"/>
          <w:numId w:val="10"/>
        </w:numPr>
        <w:spacing w:after="120" w:line="276" w:lineRule="auto"/>
        <w:ind w:left="794" w:hanging="794"/>
        <w:contextualSpacing w:val="0"/>
        <w:rPr>
          <w:rFonts w:ascii="Arial" w:hAnsi="Arial" w:cs="Arial"/>
          <w:b/>
          <w:lang w:val="de-DE"/>
        </w:rPr>
      </w:pPr>
      <w:r w:rsidRPr="006663D8">
        <w:rPr>
          <w:rFonts w:ascii="Arial" w:hAnsi="Arial" w:cs="Arial"/>
          <w:b/>
          <w:lang w:val="de-DE"/>
        </w:rPr>
        <w:t xml:space="preserve">In amtlichen Listen oder Karten verzeichnete Denkmäler, Denkmalensembles, </w:t>
      </w:r>
      <w:r w:rsidR="00961190" w:rsidRPr="006663D8">
        <w:rPr>
          <w:rFonts w:ascii="Arial" w:hAnsi="Arial" w:cs="Arial"/>
          <w:b/>
          <w:lang w:val="de-DE"/>
        </w:rPr>
        <w:br/>
      </w:r>
      <w:r w:rsidRPr="006663D8">
        <w:rPr>
          <w:rFonts w:ascii="Arial" w:hAnsi="Arial" w:cs="Arial"/>
          <w:b/>
          <w:lang w:val="de-DE"/>
        </w:rPr>
        <w:t>Bodendenkmäler oder Gebiete, die von der durch die Länder bestimmten Denkmalschutzbehörde als archäologisch bedeutende Landschaften eingestuft worden sind</w:t>
      </w:r>
    </w:p>
    <w:p w14:paraId="0B833E41" w14:textId="741EA1B4" w:rsidR="00B00C7F" w:rsidRPr="00511AEE" w:rsidRDefault="00ED7A7B" w:rsidP="00B54015">
      <w:pPr>
        <w:pStyle w:val="Listenabsatz"/>
        <w:spacing w:after="0" w:line="276" w:lineRule="auto"/>
        <w:ind w:left="567"/>
        <w:jc w:val="both"/>
        <w:rPr>
          <w:rFonts w:ascii="Arial" w:hAnsi="Arial" w:cs="Arial"/>
          <w:lang w:val="de-DE"/>
        </w:rPr>
      </w:pPr>
      <w:r w:rsidRPr="00511AEE">
        <w:rPr>
          <w:rFonts w:ascii="Arial" w:hAnsi="Arial" w:cs="Arial"/>
          <w:lang w:val="de-DE"/>
        </w:rPr>
        <w:lastRenderedPageBreak/>
        <w:t>Laut FHH-Atlas befinden sich auf dem Betriebsgelände der Anlage und in direkter Umgebung keine geschützten Grenzsteine</w:t>
      </w:r>
      <w:r w:rsidR="00511AEE" w:rsidRPr="00511AEE">
        <w:rPr>
          <w:rFonts w:ascii="Arial" w:hAnsi="Arial" w:cs="Arial"/>
          <w:lang w:val="de-DE"/>
        </w:rPr>
        <w:t xml:space="preserve"> und</w:t>
      </w:r>
      <w:r w:rsidRPr="00511AEE">
        <w:rPr>
          <w:rFonts w:ascii="Arial" w:hAnsi="Arial" w:cs="Arial"/>
          <w:lang w:val="de-DE"/>
        </w:rPr>
        <w:t xml:space="preserve"> </w:t>
      </w:r>
      <w:r w:rsidR="000A6061" w:rsidRPr="00511AEE">
        <w:rPr>
          <w:rFonts w:ascii="Arial" w:hAnsi="Arial" w:cs="Arial"/>
          <w:lang w:val="de-DE"/>
        </w:rPr>
        <w:t>kein Bodendenkmal</w:t>
      </w:r>
      <w:r w:rsidRPr="00511AEE">
        <w:rPr>
          <w:rFonts w:ascii="Arial" w:hAnsi="Arial" w:cs="Arial"/>
          <w:lang w:val="de-DE"/>
        </w:rPr>
        <w:t>. D</w:t>
      </w:r>
      <w:r w:rsidR="000A6061" w:rsidRPr="00511AEE">
        <w:rPr>
          <w:rFonts w:ascii="Arial" w:hAnsi="Arial" w:cs="Arial"/>
          <w:lang w:val="de-DE"/>
        </w:rPr>
        <w:t>ie</w:t>
      </w:r>
      <w:r w:rsidRPr="00511AEE">
        <w:rPr>
          <w:rFonts w:ascii="Arial" w:hAnsi="Arial" w:cs="Arial"/>
          <w:lang w:val="de-DE"/>
        </w:rPr>
        <w:t xml:space="preserve"> nächstgelegene</w:t>
      </w:r>
      <w:r w:rsidR="000A6061" w:rsidRPr="00511AEE">
        <w:rPr>
          <w:rFonts w:ascii="Arial" w:hAnsi="Arial" w:cs="Arial"/>
          <w:lang w:val="de-DE"/>
        </w:rPr>
        <w:t>n</w:t>
      </w:r>
      <w:r w:rsidRPr="00511AEE">
        <w:rPr>
          <w:rFonts w:ascii="Arial" w:hAnsi="Arial" w:cs="Arial"/>
          <w:lang w:val="de-DE"/>
        </w:rPr>
        <w:t xml:space="preserve"> </w:t>
      </w:r>
      <w:r w:rsidR="0004114C" w:rsidRPr="00511AEE">
        <w:rPr>
          <w:rFonts w:ascii="Arial" w:hAnsi="Arial" w:cs="Arial"/>
          <w:lang w:val="de-DE"/>
        </w:rPr>
        <w:t>geschützte</w:t>
      </w:r>
      <w:r w:rsidR="000A6061" w:rsidRPr="00511AEE">
        <w:rPr>
          <w:rFonts w:ascii="Arial" w:hAnsi="Arial" w:cs="Arial"/>
          <w:lang w:val="de-DE"/>
        </w:rPr>
        <w:t>n</w:t>
      </w:r>
      <w:r w:rsidR="0004114C" w:rsidRPr="00511AEE">
        <w:rPr>
          <w:rFonts w:ascii="Arial" w:hAnsi="Arial" w:cs="Arial"/>
          <w:lang w:val="de-DE"/>
        </w:rPr>
        <w:t xml:space="preserve"> </w:t>
      </w:r>
      <w:r w:rsidRPr="00511AEE">
        <w:rPr>
          <w:rFonts w:ascii="Arial" w:hAnsi="Arial" w:cs="Arial"/>
          <w:lang w:val="de-DE"/>
        </w:rPr>
        <w:t>Denkmalobjekt</w:t>
      </w:r>
      <w:r w:rsidR="000A6061" w:rsidRPr="00511AEE">
        <w:rPr>
          <w:rFonts w:ascii="Arial" w:hAnsi="Arial" w:cs="Arial"/>
          <w:lang w:val="de-DE"/>
        </w:rPr>
        <w:t>e</w:t>
      </w:r>
      <w:r w:rsidRPr="00511AEE">
        <w:rPr>
          <w:rFonts w:ascii="Arial" w:hAnsi="Arial" w:cs="Arial"/>
          <w:lang w:val="de-DE"/>
        </w:rPr>
        <w:t xml:space="preserve"> </w:t>
      </w:r>
      <w:r w:rsidR="000A6061" w:rsidRPr="00511AEE">
        <w:rPr>
          <w:rFonts w:ascii="Arial" w:hAnsi="Arial" w:cs="Arial"/>
          <w:lang w:val="de-DE"/>
        </w:rPr>
        <w:t xml:space="preserve">sind </w:t>
      </w:r>
      <w:r w:rsidR="00B97501" w:rsidRPr="00511AEE">
        <w:rPr>
          <w:rFonts w:ascii="Arial" w:hAnsi="Arial" w:cs="Arial"/>
          <w:lang w:val="de-DE"/>
        </w:rPr>
        <w:t xml:space="preserve">ein </w:t>
      </w:r>
      <w:r w:rsidR="00511AEE" w:rsidRPr="00511AEE">
        <w:rPr>
          <w:rFonts w:ascii="Arial" w:hAnsi="Arial" w:cs="Arial"/>
          <w:lang w:val="de-DE"/>
        </w:rPr>
        <w:t>Denkmalobjekt</w:t>
      </w:r>
      <w:r w:rsidR="000A6061" w:rsidRPr="00511AEE">
        <w:rPr>
          <w:rFonts w:ascii="Arial" w:hAnsi="Arial" w:cs="Arial"/>
          <w:lang w:val="de-DE"/>
        </w:rPr>
        <w:t xml:space="preserve"> (</w:t>
      </w:r>
      <w:r w:rsidR="001F23A8" w:rsidRPr="001F23A8">
        <w:rPr>
          <w:rFonts w:ascii="Arial" w:hAnsi="Arial" w:cs="Arial"/>
          <w:lang w:val="de-DE"/>
        </w:rPr>
        <w:t>Kriegerdenkmal</w:t>
      </w:r>
      <w:r w:rsidR="001F23A8">
        <w:rPr>
          <w:rFonts w:ascii="Arial" w:hAnsi="Arial" w:cs="Arial"/>
          <w:lang w:val="de-DE"/>
        </w:rPr>
        <w:t xml:space="preserve">; </w:t>
      </w:r>
      <w:r w:rsidR="000A6061" w:rsidRPr="00511AEE">
        <w:rPr>
          <w:rFonts w:ascii="Arial" w:hAnsi="Arial" w:cs="Arial"/>
          <w:lang w:val="de-DE"/>
        </w:rPr>
        <w:t xml:space="preserve">FIS ID </w:t>
      </w:r>
      <w:r w:rsidR="00511AEE" w:rsidRPr="00511AEE">
        <w:rPr>
          <w:rFonts w:ascii="Arial" w:hAnsi="Arial" w:cs="Arial"/>
          <w:lang w:val="de-DE"/>
        </w:rPr>
        <w:t>29683</w:t>
      </w:r>
      <w:r w:rsidR="000A6061" w:rsidRPr="00511AEE">
        <w:rPr>
          <w:rFonts w:ascii="Arial" w:hAnsi="Arial" w:cs="Arial"/>
          <w:lang w:val="de-DE"/>
        </w:rPr>
        <w:t>)</w:t>
      </w:r>
      <w:r w:rsidR="00B97501" w:rsidRPr="00511AEE">
        <w:rPr>
          <w:rFonts w:ascii="Arial" w:hAnsi="Arial" w:cs="Arial"/>
          <w:lang w:val="de-DE"/>
        </w:rPr>
        <w:t xml:space="preserve"> </w:t>
      </w:r>
      <w:r w:rsidR="00E22408" w:rsidRPr="00511AEE">
        <w:rPr>
          <w:rFonts w:ascii="Arial" w:hAnsi="Arial" w:cs="Arial"/>
          <w:lang w:val="de-DE"/>
        </w:rPr>
        <w:t xml:space="preserve">ca. </w:t>
      </w:r>
      <w:r w:rsidR="00511AEE" w:rsidRPr="00511AEE">
        <w:rPr>
          <w:rFonts w:ascii="Arial" w:hAnsi="Arial" w:cs="Arial"/>
          <w:lang w:val="de-DE"/>
        </w:rPr>
        <w:t>285</w:t>
      </w:r>
      <w:r w:rsidR="00E22408" w:rsidRPr="00511AEE">
        <w:rPr>
          <w:rFonts w:ascii="Arial" w:hAnsi="Arial" w:cs="Arial"/>
          <w:lang w:val="de-DE"/>
        </w:rPr>
        <w:t xml:space="preserve"> m </w:t>
      </w:r>
      <w:r w:rsidR="00B97501" w:rsidRPr="00511AEE">
        <w:rPr>
          <w:rFonts w:ascii="Arial" w:hAnsi="Arial" w:cs="Arial"/>
          <w:lang w:val="de-DE"/>
        </w:rPr>
        <w:t>und</w:t>
      </w:r>
      <w:r w:rsidR="000A6061" w:rsidRPr="00511AEE">
        <w:rPr>
          <w:rFonts w:ascii="Arial" w:hAnsi="Arial" w:cs="Arial"/>
          <w:lang w:val="de-DE"/>
        </w:rPr>
        <w:t xml:space="preserve"> ein Baudenkmal (</w:t>
      </w:r>
      <w:r w:rsidR="001F23A8" w:rsidRPr="001F23A8">
        <w:rPr>
          <w:rFonts w:ascii="Arial" w:hAnsi="Arial" w:cs="Arial"/>
          <w:lang w:val="de-DE"/>
        </w:rPr>
        <w:t>Gewerbegebäude</w:t>
      </w:r>
      <w:r w:rsidR="001F23A8">
        <w:rPr>
          <w:rFonts w:ascii="Arial" w:hAnsi="Arial" w:cs="Arial"/>
          <w:lang w:val="de-DE"/>
        </w:rPr>
        <w:t xml:space="preserve">; </w:t>
      </w:r>
      <w:r w:rsidR="000A6061" w:rsidRPr="00511AEE">
        <w:rPr>
          <w:rFonts w:ascii="Arial" w:hAnsi="Arial" w:cs="Arial"/>
          <w:lang w:val="de-DE"/>
        </w:rPr>
        <w:t xml:space="preserve">FIS ID </w:t>
      </w:r>
      <w:r w:rsidR="00511AEE" w:rsidRPr="00511AEE">
        <w:rPr>
          <w:rFonts w:ascii="Arial" w:hAnsi="Arial" w:cs="Arial"/>
          <w:lang w:val="de-DE"/>
        </w:rPr>
        <w:t>26892</w:t>
      </w:r>
      <w:r w:rsidR="000A6061" w:rsidRPr="00511AEE">
        <w:rPr>
          <w:rFonts w:ascii="Arial" w:hAnsi="Arial" w:cs="Arial"/>
          <w:lang w:val="de-DE"/>
        </w:rPr>
        <w:t>)</w:t>
      </w:r>
      <w:r w:rsidR="00E22408" w:rsidRPr="00511AEE">
        <w:rPr>
          <w:rFonts w:ascii="Arial" w:hAnsi="Arial" w:cs="Arial"/>
          <w:lang w:val="de-DE"/>
        </w:rPr>
        <w:t xml:space="preserve"> ca. </w:t>
      </w:r>
      <w:r w:rsidR="00511AEE" w:rsidRPr="00511AEE">
        <w:rPr>
          <w:rFonts w:ascii="Arial" w:hAnsi="Arial" w:cs="Arial"/>
          <w:lang w:val="de-DE"/>
        </w:rPr>
        <w:t>84</w:t>
      </w:r>
      <w:r w:rsidR="00E22408" w:rsidRPr="00511AEE">
        <w:rPr>
          <w:rFonts w:ascii="Arial" w:hAnsi="Arial" w:cs="Arial"/>
          <w:lang w:val="de-DE"/>
        </w:rPr>
        <w:t> m</w:t>
      </w:r>
      <w:r w:rsidRPr="00511AEE">
        <w:rPr>
          <w:rFonts w:ascii="Arial" w:hAnsi="Arial" w:cs="Arial"/>
          <w:lang w:val="de-DE"/>
        </w:rPr>
        <w:t xml:space="preserve">. </w:t>
      </w:r>
      <w:r w:rsidR="00251C9E" w:rsidRPr="00511AEE">
        <w:rPr>
          <w:rFonts w:ascii="Arial" w:hAnsi="Arial" w:cs="Arial"/>
          <w:lang w:val="de-DE"/>
        </w:rPr>
        <w:t>A</w:t>
      </w:r>
      <w:r w:rsidR="00B557EE" w:rsidRPr="00511AEE">
        <w:rPr>
          <w:rFonts w:ascii="Arial" w:hAnsi="Arial" w:cs="Arial"/>
          <w:lang w:val="de-DE"/>
        </w:rPr>
        <w:t xml:space="preserve">ufgrund fehlender direkter Sichtbeziehung </w:t>
      </w:r>
      <w:r w:rsidR="00251C9E" w:rsidRPr="00511AEE">
        <w:rPr>
          <w:rFonts w:ascii="Arial" w:hAnsi="Arial" w:cs="Arial"/>
          <w:lang w:val="de-DE"/>
        </w:rPr>
        <w:t xml:space="preserve">können Beeinträchtigungen durch das Vorhaben hier </w:t>
      </w:r>
      <w:r w:rsidR="000A6061" w:rsidRPr="00511AEE">
        <w:rPr>
          <w:rFonts w:ascii="Arial" w:hAnsi="Arial" w:cs="Arial"/>
          <w:lang w:val="de-DE"/>
        </w:rPr>
        <w:t>ausgeschlossen werden.</w:t>
      </w:r>
    </w:p>
    <w:p w14:paraId="490F3E05" w14:textId="77777777" w:rsidR="0091560E" w:rsidRPr="00511AEE" w:rsidRDefault="0091560E" w:rsidP="00A8351D">
      <w:pPr>
        <w:spacing w:after="120" w:line="276" w:lineRule="auto"/>
        <w:ind w:left="567"/>
        <w:rPr>
          <w:rFonts w:ascii="Arial" w:hAnsi="Arial" w:cs="Arial"/>
          <w:lang w:val="de-DE"/>
        </w:rPr>
      </w:pPr>
    </w:p>
    <w:p w14:paraId="3A65059E" w14:textId="77777777" w:rsidR="00C827DD" w:rsidRPr="006663D8" w:rsidRDefault="00C827DD" w:rsidP="00C827DD">
      <w:pPr>
        <w:pStyle w:val="Listenabsatz"/>
        <w:numPr>
          <w:ilvl w:val="1"/>
          <w:numId w:val="10"/>
        </w:numPr>
        <w:spacing w:after="120" w:line="276" w:lineRule="auto"/>
        <w:contextualSpacing w:val="0"/>
        <w:rPr>
          <w:rFonts w:ascii="Arial" w:hAnsi="Arial" w:cs="Arial"/>
          <w:lang w:val="de-DE"/>
        </w:rPr>
      </w:pPr>
      <w:r w:rsidRPr="006663D8">
        <w:rPr>
          <w:rFonts w:ascii="Arial" w:hAnsi="Arial" w:cs="Arial"/>
          <w:b/>
          <w:lang w:val="de-DE"/>
        </w:rPr>
        <w:t>Prüfungsergebnis bzgl. der Kriterien gemäß Nr. 2.3 der Anlage 3 UVPG (1. Stufe)</w:t>
      </w:r>
    </w:p>
    <w:p w14:paraId="50956041" w14:textId="22F26861" w:rsidR="00C827DD" w:rsidRPr="00511AEE" w:rsidRDefault="00C827DD" w:rsidP="00C827DD">
      <w:pPr>
        <w:pStyle w:val="Listenabsatz"/>
        <w:spacing w:after="120" w:line="276" w:lineRule="auto"/>
        <w:ind w:left="567"/>
        <w:contextualSpacing w:val="0"/>
        <w:rPr>
          <w:rFonts w:ascii="Arial" w:hAnsi="Arial" w:cs="Arial"/>
          <w:lang w:val="de-DE"/>
        </w:rPr>
      </w:pPr>
      <w:r w:rsidRPr="00511AEE">
        <w:rPr>
          <w:rFonts w:ascii="Arial" w:hAnsi="Arial" w:cs="Arial"/>
          <w:lang w:val="de-DE"/>
        </w:rPr>
        <w:t xml:space="preserve">In der ersten Stufe der überschlägigen standortbezogenen Prüfung </w:t>
      </w:r>
      <w:r w:rsidR="00FA41A7" w:rsidRPr="00511AEE">
        <w:rPr>
          <w:rFonts w:ascii="Arial" w:hAnsi="Arial" w:cs="Arial"/>
          <w:lang w:val="de-DE"/>
        </w:rPr>
        <w:t xml:space="preserve">des </w:t>
      </w:r>
      <w:r w:rsidRPr="00511AEE">
        <w:rPr>
          <w:rFonts w:ascii="Arial" w:hAnsi="Arial" w:cs="Arial"/>
          <w:lang w:val="de-DE"/>
        </w:rPr>
        <w:t>Einzelfall</w:t>
      </w:r>
      <w:r w:rsidR="00FA41A7" w:rsidRPr="00511AEE">
        <w:rPr>
          <w:rFonts w:ascii="Arial" w:hAnsi="Arial" w:cs="Arial"/>
          <w:lang w:val="de-DE"/>
        </w:rPr>
        <w:t>s</w:t>
      </w:r>
      <w:r w:rsidRPr="00511AEE">
        <w:rPr>
          <w:rFonts w:ascii="Arial" w:hAnsi="Arial" w:cs="Arial"/>
          <w:lang w:val="de-DE"/>
        </w:rPr>
        <w:t xml:space="preserve"> wurde festgestellt</w:t>
      </w:r>
      <w:r w:rsidR="00202146" w:rsidRPr="00511AEE">
        <w:rPr>
          <w:rFonts w:ascii="Arial" w:hAnsi="Arial" w:cs="Arial"/>
          <w:lang w:val="de-DE"/>
        </w:rPr>
        <w:t xml:space="preserve">, dass </w:t>
      </w:r>
      <w:r w:rsidR="00FA41A7" w:rsidRPr="00511AEE">
        <w:rPr>
          <w:rFonts w:ascii="Arial" w:hAnsi="Arial" w:cs="Arial"/>
          <w:lang w:val="de-DE"/>
        </w:rPr>
        <w:t xml:space="preserve">für </w:t>
      </w:r>
      <w:r w:rsidR="00202146" w:rsidRPr="00511AEE">
        <w:rPr>
          <w:rFonts w:ascii="Arial" w:hAnsi="Arial" w:cs="Arial"/>
          <w:lang w:val="de-DE"/>
        </w:rPr>
        <w:t xml:space="preserve">das Vorhaben </w:t>
      </w:r>
      <w:r w:rsidR="00FA41A7" w:rsidRPr="00511AEE">
        <w:rPr>
          <w:rFonts w:ascii="Arial" w:hAnsi="Arial" w:cs="Arial"/>
          <w:lang w:val="de-DE"/>
        </w:rPr>
        <w:t xml:space="preserve">keine standortbezogenen Umweltauswirkungen </w:t>
      </w:r>
      <w:r w:rsidR="00202146" w:rsidRPr="00511AEE">
        <w:rPr>
          <w:rFonts w:ascii="Arial" w:hAnsi="Arial" w:cs="Arial"/>
          <w:lang w:val="de-DE"/>
        </w:rPr>
        <w:t>gemäß Nr. 2.3.</w:t>
      </w:r>
      <w:r w:rsidR="00215B70" w:rsidRPr="00511AEE">
        <w:rPr>
          <w:rFonts w:ascii="Arial" w:hAnsi="Arial" w:cs="Arial"/>
          <w:lang w:val="de-DE"/>
        </w:rPr>
        <w:t xml:space="preserve"> </w:t>
      </w:r>
      <w:r w:rsidR="00FA41A7" w:rsidRPr="00511AEE">
        <w:rPr>
          <w:rFonts w:ascii="Arial" w:hAnsi="Arial" w:cs="Arial"/>
          <w:lang w:val="de-DE"/>
        </w:rPr>
        <w:t>zu besorgen sind</w:t>
      </w:r>
      <w:r w:rsidR="000A6061" w:rsidRPr="00511AEE">
        <w:rPr>
          <w:rFonts w:ascii="Arial" w:hAnsi="Arial" w:cs="Arial"/>
          <w:lang w:val="de-DE"/>
        </w:rPr>
        <w:t>. Da</w:t>
      </w:r>
      <w:r w:rsidR="00215B70" w:rsidRPr="00511AEE">
        <w:rPr>
          <w:rFonts w:ascii="Arial" w:hAnsi="Arial" w:cs="Arial"/>
          <w:lang w:val="de-DE"/>
        </w:rPr>
        <w:t>mit ist die Vorprüfung abgeschlossen</w:t>
      </w:r>
      <w:r w:rsidR="000A6061" w:rsidRPr="00511AEE">
        <w:rPr>
          <w:rFonts w:ascii="Arial" w:hAnsi="Arial" w:cs="Arial"/>
          <w:lang w:val="de-DE"/>
        </w:rPr>
        <w:t xml:space="preserve">. </w:t>
      </w:r>
    </w:p>
    <w:p w14:paraId="5339DFC2" w14:textId="77777777" w:rsidR="003601FB" w:rsidRPr="00511AEE" w:rsidRDefault="003601FB" w:rsidP="00A8351D">
      <w:pPr>
        <w:spacing w:after="120" w:line="276" w:lineRule="auto"/>
        <w:ind w:left="567"/>
        <w:rPr>
          <w:rFonts w:ascii="Arial" w:hAnsi="Arial" w:cs="Arial"/>
          <w:lang w:val="de-DE"/>
        </w:rPr>
      </w:pPr>
    </w:p>
    <w:p w14:paraId="0649EEE3" w14:textId="77777777" w:rsidR="006B5FB7" w:rsidRPr="00511AEE" w:rsidRDefault="006B5FB7" w:rsidP="00D061CD">
      <w:pPr>
        <w:pStyle w:val="Listenabsatz"/>
        <w:numPr>
          <w:ilvl w:val="0"/>
          <w:numId w:val="18"/>
        </w:numPr>
        <w:spacing w:after="120" w:line="276" w:lineRule="auto"/>
        <w:ind w:left="357" w:hanging="357"/>
        <w:rPr>
          <w:rFonts w:ascii="Arial" w:hAnsi="Arial" w:cs="Arial"/>
          <w:b/>
          <w:lang w:val="de-DE"/>
        </w:rPr>
      </w:pPr>
      <w:r w:rsidRPr="00511AEE">
        <w:rPr>
          <w:rFonts w:ascii="Arial" w:hAnsi="Arial" w:cs="Arial"/>
          <w:b/>
          <w:lang w:val="de-DE"/>
        </w:rPr>
        <w:t xml:space="preserve">Gesamtergebnis der </w:t>
      </w:r>
      <w:r w:rsidR="00523117" w:rsidRPr="00511AEE">
        <w:rPr>
          <w:rFonts w:ascii="Arial" w:hAnsi="Arial" w:cs="Arial"/>
          <w:b/>
          <w:lang w:val="de-DE"/>
        </w:rPr>
        <w:t>standortbezogenen</w:t>
      </w:r>
      <w:r w:rsidRPr="00511AEE">
        <w:rPr>
          <w:rFonts w:ascii="Arial" w:hAnsi="Arial" w:cs="Arial"/>
          <w:b/>
          <w:lang w:val="de-DE"/>
        </w:rPr>
        <w:t xml:space="preserve"> Vorprüfung des Einzelfalls </w:t>
      </w:r>
      <w:r w:rsidR="00523117" w:rsidRPr="00511AEE">
        <w:rPr>
          <w:rFonts w:ascii="Arial" w:hAnsi="Arial" w:cs="Arial"/>
          <w:b/>
          <w:lang w:val="de-DE"/>
        </w:rPr>
        <w:t>nach § 9</w:t>
      </w:r>
      <w:r w:rsidRPr="00511AEE">
        <w:rPr>
          <w:rFonts w:ascii="Arial" w:hAnsi="Arial" w:cs="Arial"/>
          <w:b/>
          <w:lang w:val="de-DE"/>
        </w:rPr>
        <w:t xml:space="preserve"> UVPG</w:t>
      </w:r>
    </w:p>
    <w:p w14:paraId="5D5E367B" w14:textId="489B0AC8" w:rsidR="006B5FB7" w:rsidRPr="00511AEE" w:rsidRDefault="00884FFB" w:rsidP="008E064D">
      <w:pPr>
        <w:spacing w:after="0" w:line="276" w:lineRule="auto"/>
        <w:rPr>
          <w:rFonts w:ascii="Arial" w:hAnsi="Arial" w:cs="Arial"/>
          <w:lang w:val="de-DE"/>
        </w:rPr>
      </w:pPr>
      <w:r w:rsidRPr="00511AEE">
        <w:rPr>
          <w:rFonts w:ascii="Arial" w:hAnsi="Arial" w:cs="Arial"/>
          <w:lang w:val="de-DE"/>
        </w:rPr>
        <w:t xml:space="preserve">Die standortbezogene Vorprüfung des Einzelfalls nach §§ 7 und 5 UVPG hat </w:t>
      </w:r>
      <w:r w:rsidR="00CC5800" w:rsidRPr="00511AEE">
        <w:rPr>
          <w:rFonts w:ascii="Arial" w:hAnsi="Arial" w:cs="Arial"/>
          <w:lang w:val="de-DE"/>
        </w:rPr>
        <w:t>nach überschlägiger</w:t>
      </w:r>
      <w:r w:rsidR="00B54015" w:rsidRPr="00511AEE">
        <w:rPr>
          <w:rFonts w:ascii="Arial" w:hAnsi="Arial" w:cs="Arial"/>
          <w:lang w:val="de-DE"/>
        </w:rPr>
        <w:t xml:space="preserve"> </w:t>
      </w:r>
      <w:r w:rsidR="000A6061" w:rsidRPr="00511AEE">
        <w:rPr>
          <w:rFonts w:ascii="Arial" w:hAnsi="Arial" w:cs="Arial"/>
          <w:lang w:val="de-DE"/>
        </w:rPr>
        <w:t>ei</w:t>
      </w:r>
      <w:r w:rsidR="00215B70" w:rsidRPr="00511AEE">
        <w:rPr>
          <w:rFonts w:ascii="Arial" w:hAnsi="Arial" w:cs="Arial"/>
          <w:lang w:val="de-DE"/>
        </w:rPr>
        <w:t>n</w:t>
      </w:r>
      <w:r w:rsidR="000A6061" w:rsidRPr="00511AEE">
        <w:rPr>
          <w:rFonts w:ascii="Arial" w:hAnsi="Arial" w:cs="Arial"/>
          <w:lang w:val="de-DE"/>
        </w:rPr>
        <w:t xml:space="preserve">stufiger </w:t>
      </w:r>
      <w:r w:rsidR="00CC5800" w:rsidRPr="00511AEE">
        <w:rPr>
          <w:rFonts w:ascii="Arial" w:hAnsi="Arial" w:cs="Arial"/>
          <w:lang w:val="de-DE"/>
        </w:rPr>
        <w:t xml:space="preserve">Prüfung </w:t>
      </w:r>
      <w:r w:rsidRPr="00511AEE">
        <w:rPr>
          <w:rFonts w:ascii="Arial" w:hAnsi="Arial" w:cs="Arial"/>
          <w:lang w:val="de-DE"/>
        </w:rPr>
        <w:t xml:space="preserve">unter Berücksichtigung der einschlägigen Kriterien nach Anlage 3 UVPG ergeben, dass durch das beantragte </w:t>
      </w:r>
      <w:r w:rsidR="00B54015" w:rsidRPr="00511AEE">
        <w:rPr>
          <w:rFonts w:ascii="Arial" w:hAnsi="Arial" w:cs="Arial"/>
          <w:lang w:val="de-DE"/>
        </w:rPr>
        <w:t>V</w:t>
      </w:r>
      <w:r w:rsidRPr="00511AEE">
        <w:rPr>
          <w:rFonts w:ascii="Arial" w:hAnsi="Arial" w:cs="Arial"/>
          <w:lang w:val="de-DE"/>
        </w:rPr>
        <w:t xml:space="preserve">orhaben keine erheblichen nachteiligen Umweltauswirkungen auf die in § </w:t>
      </w:r>
      <w:r w:rsidR="00A73B68" w:rsidRPr="00511AEE">
        <w:rPr>
          <w:rFonts w:ascii="Arial" w:hAnsi="Arial" w:cs="Arial"/>
          <w:lang w:val="de-DE"/>
        </w:rPr>
        <w:t>2</w:t>
      </w:r>
      <w:r w:rsidRPr="00511AEE">
        <w:rPr>
          <w:rFonts w:ascii="Arial" w:hAnsi="Arial" w:cs="Arial"/>
          <w:lang w:val="de-DE"/>
        </w:rPr>
        <w:t xml:space="preserve"> Absatz 1 UVPG genannten Schutzgüter hervorgerufen werden können, so dass die Durchführung einer Umweltverträglichkeitsprüfung nicht erforderlich ist.</w:t>
      </w:r>
    </w:p>
    <w:p w14:paraId="025CF97C" w14:textId="77777777" w:rsidR="00705BBA" w:rsidRDefault="00705BBA" w:rsidP="008E064D">
      <w:pPr>
        <w:spacing w:after="0" w:line="276" w:lineRule="auto"/>
        <w:rPr>
          <w:rFonts w:ascii="Arial" w:hAnsi="Arial" w:cs="Arial"/>
          <w:lang w:val="de-DE"/>
        </w:rPr>
      </w:pPr>
    </w:p>
    <w:p w14:paraId="1D9DD11D" w14:textId="77777777" w:rsidR="00716EF1" w:rsidRDefault="00716EF1" w:rsidP="008E064D">
      <w:pPr>
        <w:spacing w:after="0" w:line="276" w:lineRule="auto"/>
        <w:rPr>
          <w:rFonts w:ascii="Arial" w:hAnsi="Arial" w:cs="Arial"/>
          <w:lang w:val="de-DE"/>
        </w:rPr>
      </w:pPr>
    </w:p>
    <w:p w14:paraId="31A794ED" w14:textId="669A48A9" w:rsidR="004F496C" w:rsidRPr="00472865" w:rsidRDefault="004F496C" w:rsidP="004F496C">
      <w:pPr>
        <w:spacing w:after="0"/>
        <w:rPr>
          <w:rFonts w:ascii="Arial" w:hAnsi="Arial" w:cs="Arial"/>
          <w:lang w:val="de-DE"/>
        </w:rPr>
      </w:pPr>
      <w:r w:rsidRPr="00F97B97">
        <w:rPr>
          <w:rFonts w:ascii="Arial" w:hAnsi="Arial" w:cs="Arial"/>
          <w:lang w:val="de-DE"/>
        </w:rPr>
        <w:t>Behörde für Umwelt, Klima, Energie und Agrarwirtschaft</w:t>
      </w:r>
      <w:r w:rsidRPr="00F97B97">
        <w:rPr>
          <w:rFonts w:ascii="Arial" w:hAnsi="Arial" w:cs="Arial"/>
          <w:lang w:val="de-DE"/>
        </w:rPr>
        <w:tab/>
      </w:r>
      <w:r w:rsidRPr="00472865">
        <w:rPr>
          <w:rFonts w:ascii="Arial" w:hAnsi="Arial" w:cs="Arial"/>
          <w:lang w:val="de-DE"/>
        </w:rPr>
        <w:tab/>
      </w:r>
      <w:r w:rsidRPr="00472865">
        <w:rPr>
          <w:rFonts w:ascii="Arial" w:hAnsi="Arial" w:cs="Arial"/>
          <w:lang w:val="de-DE"/>
        </w:rPr>
        <w:tab/>
        <w:t xml:space="preserve">Hamburg, </w:t>
      </w:r>
      <w:r>
        <w:rPr>
          <w:rFonts w:ascii="Arial" w:hAnsi="Arial" w:cs="Arial"/>
          <w:lang w:val="de-DE"/>
        </w:rPr>
        <w:t>08</w:t>
      </w:r>
      <w:r w:rsidRPr="00472865">
        <w:rPr>
          <w:rFonts w:ascii="Arial" w:hAnsi="Arial" w:cs="Arial"/>
          <w:lang w:val="de-DE"/>
        </w:rPr>
        <w:t>.</w:t>
      </w:r>
      <w:r>
        <w:rPr>
          <w:rFonts w:ascii="Arial" w:hAnsi="Arial" w:cs="Arial"/>
          <w:lang w:val="de-DE"/>
        </w:rPr>
        <w:t>02</w:t>
      </w:r>
      <w:r w:rsidRPr="00472865">
        <w:rPr>
          <w:rFonts w:ascii="Arial" w:hAnsi="Arial" w:cs="Arial"/>
          <w:lang w:val="de-DE"/>
        </w:rPr>
        <w:t>.202</w:t>
      </w:r>
      <w:r>
        <w:rPr>
          <w:rFonts w:ascii="Arial" w:hAnsi="Arial" w:cs="Arial"/>
          <w:lang w:val="de-DE"/>
        </w:rPr>
        <w:t>2</w:t>
      </w:r>
    </w:p>
    <w:p w14:paraId="4A6C0992" w14:textId="77777777" w:rsidR="00716EF1" w:rsidRPr="00511AEE" w:rsidRDefault="00716EF1" w:rsidP="008E064D">
      <w:pPr>
        <w:spacing w:after="0" w:line="276" w:lineRule="auto"/>
        <w:rPr>
          <w:rFonts w:ascii="Arial" w:hAnsi="Arial" w:cs="Arial"/>
          <w:lang w:val="de-DE"/>
        </w:rPr>
      </w:pPr>
    </w:p>
    <w:p w14:paraId="5E87206C" w14:textId="77777777" w:rsidR="00D30438" w:rsidRPr="00A45DF4" w:rsidRDefault="00D30438" w:rsidP="008E064D">
      <w:pPr>
        <w:spacing w:after="0" w:line="276" w:lineRule="auto"/>
        <w:rPr>
          <w:rFonts w:ascii="Arial" w:hAnsi="Arial" w:cs="Arial"/>
          <w:lang w:val="de-DE"/>
        </w:rPr>
      </w:pPr>
    </w:p>
    <w:p w14:paraId="552C5360" w14:textId="05092024" w:rsidR="00272936" w:rsidRPr="004F496C" w:rsidRDefault="00272936" w:rsidP="006357BA">
      <w:pPr>
        <w:spacing w:after="0" w:line="276" w:lineRule="auto"/>
        <w:ind w:firstLine="720"/>
        <w:rPr>
          <w:rFonts w:ascii="Arial" w:hAnsi="Arial" w:cs="Arial"/>
          <w:lang w:val="de-DE"/>
        </w:rPr>
      </w:pPr>
      <w:r w:rsidRPr="004F496C">
        <w:rPr>
          <w:rFonts w:ascii="Arial" w:hAnsi="Arial" w:cs="Arial"/>
          <w:lang w:val="de-DE"/>
        </w:rPr>
        <w:br w:type="page"/>
      </w:r>
    </w:p>
    <w:p w14:paraId="7093D45F" w14:textId="6D3CEBBB" w:rsidR="00272936" w:rsidRPr="006357BA" w:rsidRDefault="00272936" w:rsidP="008E064D">
      <w:pPr>
        <w:spacing w:after="0" w:line="276" w:lineRule="auto"/>
        <w:rPr>
          <w:rFonts w:ascii="Arial" w:hAnsi="Arial" w:cs="Arial"/>
          <w:lang w:val="de-DE"/>
        </w:rPr>
      </w:pPr>
      <w:r w:rsidRPr="006357BA">
        <w:rPr>
          <w:rFonts w:ascii="Arial" w:hAnsi="Arial" w:cs="Arial"/>
          <w:lang w:val="de-DE"/>
        </w:rPr>
        <w:lastRenderedPageBreak/>
        <w:t>Anlage 1:</w:t>
      </w:r>
    </w:p>
    <w:p w14:paraId="72474428" w14:textId="77777777" w:rsidR="00272936" w:rsidRPr="006357BA" w:rsidRDefault="00272936" w:rsidP="008E064D">
      <w:pPr>
        <w:spacing w:after="0" w:line="276" w:lineRule="auto"/>
        <w:rPr>
          <w:rFonts w:ascii="Arial" w:hAnsi="Arial" w:cs="Arial"/>
          <w:lang w:val="de-DE"/>
        </w:rPr>
      </w:pPr>
    </w:p>
    <w:p w14:paraId="56C05E79" w14:textId="08CAED8E" w:rsidR="00272936" w:rsidRDefault="00511AEE" w:rsidP="008E064D">
      <w:pPr>
        <w:spacing w:after="0" w:line="276" w:lineRule="auto"/>
        <w:rPr>
          <w:rFonts w:ascii="Arial" w:hAnsi="Arial" w:cs="Arial"/>
          <w:lang w:val="de-DE"/>
        </w:rPr>
      </w:pPr>
      <w:r>
        <w:rPr>
          <w:noProof/>
          <w:lang w:val="de-DE" w:eastAsia="zh-CN"/>
        </w:rPr>
        <w:drawing>
          <wp:inline distT="0" distB="0" distL="0" distR="0" wp14:anchorId="6C08219F" wp14:editId="3AFDCF71">
            <wp:extent cx="5972810" cy="3216275"/>
            <wp:effectExtent l="0" t="0" r="8890" b="317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21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9D609" w14:textId="7EF987AC" w:rsidR="00411E52" w:rsidRPr="0046730F" w:rsidRDefault="00411E52" w:rsidP="008E064D">
      <w:pPr>
        <w:spacing w:after="0" w:line="276" w:lineRule="auto"/>
        <w:rPr>
          <w:rFonts w:ascii="Arial" w:hAnsi="Arial" w:cs="Arial"/>
          <w:lang w:val="de-DE"/>
        </w:rPr>
      </w:pPr>
      <w:r w:rsidRPr="00411E52">
        <w:rPr>
          <w:rFonts w:ascii="Arial" w:hAnsi="Arial" w:cs="Arial"/>
          <w:b/>
          <w:lang w:val="de-DE"/>
        </w:rPr>
        <w:t>A</w:t>
      </w:r>
      <w:r w:rsidR="00215B70">
        <w:rPr>
          <w:rFonts w:ascii="Arial" w:hAnsi="Arial" w:cs="Arial"/>
          <w:b/>
          <w:lang w:val="de-DE"/>
        </w:rPr>
        <w:t>bbildung</w:t>
      </w:r>
      <w:r w:rsidRPr="00411E52">
        <w:rPr>
          <w:rFonts w:ascii="Arial" w:hAnsi="Arial" w:cs="Arial"/>
          <w:b/>
          <w:lang w:val="de-DE"/>
        </w:rPr>
        <w:t xml:space="preserve"> 1:</w:t>
      </w:r>
      <w:r w:rsidRPr="00411E52">
        <w:rPr>
          <w:rFonts w:ascii="Arial" w:hAnsi="Arial" w:cs="Arial"/>
          <w:lang w:val="de-DE"/>
        </w:rPr>
        <w:t xml:space="preserve"> Anzahl der Einwohner in einem kreisförmigen Bereich von 1 km², wobei der Standort des Vorhabens den Mittelpunkt des Bereiches darstellt.</w:t>
      </w:r>
    </w:p>
    <w:sectPr w:rsidR="00411E52" w:rsidRPr="0046730F">
      <w:footerReference w:type="default" r:id="rId9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55979" w14:textId="77777777" w:rsidR="00844EED" w:rsidRDefault="00844EED" w:rsidP="006511C5">
      <w:pPr>
        <w:spacing w:after="0" w:line="240" w:lineRule="auto"/>
      </w:pPr>
      <w:r>
        <w:separator/>
      </w:r>
    </w:p>
  </w:endnote>
  <w:endnote w:type="continuationSeparator" w:id="0">
    <w:p w14:paraId="4A367E2F" w14:textId="77777777" w:rsidR="00844EED" w:rsidRDefault="00844EED" w:rsidP="0065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282410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853F2D" w14:textId="77777777" w:rsidR="00844EED" w:rsidRDefault="00844EED" w:rsidP="006511C5">
            <w:pPr>
              <w:pStyle w:val="Fuzeile"/>
              <w:jc w:val="right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4C7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4C7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D560AA" w14:textId="77777777" w:rsidR="00844EED" w:rsidRDefault="00844EE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1DCD6" w14:textId="77777777" w:rsidR="00844EED" w:rsidRDefault="00844EED" w:rsidP="006511C5">
      <w:pPr>
        <w:spacing w:after="0" w:line="240" w:lineRule="auto"/>
      </w:pPr>
      <w:r>
        <w:separator/>
      </w:r>
    </w:p>
  </w:footnote>
  <w:footnote w:type="continuationSeparator" w:id="0">
    <w:p w14:paraId="7E05BE19" w14:textId="77777777" w:rsidR="00844EED" w:rsidRDefault="00844EED" w:rsidP="00651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1719E"/>
    <w:multiLevelType w:val="hybridMultilevel"/>
    <w:tmpl w:val="D9ECD628"/>
    <w:lvl w:ilvl="0" w:tplc="805E16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266B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346722"/>
    <w:multiLevelType w:val="multilevel"/>
    <w:tmpl w:val="AEDCB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BAE09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111D2A"/>
    <w:multiLevelType w:val="multilevel"/>
    <w:tmpl w:val="2FC032D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66681D"/>
    <w:multiLevelType w:val="hybridMultilevel"/>
    <w:tmpl w:val="EE141E0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160F0A"/>
    <w:multiLevelType w:val="hybridMultilevel"/>
    <w:tmpl w:val="AD005FF0"/>
    <w:lvl w:ilvl="0" w:tplc="18921A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4657A"/>
    <w:multiLevelType w:val="hybridMultilevel"/>
    <w:tmpl w:val="EAD487C0"/>
    <w:lvl w:ilvl="0" w:tplc="428A02F0">
      <w:start w:val="2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3CE84D4F"/>
    <w:multiLevelType w:val="hybridMultilevel"/>
    <w:tmpl w:val="A42A87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EF75FB"/>
    <w:multiLevelType w:val="hybridMultilevel"/>
    <w:tmpl w:val="22883B64"/>
    <w:lvl w:ilvl="0" w:tplc="274CF8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FD6AE0"/>
    <w:multiLevelType w:val="hybridMultilevel"/>
    <w:tmpl w:val="16AE6ED8"/>
    <w:lvl w:ilvl="0" w:tplc="D13A596E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D64976"/>
    <w:multiLevelType w:val="multilevel"/>
    <w:tmpl w:val="9466BA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B262BE8"/>
    <w:multiLevelType w:val="hybridMultilevel"/>
    <w:tmpl w:val="5B880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156E94"/>
    <w:multiLevelType w:val="hybridMultilevel"/>
    <w:tmpl w:val="FB3A9ACE"/>
    <w:lvl w:ilvl="0" w:tplc="05B089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E57974"/>
    <w:multiLevelType w:val="multilevel"/>
    <w:tmpl w:val="E03262D8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EF3285A"/>
    <w:multiLevelType w:val="hybridMultilevel"/>
    <w:tmpl w:val="D0666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56976"/>
    <w:multiLevelType w:val="multilevel"/>
    <w:tmpl w:val="58ECE8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6A3D72"/>
    <w:multiLevelType w:val="multilevel"/>
    <w:tmpl w:val="633C646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6027709"/>
    <w:multiLevelType w:val="multilevel"/>
    <w:tmpl w:val="84BEF9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5"/>
  </w:num>
  <w:num w:numId="5">
    <w:abstractNumId w:val="1"/>
  </w:num>
  <w:num w:numId="6">
    <w:abstractNumId w:val="3"/>
  </w:num>
  <w:num w:numId="7">
    <w:abstractNumId w:val="14"/>
  </w:num>
  <w:num w:numId="8">
    <w:abstractNumId w:val="0"/>
  </w:num>
  <w:num w:numId="9">
    <w:abstractNumId w:val="8"/>
  </w:num>
  <w:num w:numId="10">
    <w:abstractNumId w:val="11"/>
  </w:num>
  <w:num w:numId="11">
    <w:abstractNumId w:val="2"/>
  </w:num>
  <w:num w:numId="12">
    <w:abstractNumId w:val="17"/>
  </w:num>
  <w:num w:numId="13">
    <w:abstractNumId w:val="9"/>
  </w:num>
  <w:num w:numId="14">
    <w:abstractNumId w:val="13"/>
  </w:num>
  <w:num w:numId="15">
    <w:abstractNumId w:val="7"/>
  </w:num>
  <w:num w:numId="16">
    <w:abstractNumId w:val="4"/>
  </w:num>
  <w:num w:numId="17">
    <w:abstractNumId w:val="16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C5"/>
    <w:rsid w:val="000077EC"/>
    <w:rsid w:val="000077EE"/>
    <w:rsid w:val="00010B92"/>
    <w:rsid w:val="00011DCF"/>
    <w:rsid w:val="00013EFB"/>
    <w:rsid w:val="000161D3"/>
    <w:rsid w:val="00032564"/>
    <w:rsid w:val="0004114C"/>
    <w:rsid w:val="000458C4"/>
    <w:rsid w:val="00045D24"/>
    <w:rsid w:val="00046A55"/>
    <w:rsid w:val="00053BA9"/>
    <w:rsid w:val="00054346"/>
    <w:rsid w:val="00055009"/>
    <w:rsid w:val="000556AC"/>
    <w:rsid w:val="0005590C"/>
    <w:rsid w:val="00056A66"/>
    <w:rsid w:val="000641A8"/>
    <w:rsid w:val="00082827"/>
    <w:rsid w:val="00086B31"/>
    <w:rsid w:val="00087053"/>
    <w:rsid w:val="000A6061"/>
    <w:rsid w:val="000B6BF6"/>
    <w:rsid w:val="000E10BD"/>
    <w:rsid w:val="000E6F06"/>
    <w:rsid w:val="000F1BCB"/>
    <w:rsid w:val="000F209F"/>
    <w:rsid w:val="000F55A7"/>
    <w:rsid w:val="000F76A7"/>
    <w:rsid w:val="00101B42"/>
    <w:rsid w:val="001056DE"/>
    <w:rsid w:val="00111181"/>
    <w:rsid w:val="001131CE"/>
    <w:rsid w:val="0011563A"/>
    <w:rsid w:val="001307A9"/>
    <w:rsid w:val="00130D4F"/>
    <w:rsid w:val="0013503C"/>
    <w:rsid w:val="00145B1E"/>
    <w:rsid w:val="00154A20"/>
    <w:rsid w:val="00156731"/>
    <w:rsid w:val="0016034D"/>
    <w:rsid w:val="00165068"/>
    <w:rsid w:val="001900B5"/>
    <w:rsid w:val="00196F86"/>
    <w:rsid w:val="001A5541"/>
    <w:rsid w:val="001A6EDA"/>
    <w:rsid w:val="001A72CB"/>
    <w:rsid w:val="001C29A2"/>
    <w:rsid w:val="001C33BC"/>
    <w:rsid w:val="001C5981"/>
    <w:rsid w:val="001D535D"/>
    <w:rsid w:val="001D5569"/>
    <w:rsid w:val="001E143C"/>
    <w:rsid w:val="001E226F"/>
    <w:rsid w:val="001E2363"/>
    <w:rsid w:val="001E6B88"/>
    <w:rsid w:val="001E6C8B"/>
    <w:rsid w:val="001F163D"/>
    <w:rsid w:val="001F23A8"/>
    <w:rsid w:val="001F436E"/>
    <w:rsid w:val="001F6549"/>
    <w:rsid w:val="002000F2"/>
    <w:rsid w:val="00202146"/>
    <w:rsid w:val="00203297"/>
    <w:rsid w:val="00206B25"/>
    <w:rsid w:val="00215B70"/>
    <w:rsid w:val="002167B5"/>
    <w:rsid w:val="0022019E"/>
    <w:rsid w:val="002222B5"/>
    <w:rsid w:val="00227BE0"/>
    <w:rsid w:val="0023415A"/>
    <w:rsid w:val="00240C42"/>
    <w:rsid w:val="00242528"/>
    <w:rsid w:val="00251C9E"/>
    <w:rsid w:val="002556FA"/>
    <w:rsid w:val="00272936"/>
    <w:rsid w:val="00274EDD"/>
    <w:rsid w:val="00277772"/>
    <w:rsid w:val="0028458E"/>
    <w:rsid w:val="00292A42"/>
    <w:rsid w:val="002B2654"/>
    <w:rsid w:val="002B4FB5"/>
    <w:rsid w:val="002C5014"/>
    <w:rsid w:val="002F2D04"/>
    <w:rsid w:val="002F2E2C"/>
    <w:rsid w:val="002F5E96"/>
    <w:rsid w:val="00301529"/>
    <w:rsid w:val="003025CE"/>
    <w:rsid w:val="00304C71"/>
    <w:rsid w:val="00310551"/>
    <w:rsid w:val="00311E01"/>
    <w:rsid w:val="00313E22"/>
    <w:rsid w:val="00316593"/>
    <w:rsid w:val="00320B49"/>
    <w:rsid w:val="00331F85"/>
    <w:rsid w:val="00332608"/>
    <w:rsid w:val="00336411"/>
    <w:rsid w:val="00336E5B"/>
    <w:rsid w:val="0035060C"/>
    <w:rsid w:val="003506F0"/>
    <w:rsid w:val="00350A1B"/>
    <w:rsid w:val="00355235"/>
    <w:rsid w:val="00355562"/>
    <w:rsid w:val="003601FB"/>
    <w:rsid w:val="00362EE0"/>
    <w:rsid w:val="00367D06"/>
    <w:rsid w:val="00374EC9"/>
    <w:rsid w:val="00384704"/>
    <w:rsid w:val="00384F46"/>
    <w:rsid w:val="00385EB2"/>
    <w:rsid w:val="00386246"/>
    <w:rsid w:val="00395DFC"/>
    <w:rsid w:val="00396268"/>
    <w:rsid w:val="003979A1"/>
    <w:rsid w:val="003A67D1"/>
    <w:rsid w:val="003B524A"/>
    <w:rsid w:val="003C4B7D"/>
    <w:rsid w:val="003D2146"/>
    <w:rsid w:val="003E0E8C"/>
    <w:rsid w:val="003E111E"/>
    <w:rsid w:val="003F1166"/>
    <w:rsid w:val="003F7216"/>
    <w:rsid w:val="00411E52"/>
    <w:rsid w:val="00412201"/>
    <w:rsid w:val="004144CE"/>
    <w:rsid w:val="00414ECD"/>
    <w:rsid w:val="00424910"/>
    <w:rsid w:val="00425A0E"/>
    <w:rsid w:val="00427B0B"/>
    <w:rsid w:val="004338D6"/>
    <w:rsid w:val="00433921"/>
    <w:rsid w:val="0044536B"/>
    <w:rsid w:val="00466BA5"/>
    <w:rsid w:val="00466C3A"/>
    <w:rsid w:val="0046730F"/>
    <w:rsid w:val="00496B79"/>
    <w:rsid w:val="004A22F7"/>
    <w:rsid w:val="004A23F7"/>
    <w:rsid w:val="004B3941"/>
    <w:rsid w:val="004B7D4F"/>
    <w:rsid w:val="004C35B6"/>
    <w:rsid w:val="004D0389"/>
    <w:rsid w:val="004D7D46"/>
    <w:rsid w:val="004E7C5C"/>
    <w:rsid w:val="004F496C"/>
    <w:rsid w:val="0050451C"/>
    <w:rsid w:val="005074E9"/>
    <w:rsid w:val="00511AEE"/>
    <w:rsid w:val="00512A1C"/>
    <w:rsid w:val="00520190"/>
    <w:rsid w:val="00523117"/>
    <w:rsid w:val="005236AC"/>
    <w:rsid w:val="00541C92"/>
    <w:rsid w:val="00550B04"/>
    <w:rsid w:val="00556183"/>
    <w:rsid w:val="00564F9D"/>
    <w:rsid w:val="0058229C"/>
    <w:rsid w:val="00586493"/>
    <w:rsid w:val="005A7D48"/>
    <w:rsid w:val="005B5C80"/>
    <w:rsid w:val="005C33D1"/>
    <w:rsid w:val="005C4FD4"/>
    <w:rsid w:val="005C7E47"/>
    <w:rsid w:val="005D0D04"/>
    <w:rsid w:val="005D5625"/>
    <w:rsid w:val="005E4E81"/>
    <w:rsid w:val="005F59BD"/>
    <w:rsid w:val="00602001"/>
    <w:rsid w:val="00606B6A"/>
    <w:rsid w:val="0061679A"/>
    <w:rsid w:val="006357BA"/>
    <w:rsid w:val="00637BE2"/>
    <w:rsid w:val="006459C0"/>
    <w:rsid w:val="006462B4"/>
    <w:rsid w:val="006511C5"/>
    <w:rsid w:val="006663D8"/>
    <w:rsid w:val="00673D52"/>
    <w:rsid w:val="00677CF9"/>
    <w:rsid w:val="00690994"/>
    <w:rsid w:val="00691F21"/>
    <w:rsid w:val="0069391D"/>
    <w:rsid w:val="006939D5"/>
    <w:rsid w:val="006A1816"/>
    <w:rsid w:val="006B289A"/>
    <w:rsid w:val="006B5FB7"/>
    <w:rsid w:val="006D36FD"/>
    <w:rsid w:val="006D7FAE"/>
    <w:rsid w:val="006E4278"/>
    <w:rsid w:val="00703526"/>
    <w:rsid w:val="00705611"/>
    <w:rsid w:val="00705BBA"/>
    <w:rsid w:val="00710218"/>
    <w:rsid w:val="007163B3"/>
    <w:rsid w:val="00716EF1"/>
    <w:rsid w:val="00724BC9"/>
    <w:rsid w:val="00726D3C"/>
    <w:rsid w:val="0072723B"/>
    <w:rsid w:val="00730CB0"/>
    <w:rsid w:val="00735348"/>
    <w:rsid w:val="00742B60"/>
    <w:rsid w:val="0074636C"/>
    <w:rsid w:val="00755278"/>
    <w:rsid w:val="0076650C"/>
    <w:rsid w:val="00773879"/>
    <w:rsid w:val="00774E17"/>
    <w:rsid w:val="00776DAE"/>
    <w:rsid w:val="00777F1C"/>
    <w:rsid w:val="00783172"/>
    <w:rsid w:val="00784173"/>
    <w:rsid w:val="00794176"/>
    <w:rsid w:val="007A1E89"/>
    <w:rsid w:val="007A2E9C"/>
    <w:rsid w:val="007D70D7"/>
    <w:rsid w:val="007E09B7"/>
    <w:rsid w:val="007F3A75"/>
    <w:rsid w:val="00802191"/>
    <w:rsid w:val="00811F59"/>
    <w:rsid w:val="00823E1C"/>
    <w:rsid w:val="00825B63"/>
    <w:rsid w:val="008340A6"/>
    <w:rsid w:val="00834DF0"/>
    <w:rsid w:val="00837321"/>
    <w:rsid w:val="00837EB8"/>
    <w:rsid w:val="00843F46"/>
    <w:rsid w:val="00844EED"/>
    <w:rsid w:val="00854C04"/>
    <w:rsid w:val="0087702C"/>
    <w:rsid w:val="00884FFB"/>
    <w:rsid w:val="0089297C"/>
    <w:rsid w:val="008A3EEE"/>
    <w:rsid w:val="008B21CC"/>
    <w:rsid w:val="008B38D0"/>
    <w:rsid w:val="008B6ADF"/>
    <w:rsid w:val="008C75B0"/>
    <w:rsid w:val="008D3AE9"/>
    <w:rsid w:val="008D482C"/>
    <w:rsid w:val="008D5340"/>
    <w:rsid w:val="008E064D"/>
    <w:rsid w:val="008E2811"/>
    <w:rsid w:val="008E3C2F"/>
    <w:rsid w:val="008F754A"/>
    <w:rsid w:val="00902DEA"/>
    <w:rsid w:val="00907E99"/>
    <w:rsid w:val="0091499C"/>
    <w:rsid w:val="0091560E"/>
    <w:rsid w:val="00923A7C"/>
    <w:rsid w:val="009351BD"/>
    <w:rsid w:val="00944007"/>
    <w:rsid w:val="009507B7"/>
    <w:rsid w:val="00952821"/>
    <w:rsid w:val="00954558"/>
    <w:rsid w:val="00961190"/>
    <w:rsid w:val="00961F4C"/>
    <w:rsid w:val="009644DB"/>
    <w:rsid w:val="0096702E"/>
    <w:rsid w:val="00970B59"/>
    <w:rsid w:val="00971BFD"/>
    <w:rsid w:val="00972393"/>
    <w:rsid w:val="00977E0E"/>
    <w:rsid w:val="00983CDB"/>
    <w:rsid w:val="00992786"/>
    <w:rsid w:val="00996742"/>
    <w:rsid w:val="009C00AD"/>
    <w:rsid w:val="009C01F3"/>
    <w:rsid w:val="009C5672"/>
    <w:rsid w:val="009C79A0"/>
    <w:rsid w:val="009D21A9"/>
    <w:rsid w:val="009E4870"/>
    <w:rsid w:val="009F14B6"/>
    <w:rsid w:val="00A1524F"/>
    <w:rsid w:val="00A206B9"/>
    <w:rsid w:val="00A21DF1"/>
    <w:rsid w:val="00A2580F"/>
    <w:rsid w:val="00A32D45"/>
    <w:rsid w:val="00A41B9E"/>
    <w:rsid w:val="00A43A00"/>
    <w:rsid w:val="00A45DF4"/>
    <w:rsid w:val="00A46505"/>
    <w:rsid w:val="00A47C22"/>
    <w:rsid w:val="00A51204"/>
    <w:rsid w:val="00A52C7E"/>
    <w:rsid w:val="00A73B68"/>
    <w:rsid w:val="00A76949"/>
    <w:rsid w:val="00A76CF4"/>
    <w:rsid w:val="00A8351D"/>
    <w:rsid w:val="00A83742"/>
    <w:rsid w:val="00A83C39"/>
    <w:rsid w:val="00A84AE6"/>
    <w:rsid w:val="00A90498"/>
    <w:rsid w:val="00A9165E"/>
    <w:rsid w:val="00A91F67"/>
    <w:rsid w:val="00AA0749"/>
    <w:rsid w:val="00AA7C6C"/>
    <w:rsid w:val="00AB127A"/>
    <w:rsid w:val="00AD4C6E"/>
    <w:rsid w:val="00AD6403"/>
    <w:rsid w:val="00AE24BB"/>
    <w:rsid w:val="00AF0AC7"/>
    <w:rsid w:val="00AF6AD7"/>
    <w:rsid w:val="00B00C64"/>
    <w:rsid w:val="00B00C7F"/>
    <w:rsid w:val="00B01CA9"/>
    <w:rsid w:val="00B0504F"/>
    <w:rsid w:val="00B077DC"/>
    <w:rsid w:val="00B07BA0"/>
    <w:rsid w:val="00B11DF8"/>
    <w:rsid w:val="00B12490"/>
    <w:rsid w:val="00B30C31"/>
    <w:rsid w:val="00B350C2"/>
    <w:rsid w:val="00B51A40"/>
    <w:rsid w:val="00B538F4"/>
    <w:rsid w:val="00B54015"/>
    <w:rsid w:val="00B54B6B"/>
    <w:rsid w:val="00B555CC"/>
    <w:rsid w:val="00B557EE"/>
    <w:rsid w:val="00B8235F"/>
    <w:rsid w:val="00B833E2"/>
    <w:rsid w:val="00B866EE"/>
    <w:rsid w:val="00B871FD"/>
    <w:rsid w:val="00B903AC"/>
    <w:rsid w:val="00B90E84"/>
    <w:rsid w:val="00B935C1"/>
    <w:rsid w:val="00B948A3"/>
    <w:rsid w:val="00B961B9"/>
    <w:rsid w:val="00B97501"/>
    <w:rsid w:val="00BA4FBD"/>
    <w:rsid w:val="00BA7ABF"/>
    <w:rsid w:val="00BB0231"/>
    <w:rsid w:val="00BB712F"/>
    <w:rsid w:val="00BC27AA"/>
    <w:rsid w:val="00BD48B9"/>
    <w:rsid w:val="00BD7653"/>
    <w:rsid w:val="00C0254B"/>
    <w:rsid w:val="00C05240"/>
    <w:rsid w:val="00C13345"/>
    <w:rsid w:val="00C1563E"/>
    <w:rsid w:val="00C21651"/>
    <w:rsid w:val="00C238F0"/>
    <w:rsid w:val="00C2555D"/>
    <w:rsid w:val="00C36A90"/>
    <w:rsid w:val="00C47B2A"/>
    <w:rsid w:val="00C50998"/>
    <w:rsid w:val="00C54D7D"/>
    <w:rsid w:val="00C774FC"/>
    <w:rsid w:val="00C80141"/>
    <w:rsid w:val="00C827DD"/>
    <w:rsid w:val="00C85839"/>
    <w:rsid w:val="00C8730B"/>
    <w:rsid w:val="00C87E17"/>
    <w:rsid w:val="00C952E6"/>
    <w:rsid w:val="00CB3736"/>
    <w:rsid w:val="00CC1748"/>
    <w:rsid w:val="00CC5800"/>
    <w:rsid w:val="00CC6EFC"/>
    <w:rsid w:val="00CD1FF3"/>
    <w:rsid w:val="00CD31A8"/>
    <w:rsid w:val="00CD7E73"/>
    <w:rsid w:val="00CE7652"/>
    <w:rsid w:val="00CF5EDE"/>
    <w:rsid w:val="00D061CD"/>
    <w:rsid w:val="00D065D5"/>
    <w:rsid w:val="00D137C9"/>
    <w:rsid w:val="00D204ED"/>
    <w:rsid w:val="00D22CD4"/>
    <w:rsid w:val="00D30438"/>
    <w:rsid w:val="00D366CF"/>
    <w:rsid w:val="00D402DB"/>
    <w:rsid w:val="00D4147F"/>
    <w:rsid w:val="00D46E6E"/>
    <w:rsid w:val="00D47935"/>
    <w:rsid w:val="00D5530F"/>
    <w:rsid w:val="00D5531B"/>
    <w:rsid w:val="00D614A3"/>
    <w:rsid w:val="00D61F13"/>
    <w:rsid w:val="00D72A8E"/>
    <w:rsid w:val="00D852F9"/>
    <w:rsid w:val="00DA0007"/>
    <w:rsid w:val="00DA5FCC"/>
    <w:rsid w:val="00DA7D1F"/>
    <w:rsid w:val="00DB4F22"/>
    <w:rsid w:val="00DC2B09"/>
    <w:rsid w:val="00DD69C3"/>
    <w:rsid w:val="00DE53B0"/>
    <w:rsid w:val="00DE6D4B"/>
    <w:rsid w:val="00DF1EEE"/>
    <w:rsid w:val="00E00F11"/>
    <w:rsid w:val="00E0130C"/>
    <w:rsid w:val="00E07246"/>
    <w:rsid w:val="00E22408"/>
    <w:rsid w:val="00E276F5"/>
    <w:rsid w:val="00E61805"/>
    <w:rsid w:val="00E67618"/>
    <w:rsid w:val="00E70C0F"/>
    <w:rsid w:val="00E73369"/>
    <w:rsid w:val="00E736FD"/>
    <w:rsid w:val="00E8391E"/>
    <w:rsid w:val="00E93F40"/>
    <w:rsid w:val="00EA14B9"/>
    <w:rsid w:val="00EA58C5"/>
    <w:rsid w:val="00EB6D1C"/>
    <w:rsid w:val="00EC5173"/>
    <w:rsid w:val="00ED7A7B"/>
    <w:rsid w:val="00EE0A4C"/>
    <w:rsid w:val="00EE2A93"/>
    <w:rsid w:val="00F072B1"/>
    <w:rsid w:val="00F10030"/>
    <w:rsid w:val="00F16256"/>
    <w:rsid w:val="00F25945"/>
    <w:rsid w:val="00F26BA5"/>
    <w:rsid w:val="00F30AB2"/>
    <w:rsid w:val="00F31343"/>
    <w:rsid w:val="00F314E3"/>
    <w:rsid w:val="00F33395"/>
    <w:rsid w:val="00F373C1"/>
    <w:rsid w:val="00F376C5"/>
    <w:rsid w:val="00F42773"/>
    <w:rsid w:val="00F47C25"/>
    <w:rsid w:val="00F53894"/>
    <w:rsid w:val="00F55FBF"/>
    <w:rsid w:val="00F64DB2"/>
    <w:rsid w:val="00F83ED5"/>
    <w:rsid w:val="00F87143"/>
    <w:rsid w:val="00F92540"/>
    <w:rsid w:val="00F95DCE"/>
    <w:rsid w:val="00F9705D"/>
    <w:rsid w:val="00FA41A7"/>
    <w:rsid w:val="00FE3050"/>
    <w:rsid w:val="00FF3618"/>
    <w:rsid w:val="00FF424B"/>
    <w:rsid w:val="00FF43D6"/>
    <w:rsid w:val="00FF54E6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0CC46044"/>
  <w15:docId w15:val="{537F5551-C235-47A0-8875-BB2FB701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51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511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511C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511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11C5"/>
  </w:style>
  <w:style w:type="paragraph" w:styleId="Fuzeile">
    <w:name w:val="footer"/>
    <w:basedOn w:val="Standard"/>
    <w:link w:val="FuzeileZchn"/>
    <w:uiPriority w:val="99"/>
    <w:unhideWhenUsed/>
    <w:rsid w:val="006511C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11C5"/>
  </w:style>
  <w:style w:type="character" w:customStyle="1" w:styleId="berschrift2Zchn">
    <w:name w:val="Überschrift 2 Zchn"/>
    <w:basedOn w:val="Absatz-Standardschriftart"/>
    <w:link w:val="berschrift2"/>
    <w:uiPriority w:val="9"/>
    <w:rsid w:val="006511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511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7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76A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29A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C29A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C29A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29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29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0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15070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69353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28449-ECD8-41CA-946F-A5D2DB0CC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1688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Norman Kamran</dc:creator>
  <cp:lastModifiedBy>Contento Tercedor, Joaquín</cp:lastModifiedBy>
  <cp:revision>8</cp:revision>
  <cp:lastPrinted>2020-08-17T11:09:00Z</cp:lastPrinted>
  <dcterms:created xsi:type="dcterms:W3CDTF">2022-02-09T13:48:00Z</dcterms:created>
  <dcterms:modified xsi:type="dcterms:W3CDTF">2022-02-17T10:14:00Z</dcterms:modified>
</cp:coreProperties>
</file>