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7923" w14:textId="77777777" w:rsidR="00D8157F" w:rsidRPr="009C6C39" w:rsidRDefault="00D8157F" w:rsidP="00D8157F">
      <w:pPr>
        <w:tabs>
          <w:tab w:val="left" w:pos="1276"/>
        </w:tabs>
        <w:spacing w:after="0" w:line="240" w:lineRule="auto"/>
        <w:rPr>
          <w:rFonts w:ascii="Arial" w:eastAsiaTheme="minorHAnsi" w:hAnsi="Arial" w:cs="Arial"/>
          <w:b/>
          <w:sz w:val="24"/>
          <w:szCs w:val="28"/>
          <w:u w:val="single"/>
        </w:rPr>
      </w:pPr>
      <w:r w:rsidRPr="009C6C39">
        <w:rPr>
          <w:rFonts w:ascii="Arial" w:eastAsiaTheme="minorHAnsi" w:hAnsi="Arial" w:cs="Arial"/>
          <w:b/>
          <w:sz w:val="24"/>
          <w:szCs w:val="28"/>
          <w:u w:val="single"/>
        </w:rPr>
        <w:t xml:space="preserve">Vorhaben der </w:t>
      </w:r>
      <w:r>
        <w:rPr>
          <w:rFonts w:ascii="Arial" w:eastAsiaTheme="minorHAnsi" w:hAnsi="Arial" w:cs="Arial"/>
          <w:b/>
          <w:sz w:val="24"/>
          <w:szCs w:val="28"/>
          <w:u w:val="single"/>
        </w:rPr>
        <w:t xml:space="preserve">Ferrero OHG </w:t>
      </w:r>
      <w:r w:rsidRPr="009C6C39">
        <w:rPr>
          <w:rFonts w:ascii="Arial" w:eastAsiaTheme="minorHAnsi" w:hAnsi="Arial" w:cs="Arial"/>
          <w:b/>
          <w:sz w:val="24"/>
          <w:szCs w:val="28"/>
          <w:u w:val="single"/>
        </w:rPr>
        <w:t>mbH</w:t>
      </w:r>
    </w:p>
    <w:p w14:paraId="1A1BF235" w14:textId="77777777" w:rsidR="00D8157F" w:rsidRPr="009C6C39" w:rsidRDefault="00D8157F" w:rsidP="00D8157F">
      <w:pPr>
        <w:tabs>
          <w:tab w:val="left" w:pos="1276"/>
        </w:tabs>
        <w:spacing w:after="0" w:line="240" w:lineRule="auto"/>
        <w:rPr>
          <w:rFonts w:ascii="Arial" w:eastAsiaTheme="minorHAnsi" w:hAnsi="Arial" w:cs="Arial"/>
          <w:b/>
          <w:sz w:val="28"/>
          <w:szCs w:val="28"/>
          <w:u w:val="single"/>
        </w:rPr>
      </w:pPr>
      <w:r w:rsidRPr="009C6C39">
        <w:rPr>
          <w:rFonts w:ascii="Arial" w:eastAsiaTheme="minorHAnsi" w:hAnsi="Arial" w:cs="Arial"/>
          <w:b/>
          <w:sz w:val="24"/>
          <w:szCs w:val="24"/>
          <w:u w:val="single"/>
        </w:rPr>
        <w:t>Bekanntmachung über die Erteilung einer Genehmigung nach dem Bundes-Immissionsschutzgesetz (BImSchG)</w:t>
      </w:r>
    </w:p>
    <w:p w14:paraId="3D27A177" w14:textId="77777777" w:rsidR="00D8157F" w:rsidRPr="009C6C39" w:rsidRDefault="00D8157F" w:rsidP="00D8157F">
      <w:pPr>
        <w:tabs>
          <w:tab w:val="left" w:pos="1276"/>
        </w:tabs>
        <w:spacing w:after="0" w:line="240" w:lineRule="auto"/>
        <w:rPr>
          <w:rFonts w:ascii="Arial" w:eastAsiaTheme="minorHAnsi" w:hAnsi="Arial" w:cs="Arial"/>
          <w:b/>
          <w:sz w:val="28"/>
          <w:szCs w:val="28"/>
          <w:u w:val="single"/>
        </w:rPr>
      </w:pPr>
    </w:p>
    <w:p w14:paraId="346A2447" w14:textId="77777777" w:rsidR="00D8157F" w:rsidRPr="009C6C39" w:rsidRDefault="00D8157F" w:rsidP="00D8157F">
      <w:pPr>
        <w:spacing w:after="0" w:line="240" w:lineRule="auto"/>
        <w:rPr>
          <w:rFonts w:ascii="Arial" w:hAnsi="Arial" w:cs="Arial"/>
          <w:sz w:val="24"/>
          <w:szCs w:val="24"/>
        </w:rPr>
      </w:pPr>
      <w:r w:rsidRPr="00F473B2">
        <w:rPr>
          <w:rFonts w:ascii="Arial" w:hAnsi="Arial" w:cs="Arial"/>
          <w:sz w:val="24"/>
          <w:szCs w:val="24"/>
        </w:rPr>
        <w:t xml:space="preserve">Nach § 10 Abs. 8 Bundes-Immissionsschutzgesetz (BImSchG) </w:t>
      </w:r>
      <w:r w:rsidRPr="009C6C39">
        <w:rPr>
          <w:rFonts w:ascii="Arial" w:hAnsi="Arial" w:cs="Arial"/>
          <w:sz w:val="24"/>
          <w:szCs w:val="24"/>
        </w:rPr>
        <w:t xml:space="preserve">wird folgende Genehmigung vom </w:t>
      </w:r>
      <w:r>
        <w:rPr>
          <w:rFonts w:ascii="Arial" w:hAnsi="Arial" w:cs="Arial"/>
          <w:sz w:val="24"/>
          <w:szCs w:val="24"/>
        </w:rPr>
        <w:t>12.08.2024</w:t>
      </w:r>
      <w:r w:rsidRPr="009C6C39">
        <w:rPr>
          <w:rFonts w:ascii="Arial" w:hAnsi="Arial" w:cs="Arial"/>
          <w:sz w:val="24"/>
          <w:szCs w:val="24"/>
        </w:rPr>
        <w:t xml:space="preserve"> hiermit öffentlich bekannt gemacht.</w:t>
      </w:r>
    </w:p>
    <w:p w14:paraId="66FE8DA9" w14:textId="77777777" w:rsidR="00D8157F" w:rsidRPr="009C6C39" w:rsidRDefault="00D8157F" w:rsidP="00D8157F">
      <w:pPr>
        <w:spacing w:after="0" w:line="240" w:lineRule="auto"/>
        <w:rPr>
          <w:rFonts w:ascii="Arial" w:hAnsi="Arial" w:cs="Arial"/>
          <w:sz w:val="24"/>
          <w:szCs w:val="24"/>
        </w:rPr>
      </w:pPr>
    </w:p>
    <w:p w14:paraId="4E8D6C61" w14:textId="77777777" w:rsidR="00D8157F" w:rsidRPr="009C6C39" w:rsidRDefault="00D8157F" w:rsidP="00D8157F">
      <w:pPr>
        <w:spacing w:after="0" w:line="240" w:lineRule="auto"/>
        <w:rPr>
          <w:rFonts w:ascii="Arial" w:hAnsi="Arial" w:cs="Arial"/>
          <w:sz w:val="24"/>
          <w:szCs w:val="24"/>
        </w:rPr>
      </w:pPr>
      <w:r w:rsidRPr="009C6C39">
        <w:rPr>
          <w:rFonts w:ascii="Arial" w:hAnsi="Arial" w:cs="Arial"/>
          <w:sz w:val="24"/>
          <w:szCs w:val="24"/>
        </w:rPr>
        <w:t>Der verfügende Teil des hierzu erlassenen Genehmigungsbescheides lautet:</w:t>
      </w:r>
    </w:p>
    <w:p w14:paraId="228392DE" w14:textId="77777777" w:rsidR="00D8157F" w:rsidRDefault="00D8157F" w:rsidP="00D8157F">
      <w:pPr>
        <w:spacing w:after="0" w:line="240" w:lineRule="auto"/>
        <w:rPr>
          <w:rFonts w:ascii="Arial" w:eastAsiaTheme="minorHAnsi" w:hAnsi="Arial" w:cs="Arial"/>
          <w:sz w:val="24"/>
        </w:rPr>
      </w:pPr>
    </w:p>
    <w:p w14:paraId="2CA60905"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Pr>
          <w:rFonts w:ascii="Arial" w:eastAsia="Times New Roman" w:hAnsi="Arial"/>
          <w:sz w:val="24"/>
          <w:szCs w:val="20"/>
          <w:lang w:eastAsia="de-DE"/>
        </w:rPr>
        <w:t>„</w:t>
      </w:r>
      <w:r w:rsidRPr="0093221F">
        <w:rPr>
          <w:rFonts w:ascii="Arial" w:eastAsia="Times New Roman" w:hAnsi="Arial"/>
          <w:sz w:val="24"/>
          <w:szCs w:val="20"/>
          <w:lang w:eastAsia="de-DE"/>
        </w:rPr>
        <w:t xml:space="preserve">Auf Antrag vom 16.12.2021, eingegangen am 20.12.2021, wird der </w:t>
      </w:r>
    </w:p>
    <w:p w14:paraId="78B4CB65"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p>
    <w:p w14:paraId="4AEBE5F1" w14:textId="77777777" w:rsidR="00D8157F" w:rsidRPr="0093221F" w:rsidRDefault="00D8157F" w:rsidP="00D8157F">
      <w:pPr>
        <w:overflowPunct w:val="0"/>
        <w:autoSpaceDE w:val="0"/>
        <w:autoSpaceDN w:val="0"/>
        <w:adjustRightInd w:val="0"/>
        <w:spacing w:after="160" w:line="259" w:lineRule="auto"/>
        <w:jc w:val="center"/>
        <w:textAlignment w:val="baseline"/>
        <w:rPr>
          <w:rFonts w:ascii="Arial" w:eastAsia="Times New Roman" w:hAnsi="Arial"/>
          <w:b/>
          <w:sz w:val="24"/>
          <w:szCs w:val="20"/>
          <w:lang w:eastAsia="de-DE"/>
        </w:rPr>
      </w:pPr>
      <w:r w:rsidRPr="0093221F">
        <w:rPr>
          <w:rFonts w:ascii="Arial" w:eastAsia="Times New Roman" w:hAnsi="Arial"/>
          <w:b/>
          <w:sz w:val="24"/>
          <w:szCs w:val="20"/>
          <w:lang w:eastAsia="de-DE"/>
        </w:rPr>
        <w:t xml:space="preserve">Ferrero OHG mbH, </w:t>
      </w:r>
    </w:p>
    <w:p w14:paraId="56E118F4" w14:textId="77777777" w:rsidR="00D8157F" w:rsidRPr="0093221F" w:rsidRDefault="00D8157F" w:rsidP="00D8157F">
      <w:pPr>
        <w:overflowPunct w:val="0"/>
        <w:autoSpaceDE w:val="0"/>
        <w:autoSpaceDN w:val="0"/>
        <w:adjustRightInd w:val="0"/>
        <w:spacing w:after="160" w:line="259" w:lineRule="auto"/>
        <w:jc w:val="center"/>
        <w:textAlignment w:val="baseline"/>
        <w:rPr>
          <w:rFonts w:ascii="Arial" w:eastAsia="Times New Roman" w:hAnsi="Arial"/>
          <w:sz w:val="24"/>
          <w:szCs w:val="20"/>
          <w:lang w:eastAsia="de-DE"/>
        </w:rPr>
      </w:pPr>
      <w:r w:rsidRPr="0093221F">
        <w:rPr>
          <w:rFonts w:ascii="Arial" w:eastAsia="Times New Roman" w:hAnsi="Arial"/>
          <w:b/>
          <w:sz w:val="24"/>
          <w:szCs w:val="20"/>
          <w:lang w:eastAsia="de-DE"/>
        </w:rPr>
        <w:t>Michele-Ferrero-Str. 1,</w:t>
      </w:r>
      <w:r w:rsidRPr="0093221F">
        <w:rPr>
          <w:rFonts w:ascii="Arial" w:eastAsia="Times New Roman" w:hAnsi="Arial"/>
          <w:sz w:val="24"/>
          <w:szCs w:val="20"/>
          <w:lang w:eastAsia="de-DE"/>
        </w:rPr>
        <w:t xml:space="preserve"> </w:t>
      </w:r>
    </w:p>
    <w:p w14:paraId="148730A5" w14:textId="77777777" w:rsidR="00D8157F" w:rsidRPr="0093221F" w:rsidRDefault="00D8157F" w:rsidP="00D8157F">
      <w:pPr>
        <w:overflowPunct w:val="0"/>
        <w:autoSpaceDE w:val="0"/>
        <w:autoSpaceDN w:val="0"/>
        <w:adjustRightInd w:val="0"/>
        <w:spacing w:after="160" w:line="259" w:lineRule="auto"/>
        <w:jc w:val="center"/>
        <w:textAlignment w:val="baseline"/>
        <w:rPr>
          <w:rFonts w:ascii="Arial" w:eastAsia="Times New Roman" w:hAnsi="Arial"/>
          <w:b/>
          <w:sz w:val="24"/>
          <w:szCs w:val="20"/>
          <w:lang w:eastAsia="de-DE"/>
        </w:rPr>
      </w:pPr>
      <w:r w:rsidRPr="0093221F">
        <w:rPr>
          <w:rFonts w:ascii="Arial" w:eastAsia="Times New Roman" w:hAnsi="Arial"/>
          <w:b/>
          <w:sz w:val="24"/>
          <w:szCs w:val="20"/>
          <w:lang w:eastAsia="de-DE"/>
        </w:rPr>
        <w:t>35260 Stadtallendorf</w:t>
      </w:r>
    </w:p>
    <w:p w14:paraId="2161E1EA" w14:textId="77777777" w:rsidR="00D8157F" w:rsidRPr="0093221F" w:rsidRDefault="00D8157F" w:rsidP="00D8157F">
      <w:pPr>
        <w:overflowPunct w:val="0"/>
        <w:autoSpaceDE w:val="0"/>
        <w:autoSpaceDN w:val="0"/>
        <w:adjustRightInd w:val="0"/>
        <w:spacing w:after="160" w:line="259" w:lineRule="auto"/>
        <w:jc w:val="center"/>
        <w:textAlignment w:val="baseline"/>
        <w:rPr>
          <w:rFonts w:ascii="Arial" w:eastAsia="Times New Roman" w:hAnsi="Arial"/>
          <w:sz w:val="24"/>
          <w:szCs w:val="20"/>
          <w:lang w:eastAsia="de-DE"/>
        </w:rPr>
      </w:pPr>
    </w:p>
    <w:p w14:paraId="43249BC9"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 xml:space="preserve">nach § 16 Bundes-Immissionsschutzgesetz (BImSchG) die Genehmigung erteilt, auf dem </w:t>
      </w:r>
    </w:p>
    <w:p w14:paraId="6E793653"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ab/>
        <w:t>Grundstück in:</w:t>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t xml:space="preserve">35260 Stadtallendorf, </w:t>
      </w:r>
    </w:p>
    <w:p w14:paraId="3B25F2DB"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ab/>
        <w:t>Gemarkung:</w:t>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t xml:space="preserve">Stadtallendorf, </w:t>
      </w:r>
    </w:p>
    <w:p w14:paraId="39E29A32"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ab/>
        <w:t>Flur:</w:t>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t>44</w:t>
      </w:r>
    </w:p>
    <w:p w14:paraId="45423373"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ab/>
        <w:t>Flurstück:</w:t>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r>
      <w:r w:rsidRPr="0093221F">
        <w:rPr>
          <w:rFonts w:ascii="Arial" w:eastAsia="Times New Roman" w:hAnsi="Arial"/>
          <w:sz w:val="24"/>
          <w:szCs w:val="20"/>
          <w:lang w:eastAsia="de-DE"/>
        </w:rPr>
        <w:tab/>
        <w:t>45/216, 567/3, 567/1</w:t>
      </w:r>
    </w:p>
    <w:p w14:paraId="17BCA0F7"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ab/>
        <w:t xml:space="preserve">Rechts- / Hochwert: </w:t>
      </w:r>
      <w:r w:rsidRPr="0093221F">
        <w:rPr>
          <w:rFonts w:ascii="Arial" w:eastAsia="Times New Roman" w:hAnsi="Arial"/>
          <w:sz w:val="24"/>
          <w:szCs w:val="20"/>
          <w:lang w:eastAsia="de-DE"/>
        </w:rPr>
        <w:tab/>
        <w:t>499681.960 / 5629813.977</w:t>
      </w:r>
    </w:p>
    <w:p w14:paraId="3A77E392"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p>
    <w:p w14:paraId="24622897"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 xml:space="preserve">die </w:t>
      </w:r>
      <w:r w:rsidRPr="0093221F">
        <w:rPr>
          <w:rFonts w:ascii="Arial" w:eastAsia="Times New Roman" w:hAnsi="Arial"/>
          <w:b/>
          <w:sz w:val="24"/>
          <w:szCs w:val="20"/>
          <w:lang w:eastAsia="de-DE"/>
        </w:rPr>
        <w:t>Anlage zur Herstellung von Süßwaren gem. Ziffer 7.31.1.1 des Anhangs 1 der 4. BImSchV</w:t>
      </w:r>
      <w:r w:rsidRPr="0093221F">
        <w:rPr>
          <w:rFonts w:ascii="Arial" w:eastAsia="Times New Roman" w:hAnsi="Arial"/>
          <w:sz w:val="24"/>
          <w:szCs w:val="20"/>
          <w:lang w:eastAsia="de-DE"/>
        </w:rPr>
        <w:t xml:space="preserve"> wesentlich zu ändern.</w:t>
      </w:r>
    </w:p>
    <w:p w14:paraId="64BBE672"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Diese Genehmigung ergeht nach Maßgabe der unter Abschnitt V dieses Bescheides aufgeführten Pläne, Zeichnungen und Beschreibungen und unter den in Abschnitt VI festgesetzten Nebenbestimmungen.</w:t>
      </w:r>
    </w:p>
    <w:p w14:paraId="17848918"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Diese Genehmigung tritt zu den für die IED-Anlage bereits früher erteilten Genehmigungen und Erlaubnissen hinzu und bildet mit diesen einen gemeinsamen Genehmigungsbestand.</w:t>
      </w:r>
    </w:p>
    <w:p w14:paraId="528C23DA"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b/>
          <w:bCs/>
          <w:sz w:val="24"/>
          <w:szCs w:val="20"/>
          <w:u w:val="single"/>
          <w:lang w:eastAsia="de-DE"/>
        </w:rPr>
      </w:pPr>
      <w:r w:rsidRPr="0093221F">
        <w:rPr>
          <w:rFonts w:ascii="Arial" w:eastAsia="Times New Roman" w:hAnsi="Arial"/>
          <w:b/>
          <w:bCs/>
          <w:sz w:val="24"/>
          <w:szCs w:val="20"/>
          <w:u w:val="single"/>
          <w:lang w:eastAsia="de-DE"/>
        </w:rPr>
        <w:t>Genehmigungsgegenstand</w:t>
      </w:r>
    </w:p>
    <w:p w14:paraId="65483CA2"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Die Genehmigung berechtigt zur</w:t>
      </w:r>
    </w:p>
    <w:p w14:paraId="1F4AF5E9" w14:textId="77777777" w:rsidR="00D8157F" w:rsidRPr="0093221F" w:rsidRDefault="00D8157F" w:rsidP="00D8157F">
      <w:pPr>
        <w:numPr>
          <w:ilvl w:val="0"/>
          <w:numId w:val="6"/>
        </w:numPr>
        <w:overflowPunct w:val="0"/>
        <w:autoSpaceDE w:val="0"/>
        <w:autoSpaceDN w:val="0"/>
        <w:adjustRightInd w:val="0"/>
        <w:spacing w:after="160" w:line="259" w:lineRule="auto"/>
        <w:contextualSpacing/>
        <w:textAlignment w:val="baseline"/>
        <w:rPr>
          <w:rFonts w:ascii="Arial" w:eastAsia="Times New Roman" w:hAnsi="Arial"/>
          <w:sz w:val="24"/>
          <w:szCs w:val="20"/>
          <w:lang w:eastAsia="de-DE"/>
        </w:rPr>
      </w:pPr>
      <w:r w:rsidRPr="0093221F">
        <w:rPr>
          <w:rFonts w:ascii="Arial" w:eastAsia="Times New Roman" w:hAnsi="Arial"/>
          <w:sz w:val="24"/>
          <w:szCs w:val="20"/>
          <w:lang w:eastAsia="de-DE"/>
        </w:rPr>
        <w:t>Rodung von 3,35 ha Wald im Geltungsbereich eines gültigen Bebauungsplans (Bebauungsplan 17g),</w:t>
      </w:r>
    </w:p>
    <w:p w14:paraId="19C8A411" w14:textId="77777777" w:rsidR="00D8157F" w:rsidRPr="0093221F" w:rsidRDefault="00D8157F" w:rsidP="00D8157F">
      <w:pPr>
        <w:numPr>
          <w:ilvl w:val="0"/>
          <w:numId w:val="6"/>
        </w:numPr>
        <w:overflowPunct w:val="0"/>
        <w:autoSpaceDE w:val="0"/>
        <w:autoSpaceDN w:val="0"/>
        <w:adjustRightInd w:val="0"/>
        <w:spacing w:after="160" w:line="259" w:lineRule="auto"/>
        <w:contextualSpacing/>
        <w:textAlignment w:val="baseline"/>
        <w:rPr>
          <w:rFonts w:ascii="Arial" w:eastAsia="Times New Roman" w:hAnsi="Arial"/>
          <w:sz w:val="24"/>
          <w:szCs w:val="20"/>
          <w:lang w:eastAsia="de-DE"/>
        </w:rPr>
      </w:pPr>
      <w:r w:rsidRPr="0093221F">
        <w:rPr>
          <w:rFonts w:ascii="Arial" w:eastAsia="Times New Roman" w:hAnsi="Arial"/>
          <w:sz w:val="24"/>
          <w:szCs w:val="20"/>
          <w:lang w:eastAsia="de-DE"/>
        </w:rPr>
        <w:t>Errichtung einer Industriehalle (interne Bezeichnung Halle West 3.1),</w:t>
      </w:r>
    </w:p>
    <w:p w14:paraId="414AF166" w14:textId="77777777" w:rsidR="00D8157F" w:rsidRPr="0093221F" w:rsidRDefault="00D8157F" w:rsidP="00D8157F">
      <w:pPr>
        <w:numPr>
          <w:ilvl w:val="0"/>
          <w:numId w:val="6"/>
        </w:numPr>
        <w:overflowPunct w:val="0"/>
        <w:autoSpaceDE w:val="0"/>
        <w:autoSpaceDN w:val="0"/>
        <w:adjustRightInd w:val="0"/>
        <w:spacing w:after="160" w:line="259" w:lineRule="auto"/>
        <w:contextualSpacing/>
        <w:textAlignment w:val="baseline"/>
        <w:rPr>
          <w:rFonts w:ascii="Arial" w:eastAsia="Times New Roman" w:hAnsi="Arial"/>
          <w:sz w:val="24"/>
          <w:szCs w:val="20"/>
          <w:lang w:eastAsia="de-DE"/>
        </w:rPr>
      </w:pPr>
      <w:r w:rsidRPr="0093221F">
        <w:rPr>
          <w:rFonts w:ascii="Arial" w:eastAsia="Times New Roman" w:hAnsi="Arial"/>
          <w:sz w:val="24"/>
          <w:szCs w:val="20"/>
          <w:lang w:eastAsia="de-DE"/>
        </w:rPr>
        <w:t>räumlichen Verlagerung der Produktionslinie Mon Chéri durch Neuerrichtung und Inbetriebnahme in der Halle West 3.1</w:t>
      </w:r>
    </w:p>
    <w:p w14:paraId="731BABFF" w14:textId="77777777" w:rsidR="00D8157F" w:rsidRPr="0093221F" w:rsidRDefault="00D8157F" w:rsidP="00D8157F">
      <w:pPr>
        <w:numPr>
          <w:ilvl w:val="0"/>
          <w:numId w:val="6"/>
        </w:numPr>
        <w:overflowPunct w:val="0"/>
        <w:autoSpaceDE w:val="0"/>
        <w:autoSpaceDN w:val="0"/>
        <w:adjustRightInd w:val="0"/>
        <w:spacing w:after="160" w:line="259" w:lineRule="auto"/>
        <w:contextualSpacing/>
        <w:textAlignment w:val="baseline"/>
        <w:rPr>
          <w:rFonts w:ascii="Arial" w:eastAsia="Times New Roman" w:hAnsi="Arial"/>
          <w:sz w:val="24"/>
          <w:szCs w:val="20"/>
          <w:lang w:eastAsia="de-DE"/>
        </w:rPr>
      </w:pPr>
      <w:r w:rsidRPr="0093221F">
        <w:rPr>
          <w:rFonts w:ascii="Arial" w:eastAsia="Times New Roman" w:hAnsi="Arial"/>
          <w:sz w:val="24"/>
          <w:szCs w:val="20"/>
          <w:lang w:eastAsia="de-DE"/>
        </w:rPr>
        <w:lastRenderedPageBreak/>
        <w:t>Errichtung und Betrieb einer Kälteanlage mit einem Gesamtinhalt an Kältemittel von 9,2 Tonnen Ammoniak gem. Ziffer 10.25 des Anhangs 1 der 4. BImSchV,</w:t>
      </w:r>
    </w:p>
    <w:p w14:paraId="07A23C98" w14:textId="77777777" w:rsidR="00D8157F" w:rsidRPr="0093221F" w:rsidRDefault="00D8157F" w:rsidP="00D8157F">
      <w:pPr>
        <w:numPr>
          <w:ilvl w:val="0"/>
          <w:numId w:val="6"/>
        </w:numPr>
        <w:overflowPunct w:val="0"/>
        <w:autoSpaceDE w:val="0"/>
        <w:autoSpaceDN w:val="0"/>
        <w:adjustRightInd w:val="0"/>
        <w:spacing w:after="160" w:line="259" w:lineRule="auto"/>
        <w:contextualSpacing/>
        <w:textAlignment w:val="baseline"/>
        <w:rPr>
          <w:rFonts w:ascii="Arial" w:eastAsia="Times New Roman" w:hAnsi="Arial"/>
          <w:sz w:val="24"/>
          <w:szCs w:val="20"/>
          <w:lang w:eastAsia="de-DE"/>
        </w:rPr>
      </w:pPr>
      <w:r w:rsidRPr="0093221F">
        <w:rPr>
          <w:rFonts w:ascii="Arial" w:eastAsia="Times New Roman" w:hAnsi="Arial"/>
          <w:sz w:val="24"/>
          <w:szCs w:val="20"/>
          <w:lang w:eastAsia="de-DE"/>
        </w:rPr>
        <w:t>Errichtung und Betrieb eines Alkohollagers mit einem Fassungsvermögen von 480 m³ und zur</w:t>
      </w:r>
    </w:p>
    <w:p w14:paraId="75FB3682" w14:textId="77777777" w:rsidR="00D8157F" w:rsidRPr="0093221F" w:rsidRDefault="00D8157F" w:rsidP="00D8157F">
      <w:pPr>
        <w:numPr>
          <w:ilvl w:val="0"/>
          <w:numId w:val="6"/>
        </w:numPr>
        <w:overflowPunct w:val="0"/>
        <w:autoSpaceDE w:val="0"/>
        <w:autoSpaceDN w:val="0"/>
        <w:adjustRightInd w:val="0"/>
        <w:spacing w:after="160" w:line="259" w:lineRule="auto"/>
        <w:contextualSpacing/>
        <w:textAlignment w:val="baseline"/>
        <w:rPr>
          <w:rFonts w:ascii="Arial" w:eastAsia="Times New Roman" w:hAnsi="Arial"/>
          <w:sz w:val="24"/>
          <w:szCs w:val="20"/>
          <w:lang w:eastAsia="de-DE"/>
        </w:rPr>
      </w:pPr>
      <w:r w:rsidRPr="0093221F">
        <w:rPr>
          <w:rFonts w:ascii="Arial" w:eastAsia="Times New Roman" w:hAnsi="Arial"/>
          <w:sz w:val="24"/>
          <w:szCs w:val="20"/>
          <w:lang w:eastAsia="de-DE"/>
        </w:rPr>
        <w:t>Errichtung und Betrieb eines Wertstoffzwischenlagers mit vier Containern mit je 5 m³ Fassungsvermögen.</w:t>
      </w:r>
    </w:p>
    <w:p w14:paraId="41670845"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93221F">
        <w:rPr>
          <w:rFonts w:ascii="Arial" w:eastAsia="Times New Roman" w:hAnsi="Arial"/>
          <w:sz w:val="24"/>
          <w:szCs w:val="20"/>
          <w:lang w:eastAsia="de-DE"/>
        </w:rPr>
        <w:t>Die vor der wesentlichen Änderung genehmigte Produktionskapazität von 2.700 Tonnen je Tag bei einem Anteil tierischer Rohstoffe von 23 Prozent wird durch diesen Genehmigungsbescheid nicht verändert.</w:t>
      </w:r>
    </w:p>
    <w:p w14:paraId="28B52066"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b/>
          <w:sz w:val="24"/>
          <w:szCs w:val="20"/>
          <w:lang w:eastAsia="de-DE"/>
        </w:rPr>
      </w:pPr>
      <w:r w:rsidRPr="0093221F">
        <w:rPr>
          <w:rFonts w:ascii="Arial" w:eastAsia="Times New Roman" w:hAnsi="Arial"/>
          <w:b/>
          <w:sz w:val="24"/>
          <w:szCs w:val="20"/>
          <w:lang w:eastAsia="de-DE"/>
        </w:rPr>
        <w:t>Der hiermit erteilte Bescheid ersetzt die Zulassung des vorzeitigen Beginns nach § 8a BImSchG vom 16.02.2023, Az.: RPGI-43.1-53e1860/27-2015/22 („Rodung im Sinne einer Baumfällung“), vom 09.06.2023, Az.: RPGI-43.1-53e1860/27-2015/31 („Umsiedlung des Ameisenhügels der Roten Waldameise“) und vom 05.01.2024 („Abtrag des Oberen Bereichs der Erdaushubhalde“), Az.: RPGI-43.1-53e1860/27-2015/33.</w:t>
      </w:r>
    </w:p>
    <w:p w14:paraId="47A8C105"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p>
    <w:p w14:paraId="3001C019" w14:textId="77777777" w:rsidR="00D8157F" w:rsidRPr="0093221F" w:rsidRDefault="00D8157F" w:rsidP="00D8157F">
      <w:pPr>
        <w:overflowPunct w:val="0"/>
        <w:autoSpaceDE w:val="0"/>
        <w:autoSpaceDN w:val="0"/>
        <w:adjustRightInd w:val="0"/>
        <w:spacing w:after="160" w:line="259" w:lineRule="auto"/>
        <w:textAlignment w:val="baseline"/>
        <w:rPr>
          <w:rFonts w:ascii="Arial" w:eastAsia="Times New Roman" w:hAnsi="Arial"/>
          <w:sz w:val="24"/>
          <w:szCs w:val="24"/>
          <w:lang w:eastAsia="de-DE"/>
        </w:rPr>
      </w:pPr>
      <w:r w:rsidRPr="0093221F">
        <w:rPr>
          <w:rFonts w:ascii="Arial" w:eastAsia="Times New Roman" w:hAnsi="Arial"/>
          <w:sz w:val="24"/>
          <w:szCs w:val="24"/>
          <w:lang w:eastAsia="de-DE"/>
        </w:rPr>
        <w:t>Die erteilte Genehmigung erlischt, wenn nicht innerhalb von 3 Jahren nach Bekanntgabe des Genehmigungsbescheides entsprechend den vorgelegten Beschreibungen und Zeichnungen mit der Errichtung der Anlage begonnen wird (§ 18 Abs. 1 Nr. 1 BImSchG). Die Frist kann auf Antrag aus wichtigem Grund verlängert werden, wenn hierdurch der Zweck des BImSchG nicht gefährdet wird (§ 18 Abs. 3 BImSchG). Der Antrag ist vor Ablauf der Frist zu stellen.</w:t>
      </w:r>
      <w:r>
        <w:rPr>
          <w:rFonts w:ascii="Arial" w:eastAsia="Times New Roman" w:hAnsi="Arial"/>
          <w:sz w:val="24"/>
          <w:szCs w:val="24"/>
          <w:lang w:eastAsia="de-DE"/>
        </w:rPr>
        <w:t>“</w:t>
      </w:r>
    </w:p>
    <w:p w14:paraId="4E334C68" w14:textId="77777777" w:rsidR="00D8157F" w:rsidRDefault="00D8157F" w:rsidP="00D8157F">
      <w:pPr>
        <w:spacing w:after="0" w:line="240" w:lineRule="auto"/>
        <w:rPr>
          <w:rFonts w:ascii="Arial" w:eastAsiaTheme="minorHAnsi" w:hAnsi="Arial" w:cs="Arial"/>
          <w:sz w:val="24"/>
        </w:rPr>
      </w:pPr>
    </w:p>
    <w:p w14:paraId="21071D01" w14:textId="6BBF9115" w:rsidR="00D8157F" w:rsidRDefault="00D8157F" w:rsidP="00D8157F">
      <w:pPr>
        <w:overflowPunct w:val="0"/>
        <w:autoSpaceDE w:val="0"/>
        <w:autoSpaceDN w:val="0"/>
        <w:adjustRightInd w:val="0"/>
        <w:spacing w:after="160" w:line="259" w:lineRule="auto"/>
        <w:contextualSpacing/>
        <w:textAlignment w:val="baseline"/>
        <w:rPr>
          <w:rFonts w:ascii="Arial" w:eastAsiaTheme="minorHAnsi" w:hAnsi="Arial" w:cs="Arial"/>
          <w:sz w:val="24"/>
        </w:rPr>
      </w:pPr>
      <w:r w:rsidRPr="00FF0429">
        <w:rPr>
          <w:rFonts w:ascii="Arial" w:eastAsiaTheme="minorHAnsi" w:hAnsi="Arial" w:cs="Arial"/>
          <w:sz w:val="24"/>
          <w:u w:val="single"/>
        </w:rPr>
        <w:t>Hinweis:</w:t>
      </w:r>
      <w:r>
        <w:rPr>
          <w:rFonts w:ascii="Arial" w:eastAsiaTheme="minorHAnsi" w:hAnsi="Arial" w:cs="Arial"/>
          <w:sz w:val="24"/>
        </w:rPr>
        <w:t xml:space="preserve"> Der oben genannte Punkt des Genehmigungsbescheides</w:t>
      </w:r>
      <w:r w:rsidR="00F27EB0">
        <w:rPr>
          <w:rFonts w:ascii="Arial" w:eastAsiaTheme="minorHAnsi" w:hAnsi="Arial" w:cs="Arial"/>
          <w:sz w:val="24"/>
        </w:rPr>
        <w:t>:</w:t>
      </w:r>
      <w:r>
        <w:rPr>
          <w:rFonts w:ascii="Arial" w:eastAsiaTheme="minorHAnsi" w:hAnsi="Arial" w:cs="Arial"/>
          <w:sz w:val="24"/>
        </w:rPr>
        <w:t xml:space="preserve"> </w:t>
      </w:r>
    </w:p>
    <w:p w14:paraId="28F0866F" w14:textId="157CF34E" w:rsidR="00D8157F" w:rsidRPr="00C325C2" w:rsidRDefault="00D8157F" w:rsidP="00D8157F">
      <w:pPr>
        <w:overflowPunct w:val="0"/>
        <w:autoSpaceDE w:val="0"/>
        <w:autoSpaceDN w:val="0"/>
        <w:adjustRightInd w:val="0"/>
        <w:spacing w:after="160" w:line="259" w:lineRule="auto"/>
        <w:contextualSpacing/>
        <w:textAlignment w:val="baseline"/>
        <w:rPr>
          <w:rFonts w:ascii="Arial" w:eastAsiaTheme="minorHAnsi" w:hAnsi="Arial" w:cs="Arial"/>
          <w:sz w:val="24"/>
        </w:rPr>
      </w:pPr>
      <w:r>
        <w:rPr>
          <w:rFonts w:ascii="Arial" w:eastAsiaTheme="minorHAnsi" w:hAnsi="Arial" w:cs="Arial"/>
          <w:sz w:val="24"/>
        </w:rPr>
        <w:t>„</w:t>
      </w:r>
      <w:r w:rsidRPr="0093221F">
        <w:rPr>
          <w:rFonts w:ascii="Arial" w:eastAsia="Times New Roman" w:hAnsi="Arial"/>
          <w:sz w:val="24"/>
          <w:szCs w:val="20"/>
          <w:lang w:eastAsia="de-DE"/>
        </w:rPr>
        <w:t>Rodung von 3,35 ha Wald im Geltungsbereich eines gültigen Bebauungsplans (Bebauungsplan 17g)</w:t>
      </w:r>
      <w:r>
        <w:rPr>
          <w:rFonts w:ascii="Arial" w:eastAsia="Times New Roman" w:hAnsi="Arial"/>
          <w:sz w:val="24"/>
          <w:szCs w:val="20"/>
          <w:lang w:eastAsia="de-DE"/>
        </w:rPr>
        <w:t>“, w</w:t>
      </w:r>
      <w:r>
        <w:rPr>
          <w:rFonts w:ascii="Arial" w:eastAsiaTheme="minorHAnsi" w:hAnsi="Arial" w:cs="Arial"/>
          <w:sz w:val="24"/>
        </w:rPr>
        <w:t xml:space="preserve">urde mit der Genehmigung des vorzeitigen Beginns nach § 8a </w:t>
      </w:r>
      <w:r w:rsidRPr="00C325C2">
        <w:rPr>
          <w:rFonts w:ascii="Arial" w:eastAsiaTheme="minorHAnsi" w:hAnsi="Arial" w:cs="Arial"/>
          <w:sz w:val="24"/>
        </w:rPr>
        <w:t>BImSchG vom 16.02.2023 (Az.: RPGI-43.1-53e1860/27-2015/22) genehmigt und die</w:t>
      </w:r>
      <w:r w:rsidR="00CE0680" w:rsidRPr="00C325C2">
        <w:rPr>
          <w:rFonts w:ascii="Arial" w:eastAsiaTheme="minorHAnsi" w:hAnsi="Arial" w:cs="Arial"/>
          <w:sz w:val="24"/>
        </w:rPr>
        <w:t xml:space="preserve"> Rodung</w:t>
      </w:r>
      <w:r w:rsidRPr="00C325C2">
        <w:rPr>
          <w:rFonts w:ascii="Arial" w:eastAsiaTheme="minorHAnsi" w:hAnsi="Arial" w:cs="Arial"/>
          <w:sz w:val="24"/>
        </w:rPr>
        <w:t xml:space="preserve"> bereits </w:t>
      </w:r>
      <w:r w:rsidR="008A1BF7" w:rsidRPr="00C325C2">
        <w:rPr>
          <w:rFonts w:ascii="Arial" w:eastAsiaTheme="minorHAnsi" w:hAnsi="Arial" w:cs="Arial"/>
          <w:sz w:val="24"/>
        </w:rPr>
        <w:t>durchgeführt</w:t>
      </w:r>
      <w:r w:rsidRPr="00C325C2">
        <w:rPr>
          <w:rFonts w:ascii="Arial" w:eastAsiaTheme="minorHAnsi" w:hAnsi="Arial" w:cs="Arial"/>
          <w:sz w:val="24"/>
        </w:rPr>
        <w:t>.</w:t>
      </w:r>
    </w:p>
    <w:p w14:paraId="2E620659" w14:textId="77777777" w:rsidR="00D8157F" w:rsidRPr="00C325C2" w:rsidRDefault="00D8157F" w:rsidP="00D8157F">
      <w:pPr>
        <w:spacing w:after="0" w:line="240" w:lineRule="auto"/>
        <w:rPr>
          <w:rFonts w:ascii="Arial" w:eastAsiaTheme="minorHAnsi" w:hAnsi="Arial" w:cs="Arial"/>
          <w:sz w:val="24"/>
        </w:rPr>
      </w:pPr>
    </w:p>
    <w:p w14:paraId="019A5CC0" w14:textId="77777777" w:rsidR="00D8157F" w:rsidRPr="00C325C2" w:rsidRDefault="00D8157F" w:rsidP="00D8157F">
      <w:pPr>
        <w:spacing w:after="0" w:line="240" w:lineRule="auto"/>
        <w:rPr>
          <w:rFonts w:ascii="Arial" w:eastAsiaTheme="minorHAnsi" w:hAnsi="Arial" w:cs="Arial"/>
          <w:sz w:val="24"/>
        </w:rPr>
      </w:pPr>
    </w:p>
    <w:p w14:paraId="19E4F21E" w14:textId="77777777" w:rsidR="00D8157F" w:rsidRPr="00C325C2" w:rsidRDefault="00D8157F" w:rsidP="00D8157F">
      <w:pPr>
        <w:spacing w:after="0" w:line="240" w:lineRule="auto"/>
        <w:rPr>
          <w:rFonts w:ascii="Arial" w:eastAsiaTheme="minorHAnsi" w:hAnsi="Arial" w:cs="Arial"/>
          <w:sz w:val="24"/>
        </w:rPr>
      </w:pPr>
      <w:r w:rsidRPr="00C325C2">
        <w:rPr>
          <w:rFonts w:ascii="Arial" w:eastAsiaTheme="minorHAnsi" w:hAnsi="Arial" w:cs="Arial"/>
          <w:sz w:val="24"/>
        </w:rPr>
        <w:t>Der Genehmigungsbescheid enthält Nebenbestimmungen und ist mit der nachfolgenden</w:t>
      </w:r>
      <w:r w:rsidRPr="00C325C2">
        <w:rPr>
          <w:rFonts w:asciiTheme="minorHAnsi" w:eastAsiaTheme="minorHAnsi" w:hAnsiTheme="minorHAnsi" w:cstheme="minorBidi"/>
          <w:sz w:val="24"/>
        </w:rPr>
        <w:t xml:space="preserve"> </w:t>
      </w:r>
      <w:r w:rsidRPr="00C325C2">
        <w:rPr>
          <w:rFonts w:ascii="Arial" w:eastAsiaTheme="minorHAnsi" w:hAnsi="Arial" w:cs="Arial"/>
          <w:sz w:val="24"/>
        </w:rPr>
        <w:t xml:space="preserve">Rechtsbehelfsbelehrung versehen: </w:t>
      </w:r>
    </w:p>
    <w:p w14:paraId="7F291D7F" w14:textId="77777777" w:rsidR="00D8157F" w:rsidRPr="00C325C2" w:rsidRDefault="00D8157F" w:rsidP="00D8157F">
      <w:pPr>
        <w:spacing w:after="0" w:line="240" w:lineRule="auto"/>
        <w:rPr>
          <w:rFonts w:ascii="Arial" w:eastAsia="Times New Roman" w:hAnsi="Arial" w:cs="Arial"/>
          <w:sz w:val="24"/>
          <w:lang w:eastAsia="de-DE"/>
        </w:rPr>
      </w:pPr>
    </w:p>
    <w:p w14:paraId="675D8A1B" w14:textId="77777777" w:rsidR="00D8157F" w:rsidRPr="00C325C2" w:rsidRDefault="00D8157F" w:rsidP="00D8157F">
      <w:pPr>
        <w:pStyle w:val="berschrift1"/>
        <w:jc w:val="center"/>
        <w:rPr>
          <w:rFonts w:ascii="Arial" w:eastAsia="Times New Roman" w:hAnsi="Arial" w:cs="Times New Roman"/>
          <w:b/>
          <w:color w:val="auto"/>
          <w:sz w:val="24"/>
          <w:u w:val="single"/>
          <w:lang w:eastAsia="de-DE"/>
        </w:rPr>
      </w:pPr>
      <w:bookmarkStart w:id="0" w:name="_Toc174106933"/>
      <w:r w:rsidRPr="00C325C2">
        <w:rPr>
          <w:rFonts w:ascii="Arial" w:eastAsiaTheme="minorHAnsi" w:hAnsi="Arial" w:cs="Arial"/>
          <w:sz w:val="24"/>
          <w:szCs w:val="24"/>
        </w:rPr>
        <w:t>„</w:t>
      </w:r>
      <w:r w:rsidRPr="00C325C2">
        <w:rPr>
          <w:rFonts w:ascii="Arial" w:eastAsia="Times New Roman" w:hAnsi="Arial" w:cs="Times New Roman"/>
          <w:b/>
          <w:color w:val="auto"/>
          <w:sz w:val="24"/>
          <w:u w:val="single"/>
          <w:lang w:eastAsia="de-DE"/>
        </w:rPr>
        <w:t>IX. Rechtsbehelfsbelehrung</w:t>
      </w:r>
      <w:bookmarkEnd w:id="0"/>
    </w:p>
    <w:p w14:paraId="0A8824E0" w14:textId="77777777" w:rsidR="00D8157F" w:rsidRPr="00C325C2" w:rsidRDefault="00D8157F" w:rsidP="00D8157F">
      <w:pPr>
        <w:rPr>
          <w:lang w:eastAsia="de-DE"/>
        </w:rPr>
      </w:pPr>
    </w:p>
    <w:p w14:paraId="23FB4A8B" w14:textId="77777777" w:rsidR="00D8157F" w:rsidRPr="00C325C2" w:rsidRDefault="00D8157F" w:rsidP="00D8157F">
      <w:pPr>
        <w:overflowPunct w:val="0"/>
        <w:autoSpaceDE w:val="0"/>
        <w:autoSpaceDN w:val="0"/>
        <w:adjustRightInd w:val="0"/>
        <w:spacing w:after="160" w:line="259" w:lineRule="auto"/>
        <w:textAlignment w:val="baseline"/>
        <w:rPr>
          <w:rFonts w:ascii="Arial" w:eastAsia="Times New Roman" w:hAnsi="Arial"/>
          <w:sz w:val="24"/>
          <w:szCs w:val="20"/>
          <w:lang w:eastAsia="de-DE"/>
        </w:rPr>
      </w:pPr>
      <w:r w:rsidRPr="00C325C2">
        <w:rPr>
          <w:rFonts w:ascii="Arial" w:eastAsia="Times New Roman" w:hAnsi="Arial"/>
          <w:sz w:val="24"/>
          <w:szCs w:val="20"/>
          <w:lang w:eastAsia="de-DE"/>
        </w:rPr>
        <w:t>Gegen diesen Bescheid kann innerhalb eines Monats nach Bekanntgabe Klage erhoben werden beim</w:t>
      </w:r>
    </w:p>
    <w:p w14:paraId="7A676D91" w14:textId="77777777" w:rsidR="00D8157F" w:rsidRPr="00C325C2" w:rsidRDefault="00D8157F" w:rsidP="00D8157F">
      <w:pPr>
        <w:overflowPunct w:val="0"/>
        <w:autoSpaceDE w:val="0"/>
        <w:autoSpaceDN w:val="0"/>
        <w:adjustRightInd w:val="0"/>
        <w:spacing w:after="160" w:line="259" w:lineRule="auto"/>
        <w:jc w:val="center"/>
        <w:textAlignment w:val="baseline"/>
        <w:rPr>
          <w:rFonts w:ascii="Arial" w:eastAsia="Times New Roman" w:hAnsi="Arial"/>
          <w:b/>
          <w:sz w:val="24"/>
          <w:szCs w:val="20"/>
          <w:lang w:eastAsia="de-DE"/>
        </w:rPr>
      </w:pPr>
      <w:r w:rsidRPr="00C325C2">
        <w:rPr>
          <w:rFonts w:ascii="Arial" w:eastAsia="Times New Roman" w:hAnsi="Arial"/>
          <w:b/>
          <w:sz w:val="24"/>
          <w:szCs w:val="20"/>
          <w:lang w:eastAsia="de-DE"/>
        </w:rPr>
        <w:t>Verwaltungsgericht Gießen</w:t>
      </w:r>
      <w:r w:rsidRPr="00C325C2">
        <w:rPr>
          <w:rFonts w:ascii="Arial" w:eastAsiaTheme="minorHAnsi" w:hAnsi="Arial" w:cs="Arial"/>
          <w:sz w:val="24"/>
          <w:szCs w:val="24"/>
        </w:rPr>
        <w:t>.“</w:t>
      </w:r>
    </w:p>
    <w:p w14:paraId="6CE340EB" w14:textId="77777777" w:rsidR="00D8157F" w:rsidRPr="00C325C2" w:rsidRDefault="00D8157F" w:rsidP="00D8157F">
      <w:pPr>
        <w:tabs>
          <w:tab w:val="left" w:pos="1276"/>
        </w:tabs>
        <w:spacing w:after="0" w:line="240" w:lineRule="auto"/>
        <w:rPr>
          <w:rFonts w:ascii="Arial" w:eastAsia="Times New Roman" w:hAnsi="Arial" w:cs="Arial"/>
          <w:sz w:val="24"/>
          <w:szCs w:val="24"/>
          <w:lang w:eastAsia="de-DE"/>
        </w:rPr>
      </w:pPr>
    </w:p>
    <w:p w14:paraId="1B31706F" w14:textId="77777777" w:rsidR="0020241B" w:rsidRPr="0020241B" w:rsidRDefault="0020241B" w:rsidP="0020241B">
      <w:pPr>
        <w:tabs>
          <w:tab w:val="left" w:pos="1276"/>
        </w:tabs>
        <w:spacing w:after="0" w:line="240" w:lineRule="auto"/>
        <w:rPr>
          <w:rFonts w:ascii="Arial" w:eastAsia="Times New Roman" w:hAnsi="Arial" w:cs="Arial"/>
          <w:b/>
          <w:bCs/>
          <w:sz w:val="24"/>
          <w:szCs w:val="24"/>
          <w:lang w:eastAsia="de-DE"/>
        </w:rPr>
      </w:pPr>
      <w:r w:rsidRPr="0020241B">
        <w:rPr>
          <w:rFonts w:ascii="Arial" w:eastAsia="Times New Roman" w:hAnsi="Arial" w:cs="Arial"/>
          <w:b/>
          <w:bCs/>
          <w:sz w:val="24"/>
          <w:szCs w:val="24"/>
          <w:lang w:eastAsia="de-DE"/>
        </w:rPr>
        <w:t>Maßgebliches BVT-Merkblatt</w:t>
      </w:r>
    </w:p>
    <w:p w14:paraId="52B3025A" w14:textId="77777777" w:rsidR="0020241B" w:rsidRPr="0020241B" w:rsidRDefault="0020241B" w:rsidP="0020241B">
      <w:pPr>
        <w:tabs>
          <w:tab w:val="left" w:pos="1276"/>
        </w:tabs>
        <w:spacing w:after="0" w:line="240" w:lineRule="auto"/>
        <w:rPr>
          <w:rFonts w:ascii="Arial" w:eastAsia="Times New Roman" w:hAnsi="Arial" w:cs="Arial"/>
          <w:sz w:val="24"/>
          <w:szCs w:val="24"/>
          <w:lang w:eastAsia="de-DE"/>
        </w:rPr>
      </w:pPr>
      <w:r w:rsidRPr="0020241B">
        <w:rPr>
          <w:rFonts w:ascii="Arial" w:eastAsia="Times New Roman" w:hAnsi="Arial" w:cs="Arial"/>
          <w:sz w:val="24"/>
          <w:szCs w:val="24"/>
          <w:lang w:eastAsia="de-DE"/>
        </w:rPr>
        <w:t xml:space="preserve">Für die Anlage deren Änderung hiermit genehmigt wird, ist maßgeblich das Merkblatt: </w:t>
      </w:r>
    </w:p>
    <w:p w14:paraId="49CDC0BC" w14:textId="386E2118" w:rsidR="0020241B" w:rsidRDefault="0020241B" w:rsidP="0020241B">
      <w:pPr>
        <w:tabs>
          <w:tab w:val="left" w:pos="1276"/>
        </w:tabs>
        <w:spacing w:after="0" w:line="240" w:lineRule="auto"/>
        <w:rPr>
          <w:rFonts w:ascii="Arial" w:eastAsia="Times New Roman" w:hAnsi="Arial" w:cs="Arial"/>
          <w:sz w:val="24"/>
          <w:szCs w:val="24"/>
          <w:lang w:eastAsia="de-DE"/>
        </w:rPr>
      </w:pPr>
      <w:r w:rsidRPr="0020241B">
        <w:rPr>
          <w:rFonts w:ascii="Arial" w:eastAsia="Times New Roman" w:hAnsi="Arial" w:cs="Arial"/>
          <w:sz w:val="24"/>
          <w:szCs w:val="24"/>
          <w:lang w:eastAsia="de-DE"/>
        </w:rPr>
        <w:t xml:space="preserve">DURCHFÜHRUNGSBESCHLUSS (EU) 2019/2031 DER KOMMISSION vom 12. November 2019 über Schlussfolgerungen zu den besten verfügbaren Techniken (BVT) gemäß der Richtlinie 2010/75/EU des Europäischen Parlaments und des </w:t>
      </w:r>
      <w:r w:rsidRPr="0020241B">
        <w:rPr>
          <w:rFonts w:ascii="Arial" w:eastAsia="Times New Roman" w:hAnsi="Arial" w:cs="Arial"/>
          <w:sz w:val="24"/>
          <w:szCs w:val="24"/>
          <w:lang w:eastAsia="de-DE"/>
        </w:rPr>
        <w:lastRenderedPageBreak/>
        <w:t>Rates für die Nahrungsmittel-, Getränke- und Milchindustrie, Bekanntmachung 4.12.2019.</w:t>
      </w:r>
    </w:p>
    <w:p w14:paraId="2762D2D2" w14:textId="77777777" w:rsidR="0020241B" w:rsidRDefault="0020241B" w:rsidP="00D8157F">
      <w:pPr>
        <w:tabs>
          <w:tab w:val="left" w:pos="1276"/>
        </w:tabs>
        <w:spacing w:after="0" w:line="240" w:lineRule="auto"/>
        <w:rPr>
          <w:rFonts w:ascii="Arial" w:eastAsia="Times New Roman" w:hAnsi="Arial" w:cs="Arial"/>
          <w:sz w:val="24"/>
          <w:szCs w:val="24"/>
          <w:lang w:eastAsia="de-DE"/>
        </w:rPr>
      </w:pPr>
    </w:p>
    <w:p w14:paraId="1C751748" w14:textId="77777777" w:rsidR="0020241B" w:rsidRDefault="0020241B" w:rsidP="00D8157F">
      <w:pPr>
        <w:tabs>
          <w:tab w:val="left" w:pos="1276"/>
        </w:tabs>
        <w:spacing w:after="0" w:line="240" w:lineRule="auto"/>
        <w:rPr>
          <w:rFonts w:ascii="Arial" w:eastAsia="Times New Roman" w:hAnsi="Arial" w:cs="Arial"/>
          <w:sz w:val="24"/>
          <w:szCs w:val="24"/>
          <w:lang w:eastAsia="de-DE"/>
        </w:rPr>
      </w:pPr>
    </w:p>
    <w:p w14:paraId="653E7147" w14:textId="62A7FCDF" w:rsidR="00D8157F" w:rsidRPr="00C325C2" w:rsidRDefault="00D8157F" w:rsidP="00D8157F">
      <w:pPr>
        <w:tabs>
          <w:tab w:val="left" w:pos="1276"/>
        </w:tabs>
        <w:spacing w:after="0" w:line="240" w:lineRule="auto"/>
        <w:rPr>
          <w:rFonts w:ascii="Arial" w:eastAsia="Times New Roman" w:hAnsi="Arial" w:cs="Arial"/>
          <w:sz w:val="24"/>
          <w:szCs w:val="24"/>
          <w:lang w:eastAsia="de-DE"/>
        </w:rPr>
      </w:pPr>
      <w:r w:rsidRPr="00C325C2">
        <w:rPr>
          <w:rFonts w:ascii="Arial" w:eastAsia="Times New Roman" w:hAnsi="Arial" w:cs="Arial"/>
          <w:sz w:val="24"/>
          <w:szCs w:val="24"/>
          <w:lang w:eastAsia="de-DE"/>
        </w:rPr>
        <w:t xml:space="preserve">Eine </w:t>
      </w:r>
      <w:r w:rsidR="00853721">
        <w:rPr>
          <w:rFonts w:ascii="Arial" w:eastAsia="Times New Roman" w:hAnsi="Arial" w:cs="Arial"/>
          <w:sz w:val="24"/>
          <w:szCs w:val="24"/>
          <w:lang w:eastAsia="de-DE"/>
        </w:rPr>
        <w:t>Ausfertigung</w:t>
      </w:r>
      <w:r w:rsidRPr="00C325C2">
        <w:rPr>
          <w:rFonts w:ascii="Arial" w:eastAsia="Times New Roman" w:hAnsi="Arial" w:cs="Arial"/>
          <w:sz w:val="24"/>
          <w:szCs w:val="24"/>
          <w:lang w:eastAsia="de-DE"/>
        </w:rPr>
        <w:t xml:space="preserve"> dieses Genehmigungsbescheides wird vom Tage nach der Bekanntmachung an zwei Wochen vom 27. August 2024 bis 09. September 2024 auf der Internetseite des Regierungspräsidium Gießen (www.rp-giessen.hessen.de) veröffentlicht und kann dort in der Rubrik „Öffentliche Bekanntmachungen“ in der Unterrubrik „Allgemein“ eingesehen werden.  </w:t>
      </w:r>
    </w:p>
    <w:p w14:paraId="278C9F04" w14:textId="77777777" w:rsidR="00D8157F" w:rsidRPr="00C325C2" w:rsidRDefault="00D8157F" w:rsidP="00D8157F">
      <w:pPr>
        <w:tabs>
          <w:tab w:val="left" w:pos="1276"/>
        </w:tabs>
        <w:spacing w:after="0" w:line="240" w:lineRule="auto"/>
        <w:rPr>
          <w:rFonts w:ascii="Arial" w:eastAsia="Times New Roman" w:hAnsi="Arial" w:cs="Arial"/>
          <w:sz w:val="24"/>
          <w:szCs w:val="24"/>
          <w:lang w:eastAsia="de-DE"/>
        </w:rPr>
      </w:pPr>
    </w:p>
    <w:p w14:paraId="58BD1758" w14:textId="29FB1C39" w:rsidR="00D8157F" w:rsidRPr="00C325C2" w:rsidRDefault="00D8157F" w:rsidP="00D8157F">
      <w:pPr>
        <w:tabs>
          <w:tab w:val="left" w:pos="1276"/>
        </w:tabs>
        <w:spacing w:after="0" w:line="240" w:lineRule="auto"/>
        <w:rPr>
          <w:rFonts w:ascii="Arial" w:eastAsia="Times New Roman" w:hAnsi="Arial" w:cs="Arial"/>
          <w:sz w:val="24"/>
          <w:szCs w:val="24"/>
          <w:lang w:eastAsia="de-DE"/>
        </w:rPr>
      </w:pPr>
      <w:r w:rsidRPr="00C325C2">
        <w:rPr>
          <w:rFonts w:ascii="Arial" w:eastAsia="Times New Roman" w:hAnsi="Arial" w:cs="Arial"/>
          <w:sz w:val="24"/>
          <w:szCs w:val="24"/>
          <w:lang w:eastAsia="de-DE"/>
        </w:rPr>
        <w:t xml:space="preserve">Eine </w:t>
      </w:r>
      <w:r w:rsidR="00B81CFF">
        <w:rPr>
          <w:rFonts w:ascii="Arial" w:eastAsia="Times New Roman" w:hAnsi="Arial" w:cs="Arial"/>
          <w:sz w:val="24"/>
          <w:szCs w:val="24"/>
          <w:lang w:eastAsia="de-DE"/>
        </w:rPr>
        <w:t xml:space="preserve">weitere </w:t>
      </w:r>
      <w:r w:rsidR="00C24277" w:rsidRPr="00C325C2">
        <w:rPr>
          <w:rFonts w:ascii="Arial" w:eastAsia="Times New Roman" w:hAnsi="Arial" w:cs="Arial"/>
          <w:sz w:val="24"/>
          <w:szCs w:val="24"/>
          <w:lang w:eastAsia="de-DE"/>
        </w:rPr>
        <w:t xml:space="preserve">Ausfertigung </w:t>
      </w:r>
      <w:r w:rsidRPr="00C325C2">
        <w:rPr>
          <w:rFonts w:ascii="Arial" w:eastAsia="Times New Roman" w:hAnsi="Arial" w:cs="Arial"/>
          <w:sz w:val="24"/>
          <w:szCs w:val="24"/>
          <w:lang w:eastAsia="de-DE"/>
        </w:rPr>
        <w:t>dieses Genehmigungsbescheides liegt vom Tage nach der Bekanntmachung an zwei Wochen 27. August 2024 bis 09. September 2024 beim Regierungspräsidium Gießen, Abteilung IV, Marburger Straße 91, 35396 Gießen, im Raum 520 aus und kann dort nach vorheriger Terminvereinbarung (Tel. 0641 303-4391 oder -4392) während der Dienststunden eingesehen werden.</w:t>
      </w:r>
    </w:p>
    <w:p w14:paraId="68BE9DCB" w14:textId="77777777" w:rsidR="00CE0680" w:rsidRPr="00C325C2" w:rsidRDefault="00CE0680" w:rsidP="00D8157F">
      <w:pPr>
        <w:tabs>
          <w:tab w:val="left" w:pos="1276"/>
        </w:tabs>
        <w:spacing w:after="0" w:line="240" w:lineRule="auto"/>
        <w:rPr>
          <w:rFonts w:ascii="Arial" w:eastAsia="Times New Roman" w:hAnsi="Arial" w:cs="Arial"/>
          <w:sz w:val="24"/>
          <w:szCs w:val="24"/>
          <w:lang w:eastAsia="de-DE"/>
        </w:rPr>
      </w:pPr>
    </w:p>
    <w:p w14:paraId="5C2A8EE7" w14:textId="42C20EEA" w:rsidR="00CE0680" w:rsidRPr="00C325C2" w:rsidRDefault="00CE0680" w:rsidP="00D8157F">
      <w:pPr>
        <w:tabs>
          <w:tab w:val="left" w:pos="1276"/>
        </w:tabs>
        <w:spacing w:after="0" w:line="240" w:lineRule="auto"/>
        <w:rPr>
          <w:rFonts w:ascii="Arial" w:eastAsia="Times New Roman" w:hAnsi="Arial" w:cs="Arial"/>
          <w:sz w:val="24"/>
          <w:szCs w:val="24"/>
          <w:lang w:eastAsia="de-DE"/>
        </w:rPr>
      </w:pPr>
      <w:r w:rsidRPr="00C325C2">
        <w:rPr>
          <w:rFonts w:ascii="Arial" w:eastAsia="Times New Roman" w:hAnsi="Arial" w:cs="Arial"/>
          <w:sz w:val="24"/>
          <w:szCs w:val="24"/>
          <w:lang w:eastAsia="de-DE"/>
        </w:rPr>
        <w:t xml:space="preserve">Zudem ist eine </w:t>
      </w:r>
      <w:r w:rsidR="00853721">
        <w:rPr>
          <w:rFonts w:ascii="Arial" w:eastAsia="Times New Roman" w:hAnsi="Arial" w:cs="Arial"/>
          <w:sz w:val="24"/>
          <w:szCs w:val="24"/>
          <w:lang w:eastAsia="de-DE"/>
        </w:rPr>
        <w:t>Ausfertigung</w:t>
      </w:r>
      <w:r w:rsidRPr="00C325C2">
        <w:rPr>
          <w:rFonts w:ascii="Arial" w:eastAsia="Times New Roman" w:hAnsi="Arial" w:cs="Arial"/>
          <w:sz w:val="24"/>
          <w:szCs w:val="24"/>
          <w:lang w:eastAsia="de-DE"/>
        </w:rPr>
        <w:t xml:space="preserve"> des Genehmigungsbescheides </w:t>
      </w:r>
      <w:r w:rsidR="008A1BF7" w:rsidRPr="00C325C2">
        <w:rPr>
          <w:rFonts w:ascii="Arial" w:eastAsia="Times New Roman" w:hAnsi="Arial" w:cs="Arial"/>
          <w:sz w:val="24"/>
          <w:szCs w:val="24"/>
          <w:lang w:eastAsia="de-DE"/>
        </w:rPr>
        <w:t xml:space="preserve">im </w:t>
      </w:r>
      <w:r w:rsidRPr="00C325C2">
        <w:rPr>
          <w:rFonts w:ascii="Arial" w:eastAsia="Times New Roman" w:hAnsi="Arial" w:cs="Arial"/>
          <w:sz w:val="24"/>
          <w:szCs w:val="24"/>
          <w:lang w:eastAsia="de-DE"/>
        </w:rPr>
        <w:t>UVP-Portal</w:t>
      </w:r>
      <w:r w:rsidR="006F487A" w:rsidRPr="00C325C2">
        <w:t xml:space="preserve"> </w:t>
      </w:r>
      <w:r w:rsidR="004D2C67" w:rsidRPr="00C325C2">
        <w:t>(</w:t>
      </w:r>
      <w:hyperlink r:id="rId10" w:history="1">
        <w:r w:rsidR="008A1BF7" w:rsidRPr="00C325C2">
          <w:rPr>
            <w:rStyle w:val="Hyperlink"/>
            <w:rFonts w:ascii="Arial" w:eastAsia="Times New Roman" w:hAnsi="Arial" w:cs="Arial"/>
            <w:sz w:val="24"/>
            <w:szCs w:val="24"/>
            <w:lang w:eastAsia="de-DE"/>
          </w:rPr>
          <w:t>www.uvp-verbund.de</w:t>
        </w:r>
      </w:hyperlink>
      <w:r w:rsidR="004D2C67" w:rsidRPr="00C325C2">
        <w:rPr>
          <w:rFonts w:ascii="Arial" w:eastAsia="Times New Roman" w:hAnsi="Arial" w:cs="Arial"/>
          <w:sz w:val="24"/>
          <w:szCs w:val="24"/>
          <w:lang w:eastAsia="de-DE"/>
        </w:rPr>
        <w:t>)</w:t>
      </w:r>
      <w:r w:rsidR="008A1BF7" w:rsidRPr="00C325C2">
        <w:rPr>
          <w:rFonts w:ascii="Arial" w:eastAsia="Times New Roman" w:hAnsi="Arial" w:cs="Arial"/>
          <w:sz w:val="24"/>
          <w:szCs w:val="24"/>
          <w:lang w:eastAsia="de-DE"/>
        </w:rPr>
        <w:t xml:space="preserve"> </w:t>
      </w:r>
      <w:r w:rsidRPr="00C325C2">
        <w:rPr>
          <w:rFonts w:ascii="Arial" w:eastAsia="Times New Roman" w:hAnsi="Arial" w:cs="Arial"/>
          <w:sz w:val="24"/>
          <w:szCs w:val="24"/>
          <w:lang w:eastAsia="de-DE"/>
        </w:rPr>
        <w:t>einsehbar.</w:t>
      </w:r>
    </w:p>
    <w:p w14:paraId="44D5B7EB" w14:textId="1BAA71C8" w:rsidR="00D8157F" w:rsidRPr="00C325C2" w:rsidRDefault="00D8157F" w:rsidP="00D8157F">
      <w:pPr>
        <w:spacing w:after="0" w:line="240" w:lineRule="auto"/>
        <w:rPr>
          <w:rFonts w:ascii="Arial" w:hAnsi="Arial" w:cs="Arial"/>
          <w:sz w:val="24"/>
          <w:szCs w:val="24"/>
        </w:rPr>
      </w:pPr>
    </w:p>
    <w:p w14:paraId="305BE63C" w14:textId="77777777" w:rsidR="00097C67" w:rsidRDefault="00097C67" w:rsidP="00D8157F">
      <w:pPr>
        <w:tabs>
          <w:tab w:val="left" w:pos="1276"/>
        </w:tabs>
        <w:spacing w:after="0" w:line="240" w:lineRule="auto"/>
        <w:rPr>
          <w:rFonts w:ascii="Arial" w:eastAsia="Times New Roman" w:hAnsi="Arial" w:cs="Arial"/>
          <w:b/>
          <w:sz w:val="24"/>
          <w:szCs w:val="24"/>
          <w:u w:val="single"/>
          <w:lang w:eastAsia="de-DE"/>
        </w:rPr>
      </w:pPr>
      <w:bookmarkStart w:id="1" w:name="_Hlk174439507"/>
    </w:p>
    <w:p w14:paraId="55FD7F52" w14:textId="667BA453" w:rsidR="00D8157F" w:rsidRPr="00C325C2" w:rsidRDefault="00D8157F" w:rsidP="00D8157F">
      <w:pPr>
        <w:tabs>
          <w:tab w:val="left" w:pos="1276"/>
        </w:tabs>
        <w:spacing w:after="0" w:line="240" w:lineRule="auto"/>
        <w:rPr>
          <w:rFonts w:ascii="Arial" w:eastAsia="Times New Roman" w:hAnsi="Arial" w:cs="Arial"/>
          <w:b/>
          <w:sz w:val="24"/>
          <w:szCs w:val="24"/>
          <w:u w:val="single"/>
          <w:lang w:eastAsia="de-DE"/>
        </w:rPr>
      </w:pPr>
      <w:r w:rsidRPr="00C325C2">
        <w:rPr>
          <w:rFonts w:ascii="Arial" w:eastAsia="Times New Roman" w:hAnsi="Arial" w:cs="Arial"/>
          <w:b/>
          <w:sz w:val="24"/>
          <w:szCs w:val="24"/>
          <w:u w:val="single"/>
          <w:lang w:eastAsia="de-DE"/>
        </w:rPr>
        <w:t>Hinweis:</w:t>
      </w:r>
    </w:p>
    <w:p w14:paraId="39F60572" w14:textId="2E3BBC95" w:rsidR="00760505" w:rsidRPr="00C325C2" w:rsidRDefault="00760505" w:rsidP="00D8157F">
      <w:pPr>
        <w:tabs>
          <w:tab w:val="left" w:pos="1276"/>
        </w:tabs>
        <w:spacing w:after="0" w:line="240" w:lineRule="auto"/>
        <w:rPr>
          <w:rFonts w:ascii="Arial" w:eastAsia="Times New Roman" w:hAnsi="Arial" w:cs="Arial"/>
          <w:b/>
          <w:sz w:val="24"/>
          <w:szCs w:val="24"/>
          <w:u w:val="single"/>
          <w:lang w:eastAsia="de-DE"/>
        </w:rPr>
      </w:pPr>
    </w:p>
    <w:p w14:paraId="44BE759F" w14:textId="4BFDF499" w:rsidR="00760505" w:rsidRPr="00C325C2" w:rsidRDefault="00760505" w:rsidP="00D8157F">
      <w:pPr>
        <w:tabs>
          <w:tab w:val="left" w:pos="1276"/>
        </w:tabs>
        <w:spacing w:after="0" w:line="240" w:lineRule="auto"/>
        <w:rPr>
          <w:rFonts w:ascii="Arial" w:eastAsia="Times New Roman" w:hAnsi="Arial" w:cs="Arial"/>
          <w:sz w:val="24"/>
          <w:szCs w:val="24"/>
          <w:lang w:eastAsia="de-DE"/>
        </w:rPr>
      </w:pPr>
      <w:r w:rsidRPr="00C325C2">
        <w:rPr>
          <w:rFonts w:ascii="Arial" w:eastAsia="Times New Roman" w:hAnsi="Arial" w:cs="Arial"/>
          <w:sz w:val="24"/>
          <w:szCs w:val="24"/>
          <w:lang w:eastAsia="de-DE"/>
        </w:rPr>
        <w:t xml:space="preserve">Bis zum Ablauf der Klagefrist </w:t>
      </w:r>
      <w:r w:rsidR="008A1BF7" w:rsidRPr="00C325C2">
        <w:rPr>
          <w:rFonts w:ascii="Arial" w:eastAsia="Times New Roman" w:hAnsi="Arial" w:cs="Arial"/>
          <w:sz w:val="24"/>
          <w:szCs w:val="24"/>
          <w:lang w:eastAsia="de-DE"/>
        </w:rPr>
        <w:t xml:space="preserve">kann eine </w:t>
      </w:r>
      <w:r w:rsidR="008D66D8">
        <w:rPr>
          <w:rFonts w:ascii="Arial" w:eastAsia="Times New Roman" w:hAnsi="Arial" w:cs="Arial"/>
          <w:sz w:val="24"/>
          <w:szCs w:val="24"/>
          <w:lang w:eastAsia="de-DE"/>
        </w:rPr>
        <w:t>Ausfertigung</w:t>
      </w:r>
      <w:r w:rsidR="008A1BF7" w:rsidRPr="00C325C2">
        <w:rPr>
          <w:rFonts w:ascii="Arial" w:eastAsia="Times New Roman" w:hAnsi="Arial" w:cs="Arial"/>
          <w:sz w:val="24"/>
          <w:szCs w:val="24"/>
          <w:lang w:eastAsia="de-DE"/>
        </w:rPr>
        <w:t xml:space="preserve"> des Bescheides</w:t>
      </w:r>
      <w:r w:rsidRPr="00C325C2">
        <w:rPr>
          <w:rFonts w:ascii="Arial" w:eastAsia="Times New Roman" w:hAnsi="Arial" w:cs="Arial"/>
          <w:sz w:val="24"/>
          <w:szCs w:val="24"/>
          <w:lang w:eastAsia="de-DE"/>
        </w:rPr>
        <w:t xml:space="preserve"> und seine Begründung von den Personen, die Einwendungen gegen das Vorhaben erhoben haben, unter folgender Adresse schriftlich oder elektronisch angefordert werden: Regierungspräsidium Gießen Abteilung IV, Marburger Straße 91, 35396 Gießen. Dabei bitte das untenstehende Aktenzeichen angeben.</w:t>
      </w:r>
    </w:p>
    <w:bookmarkEnd w:id="1"/>
    <w:p w14:paraId="790A5B88" w14:textId="77777777" w:rsidR="00D8157F" w:rsidRPr="00C325C2" w:rsidRDefault="00D8157F" w:rsidP="00D8157F">
      <w:pPr>
        <w:tabs>
          <w:tab w:val="left" w:pos="1276"/>
        </w:tabs>
        <w:spacing w:after="0" w:line="240" w:lineRule="auto"/>
        <w:rPr>
          <w:rFonts w:ascii="Arial" w:eastAsia="Times New Roman" w:hAnsi="Arial" w:cs="Arial"/>
          <w:sz w:val="24"/>
          <w:szCs w:val="24"/>
          <w:lang w:eastAsia="de-DE"/>
        </w:rPr>
      </w:pPr>
    </w:p>
    <w:p w14:paraId="1D665C15" w14:textId="3ACE6A64" w:rsidR="00D8157F" w:rsidRPr="009C6C39" w:rsidRDefault="00D8157F" w:rsidP="00D8157F">
      <w:pPr>
        <w:tabs>
          <w:tab w:val="left" w:pos="1276"/>
        </w:tabs>
        <w:spacing w:after="0" w:line="240" w:lineRule="auto"/>
        <w:rPr>
          <w:rFonts w:ascii="Arial" w:eastAsia="Times New Roman" w:hAnsi="Arial" w:cs="Arial"/>
          <w:sz w:val="24"/>
          <w:szCs w:val="24"/>
          <w:lang w:eastAsia="de-DE"/>
        </w:rPr>
      </w:pPr>
      <w:r w:rsidRPr="00C325C2">
        <w:rPr>
          <w:rFonts w:ascii="Arial" w:eastAsia="Times New Roman" w:hAnsi="Arial" w:cs="Arial"/>
          <w:sz w:val="24"/>
          <w:szCs w:val="24"/>
          <w:lang w:eastAsia="de-DE"/>
        </w:rPr>
        <w:t>Mit dem Ende der Auslegungsfrist gilt der Bescheid auch gegenüber Dritten</w:t>
      </w:r>
      <w:r w:rsidR="008A1BF7" w:rsidRPr="00C325C2">
        <w:rPr>
          <w:rFonts w:ascii="Arial" w:eastAsia="Times New Roman" w:hAnsi="Arial" w:cs="Arial"/>
          <w:sz w:val="24"/>
          <w:szCs w:val="24"/>
          <w:lang w:eastAsia="de-DE"/>
        </w:rPr>
        <w:t>, die keine Einwendungen erhoben haben,</w:t>
      </w:r>
      <w:r w:rsidRPr="00C325C2">
        <w:rPr>
          <w:rFonts w:ascii="Arial" w:eastAsia="Times New Roman" w:hAnsi="Arial" w:cs="Arial"/>
          <w:sz w:val="24"/>
          <w:szCs w:val="24"/>
          <w:lang w:eastAsia="de-DE"/>
        </w:rPr>
        <w:t xml:space="preserve"> als </w:t>
      </w:r>
      <w:r w:rsidR="008A1BF7" w:rsidRPr="00C325C2">
        <w:rPr>
          <w:rFonts w:ascii="Arial" w:eastAsia="Times New Roman" w:hAnsi="Arial" w:cs="Arial"/>
          <w:sz w:val="24"/>
          <w:szCs w:val="24"/>
          <w:lang w:eastAsia="de-DE"/>
        </w:rPr>
        <w:t>zugestellt</w:t>
      </w:r>
      <w:r w:rsidRPr="00C325C2">
        <w:rPr>
          <w:rFonts w:ascii="Arial" w:eastAsia="Times New Roman" w:hAnsi="Arial" w:cs="Arial"/>
          <w:sz w:val="24"/>
          <w:szCs w:val="24"/>
          <w:lang w:eastAsia="de-DE"/>
        </w:rPr>
        <w:t>.</w:t>
      </w:r>
    </w:p>
    <w:p w14:paraId="7AE745DA" w14:textId="77777777" w:rsidR="00D8157F" w:rsidRPr="009C6C39" w:rsidRDefault="00D8157F" w:rsidP="00D8157F">
      <w:pPr>
        <w:tabs>
          <w:tab w:val="left" w:pos="1276"/>
        </w:tabs>
        <w:spacing w:after="0" w:line="240" w:lineRule="auto"/>
        <w:rPr>
          <w:rFonts w:ascii="Arial" w:eastAsia="Times New Roman" w:hAnsi="Arial" w:cs="Arial"/>
          <w:sz w:val="24"/>
          <w:szCs w:val="24"/>
          <w:lang w:eastAsia="de-DE"/>
        </w:rPr>
      </w:pPr>
    </w:p>
    <w:p w14:paraId="156FAD31" w14:textId="23093D7A" w:rsidR="00D8157F" w:rsidRDefault="00D8157F" w:rsidP="00D8157F">
      <w:pPr>
        <w:tabs>
          <w:tab w:val="left" w:pos="1276"/>
        </w:tabs>
        <w:spacing w:after="0" w:line="240" w:lineRule="auto"/>
        <w:rPr>
          <w:rFonts w:ascii="Arial" w:eastAsia="Times New Roman" w:hAnsi="Arial" w:cs="Arial"/>
          <w:sz w:val="24"/>
          <w:szCs w:val="24"/>
          <w:lang w:eastAsia="de-DE"/>
        </w:rPr>
      </w:pPr>
    </w:p>
    <w:p w14:paraId="08884CC0" w14:textId="77777777" w:rsidR="00097C67" w:rsidRPr="00097C67" w:rsidRDefault="00097C67" w:rsidP="00097C67">
      <w:pPr>
        <w:tabs>
          <w:tab w:val="left" w:pos="1276"/>
        </w:tabs>
        <w:spacing w:after="0" w:line="240" w:lineRule="auto"/>
        <w:rPr>
          <w:rFonts w:ascii="Arial" w:eastAsia="Times New Roman" w:hAnsi="Arial" w:cs="Arial"/>
          <w:bCs/>
          <w:sz w:val="24"/>
          <w:szCs w:val="24"/>
          <w:lang w:eastAsia="de-DE"/>
        </w:rPr>
      </w:pPr>
      <w:r w:rsidRPr="00097C67">
        <w:rPr>
          <w:rFonts w:ascii="Arial" w:eastAsia="Times New Roman" w:hAnsi="Arial" w:cs="Arial"/>
          <w:bCs/>
          <w:sz w:val="24"/>
          <w:szCs w:val="24"/>
          <w:lang w:eastAsia="de-DE"/>
        </w:rPr>
        <w:t>Die Klagefrist endet am 09. Oktober 2024</w:t>
      </w:r>
      <w:r>
        <w:rPr>
          <w:rFonts w:ascii="Arial" w:eastAsia="Times New Roman" w:hAnsi="Arial" w:cs="Arial"/>
          <w:bCs/>
          <w:sz w:val="24"/>
          <w:szCs w:val="24"/>
          <w:lang w:eastAsia="de-DE"/>
        </w:rPr>
        <w:t>.</w:t>
      </w:r>
    </w:p>
    <w:p w14:paraId="6FF50AE2" w14:textId="77777777" w:rsidR="00097C67" w:rsidRDefault="00097C67" w:rsidP="00097C67">
      <w:pPr>
        <w:tabs>
          <w:tab w:val="left" w:pos="1276"/>
        </w:tabs>
        <w:spacing w:after="0" w:line="240" w:lineRule="auto"/>
        <w:rPr>
          <w:rFonts w:ascii="Arial" w:eastAsia="Times New Roman" w:hAnsi="Arial" w:cs="Arial"/>
          <w:b/>
          <w:sz w:val="24"/>
          <w:szCs w:val="24"/>
          <w:u w:val="single"/>
          <w:lang w:eastAsia="de-DE"/>
        </w:rPr>
      </w:pPr>
    </w:p>
    <w:p w14:paraId="78A24E67" w14:textId="05A6AFF8" w:rsidR="00D8157F" w:rsidRDefault="00D8157F" w:rsidP="00D8157F">
      <w:pPr>
        <w:tabs>
          <w:tab w:val="left" w:pos="1276"/>
        </w:tabs>
        <w:spacing w:after="0" w:line="240" w:lineRule="auto"/>
        <w:rPr>
          <w:rFonts w:ascii="Arial" w:eastAsia="Times New Roman" w:hAnsi="Arial" w:cs="Arial"/>
          <w:sz w:val="24"/>
          <w:szCs w:val="24"/>
          <w:lang w:eastAsia="de-DE"/>
        </w:rPr>
      </w:pPr>
    </w:p>
    <w:p w14:paraId="364698E3" w14:textId="77777777" w:rsidR="00D8157F" w:rsidRPr="009C6C39" w:rsidRDefault="00D8157F" w:rsidP="00D8157F">
      <w:pPr>
        <w:tabs>
          <w:tab w:val="left" w:pos="1276"/>
        </w:tabs>
        <w:spacing w:after="0" w:line="240" w:lineRule="auto"/>
        <w:rPr>
          <w:rFonts w:ascii="Arial" w:eastAsia="Times New Roman" w:hAnsi="Arial" w:cs="Arial"/>
          <w:sz w:val="24"/>
          <w:szCs w:val="24"/>
          <w:lang w:eastAsia="de-DE"/>
        </w:rPr>
      </w:pPr>
    </w:p>
    <w:p w14:paraId="7853E0FA" w14:textId="77777777" w:rsidR="00D8157F" w:rsidRPr="009C6C39" w:rsidRDefault="00D8157F" w:rsidP="00D8157F">
      <w:pPr>
        <w:tabs>
          <w:tab w:val="left" w:pos="1276"/>
        </w:tabs>
        <w:spacing w:after="0" w:line="240" w:lineRule="auto"/>
        <w:rPr>
          <w:rFonts w:ascii="Arial" w:eastAsia="Times New Roman" w:hAnsi="Arial" w:cs="Arial"/>
          <w:sz w:val="24"/>
          <w:szCs w:val="24"/>
          <w:lang w:eastAsia="de-DE"/>
        </w:rPr>
      </w:pPr>
    </w:p>
    <w:p w14:paraId="44EACF28" w14:textId="77777777" w:rsidR="00D8157F" w:rsidRPr="009C6C39" w:rsidRDefault="00D8157F" w:rsidP="00D8157F">
      <w:pPr>
        <w:tabs>
          <w:tab w:val="left" w:pos="1276"/>
        </w:tabs>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Gießen,</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w:t>
      </w:r>
      <w:r w:rsidRPr="009C6C39">
        <w:rPr>
          <w:rFonts w:ascii="Arial" w:eastAsiaTheme="minorHAnsi" w:hAnsi="Arial" w:cs="Arial"/>
          <w:b/>
          <w:sz w:val="24"/>
          <w:szCs w:val="24"/>
        </w:rPr>
        <w:t>Regierungspräsidium Gießen</w:t>
      </w:r>
    </w:p>
    <w:p w14:paraId="7F1A0094" w14:textId="77777777" w:rsidR="00D8157F" w:rsidRPr="009C6C39" w:rsidRDefault="00D8157F" w:rsidP="00D8157F">
      <w:pPr>
        <w:tabs>
          <w:tab w:val="left" w:pos="1276"/>
        </w:tabs>
        <w:spacing w:after="0" w:line="240" w:lineRule="auto"/>
        <w:rPr>
          <w:rFonts w:ascii="Arial" w:eastAsia="Times New Roman" w:hAnsi="Arial" w:cs="Arial"/>
          <w:b/>
          <w:sz w:val="24"/>
          <w:szCs w:val="24"/>
          <w:lang w:eastAsia="de-DE"/>
        </w:rPr>
      </w:pPr>
      <w:r w:rsidRPr="009C6C39">
        <w:rPr>
          <w:rFonts w:ascii="Arial" w:eastAsia="Times New Roman" w:hAnsi="Arial" w:cs="Arial"/>
          <w:sz w:val="24"/>
          <w:szCs w:val="24"/>
          <w:lang w:eastAsia="de-DE"/>
        </w:rPr>
        <w:t xml:space="preserve">den </w:t>
      </w:r>
      <w:r>
        <w:rPr>
          <w:rFonts w:ascii="Arial" w:eastAsia="Times New Roman" w:hAnsi="Arial" w:cs="Arial"/>
          <w:sz w:val="24"/>
          <w:szCs w:val="24"/>
          <w:lang w:eastAsia="de-DE"/>
        </w:rPr>
        <w:t>13. August</w:t>
      </w:r>
      <w:r w:rsidRPr="009C6C39">
        <w:rPr>
          <w:rFonts w:ascii="Arial" w:eastAsia="Times New Roman" w:hAnsi="Arial" w:cs="Arial"/>
          <w:sz w:val="24"/>
          <w:szCs w:val="24"/>
          <w:lang w:eastAsia="de-DE"/>
        </w:rPr>
        <w:t xml:space="preserve"> 2024</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w:t>
      </w:r>
      <w:r w:rsidRPr="009C6C39">
        <w:rPr>
          <w:rFonts w:ascii="Arial" w:eastAsia="Times New Roman" w:hAnsi="Arial" w:cs="Arial"/>
          <w:b/>
          <w:sz w:val="24"/>
          <w:szCs w:val="24"/>
          <w:lang w:eastAsia="de-DE"/>
        </w:rPr>
        <w:t>Abteilung IV Umwelt</w:t>
      </w:r>
    </w:p>
    <w:p w14:paraId="23951FCF" w14:textId="77777777" w:rsidR="00D8157F" w:rsidRPr="009C6C39" w:rsidRDefault="00D8157F" w:rsidP="00D8157F">
      <w:pPr>
        <w:tabs>
          <w:tab w:val="left" w:pos="1276"/>
        </w:tabs>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ab/>
      </w:r>
      <w:r>
        <w:rPr>
          <w:rFonts w:ascii="Arial" w:eastAsia="Times New Roman" w:hAnsi="Arial" w:cs="Arial"/>
          <w:b/>
          <w:sz w:val="24"/>
          <w:szCs w:val="24"/>
          <w:lang w:eastAsia="de-DE"/>
        </w:rPr>
        <w:tab/>
      </w:r>
      <w:r>
        <w:rPr>
          <w:rFonts w:ascii="Arial" w:eastAsia="Times New Roman" w:hAnsi="Arial" w:cs="Arial"/>
          <w:b/>
          <w:sz w:val="24"/>
          <w:szCs w:val="24"/>
          <w:lang w:eastAsia="de-DE"/>
        </w:rPr>
        <w:tab/>
      </w:r>
      <w:r>
        <w:rPr>
          <w:rFonts w:ascii="Arial" w:eastAsia="Times New Roman" w:hAnsi="Arial" w:cs="Arial"/>
          <w:b/>
          <w:sz w:val="24"/>
          <w:szCs w:val="24"/>
          <w:lang w:eastAsia="de-DE"/>
        </w:rPr>
        <w:tab/>
      </w:r>
      <w:r>
        <w:rPr>
          <w:rFonts w:ascii="Arial" w:eastAsia="Times New Roman" w:hAnsi="Arial" w:cs="Arial"/>
          <w:b/>
          <w:sz w:val="24"/>
          <w:szCs w:val="24"/>
          <w:lang w:eastAsia="de-DE"/>
        </w:rPr>
        <w:tab/>
      </w:r>
      <w:r>
        <w:rPr>
          <w:rFonts w:ascii="Arial" w:eastAsia="Times New Roman" w:hAnsi="Arial" w:cs="Arial"/>
          <w:b/>
          <w:sz w:val="24"/>
          <w:szCs w:val="24"/>
          <w:lang w:eastAsia="de-DE"/>
        </w:rPr>
        <w:tab/>
        <w:t xml:space="preserve">      </w:t>
      </w:r>
      <w:r w:rsidRPr="009C6C39">
        <w:rPr>
          <w:rFonts w:ascii="Arial" w:eastAsia="Times New Roman" w:hAnsi="Arial" w:cs="Arial"/>
          <w:b/>
          <w:sz w:val="24"/>
          <w:szCs w:val="24"/>
          <w:lang w:eastAsia="de-DE"/>
        </w:rPr>
        <w:t>Az.:</w:t>
      </w:r>
      <w:r w:rsidRPr="009C6C39">
        <w:rPr>
          <w:rFonts w:asciiTheme="minorHAnsi" w:eastAsiaTheme="minorHAnsi" w:hAnsiTheme="minorHAnsi" w:cstheme="minorBidi"/>
        </w:rPr>
        <w:t xml:space="preserve"> </w:t>
      </w:r>
      <w:r w:rsidRPr="009364B8">
        <w:rPr>
          <w:rFonts w:ascii="Arial" w:eastAsia="Times New Roman" w:hAnsi="Arial" w:cs="Arial"/>
          <w:b/>
          <w:sz w:val="24"/>
          <w:szCs w:val="24"/>
          <w:lang w:eastAsia="de-DE"/>
        </w:rPr>
        <w:t>RPGI-43.1-53e1860/27-2015/40</w:t>
      </w:r>
    </w:p>
    <w:p w14:paraId="0D92B7DB" w14:textId="1F2E3756" w:rsidR="00E349A3" w:rsidRPr="00E349A3" w:rsidRDefault="00E349A3" w:rsidP="00E349A3">
      <w:pPr>
        <w:rPr>
          <w:rFonts w:ascii="Arial" w:hAnsi="Arial" w:cs="Arial"/>
          <w:b/>
          <w:sz w:val="32"/>
          <w:szCs w:val="24"/>
        </w:rPr>
      </w:pPr>
    </w:p>
    <w:sectPr w:rsidR="00E349A3" w:rsidRPr="00E349A3" w:rsidSect="008D7DAB">
      <w:pgSz w:w="11906" w:h="16838" w:code="9"/>
      <w:pgMar w:top="737" w:right="1418" w:bottom="1134" w:left="187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7BD7" w14:textId="77777777" w:rsidR="00FA30AE" w:rsidRDefault="00FA30AE" w:rsidP="008D7DAB">
      <w:pPr>
        <w:spacing w:after="0" w:line="240" w:lineRule="auto"/>
      </w:pPr>
      <w:r>
        <w:separator/>
      </w:r>
    </w:p>
  </w:endnote>
  <w:endnote w:type="continuationSeparator" w:id="0">
    <w:p w14:paraId="404C3C72" w14:textId="77777777" w:rsidR="00FA30AE" w:rsidRDefault="00FA30AE" w:rsidP="008D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Next LT Com Regular">
    <w:altName w:val="Corbel"/>
    <w:charset w:val="00"/>
    <w:family w:val="swiss"/>
    <w:pitch w:val="variable"/>
    <w:sig w:usb0="00000001"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D7B5" w14:textId="77777777" w:rsidR="00FA30AE" w:rsidRDefault="00FA30AE" w:rsidP="008D7DAB">
      <w:pPr>
        <w:spacing w:after="0" w:line="240" w:lineRule="auto"/>
      </w:pPr>
      <w:r>
        <w:separator/>
      </w:r>
    </w:p>
  </w:footnote>
  <w:footnote w:type="continuationSeparator" w:id="0">
    <w:p w14:paraId="76DB3711" w14:textId="77777777" w:rsidR="00FA30AE" w:rsidRDefault="00FA30AE" w:rsidP="008D7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EDF"/>
    <w:multiLevelType w:val="hybridMultilevel"/>
    <w:tmpl w:val="BD74C634"/>
    <w:lvl w:ilvl="0" w:tplc="EB1670CC">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A6F7576"/>
    <w:multiLevelType w:val="hybridMultilevel"/>
    <w:tmpl w:val="DFF69A38"/>
    <w:lvl w:ilvl="0" w:tplc="04070001">
      <w:start w:val="1"/>
      <w:numFmt w:val="bullet"/>
      <w:lvlText w:val=""/>
      <w:lvlJc w:val="left"/>
      <w:pPr>
        <w:ind w:left="720" w:hanging="360"/>
      </w:pPr>
      <w:rPr>
        <w:rFonts w:ascii="Symbol" w:hAnsi="Symbol" w:hint="default"/>
      </w:rPr>
    </w:lvl>
    <w:lvl w:ilvl="1" w:tplc="D0C2426C">
      <w:numFmt w:val="bullet"/>
      <w:lvlText w:val="•"/>
      <w:lvlJc w:val="left"/>
      <w:pPr>
        <w:ind w:left="1440" w:hanging="360"/>
      </w:pPr>
      <w:rPr>
        <w:rFonts w:ascii="Arial" w:eastAsia="Times New Roman" w:hAnsi="Aria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1104E"/>
    <w:multiLevelType w:val="hybridMultilevel"/>
    <w:tmpl w:val="15188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0C2B7B"/>
    <w:multiLevelType w:val="hybridMultilevel"/>
    <w:tmpl w:val="96A2284E"/>
    <w:lvl w:ilvl="0" w:tplc="EB1670CC">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A90014"/>
    <w:multiLevelType w:val="hybridMultilevel"/>
    <w:tmpl w:val="DD4E941A"/>
    <w:lvl w:ilvl="0" w:tplc="F18874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49A454A"/>
    <w:multiLevelType w:val="hybridMultilevel"/>
    <w:tmpl w:val="CB6438F4"/>
    <w:lvl w:ilvl="0" w:tplc="EB1670C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71"/>
    <w:rsid w:val="000721B9"/>
    <w:rsid w:val="00097C67"/>
    <w:rsid w:val="000B7683"/>
    <w:rsid w:val="000D5E7E"/>
    <w:rsid w:val="00101188"/>
    <w:rsid w:val="001F2E1C"/>
    <w:rsid w:val="0020241B"/>
    <w:rsid w:val="00214BB5"/>
    <w:rsid w:val="00215C50"/>
    <w:rsid w:val="00245CD5"/>
    <w:rsid w:val="002B1604"/>
    <w:rsid w:val="00392945"/>
    <w:rsid w:val="003C6678"/>
    <w:rsid w:val="00483E7A"/>
    <w:rsid w:val="004A1C82"/>
    <w:rsid w:val="004B04F4"/>
    <w:rsid w:val="004D2C67"/>
    <w:rsid w:val="005A01AE"/>
    <w:rsid w:val="005A4EF1"/>
    <w:rsid w:val="005A54D2"/>
    <w:rsid w:val="005B6891"/>
    <w:rsid w:val="005C5BE2"/>
    <w:rsid w:val="00612AFF"/>
    <w:rsid w:val="006709FC"/>
    <w:rsid w:val="006C3B0E"/>
    <w:rsid w:val="006E06DA"/>
    <w:rsid w:val="006F487A"/>
    <w:rsid w:val="00760505"/>
    <w:rsid w:val="007838B5"/>
    <w:rsid w:val="008075D6"/>
    <w:rsid w:val="00853721"/>
    <w:rsid w:val="00861ACB"/>
    <w:rsid w:val="00866CE7"/>
    <w:rsid w:val="008A1BF7"/>
    <w:rsid w:val="008D66D8"/>
    <w:rsid w:val="008D7DAB"/>
    <w:rsid w:val="0093221F"/>
    <w:rsid w:val="009364B8"/>
    <w:rsid w:val="00982FE9"/>
    <w:rsid w:val="009937F4"/>
    <w:rsid w:val="009A0E50"/>
    <w:rsid w:val="009B78DE"/>
    <w:rsid w:val="009C6C39"/>
    <w:rsid w:val="009F72CC"/>
    <w:rsid w:val="00A35686"/>
    <w:rsid w:val="00A54433"/>
    <w:rsid w:val="00A84948"/>
    <w:rsid w:val="00AC4EB6"/>
    <w:rsid w:val="00AC5C95"/>
    <w:rsid w:val="00AF019C"/>
    <w:rsid w:val="00B3044A"/>
    <w:rsid w:val="00B43947"/>
    <w:rsid w:val="00B81CFF"/>
    <w:rsid w:val="00BA7966"/>
    <w:rsid w:val="00C24277"/>
    <w:rsid w:val="00C325C2"/>
    <w:rsid w:val="00C76C93"/>
    <w:rsid w:val="00CE0680"/>
    <w:rsid w:val="00D8157F"/>
    <w:rsid w:val="00D90F98"/>
    <w:rsid w:val="00DD4C7B"/>
    <w:rsid w:val="00DF2BAB"/>
    <w:rsid w:val="00E059C7"/>
    <w:rsid w:val="00E349A3"/>
    <w:rsid w:val="00E56DFE"/>
    <w:rsid w:val="00ED3C66"/>
    <w:rsid w:val="00F27EB0"/>
    <w:rsid w:val="00F34471"/>
    <w:rsid w:val="00F473B2"/>
    <w:rsid w:val="00F55D16"/>
    <w:rsid w:val="00F6628E"/>
    <w:rsid w:val="00FA3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B16E"/>
  <w15:docId w15:val="{09232644-FA95-48D1-B42A-883F5D58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3C6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B1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PTitel">
    <w:name w:val="HP Titel"/>
    <w:basedOn w:val="Standard"/>
    <w:rsid w:val="005A4EF1"/>
    <w:pPr>
      <w:spacing w:before="480" w:after="0" w:line="240" w:lineRule="auto"/>
      <w:jc w:val="center"/>
    </w:pPr>
    <w:rPr>
      <w:rFonts w:ascii="AvenirNext LT Com Regular" w:eastAsia="Times New Roman" w:hAnsi="AvenirNext LT Com Regular"/>
      <w:b/>
      <w:sz w:val="74"/>
      <w:szCs w:val="24"/>
      <w:lang w:eastAsia="de-DE"/>
    </w:rPr>
  </w:style>
  <w:style w:type="paragraph" w:customStyle="1" w:styleId="HPUntertitel">
    <w:name w:val="HP Untertitel"/>
    <w:basedOn w:val="Standard"/>
    <w:rsid w:val="005A4EF1"/>
    <w:pPr>
      <w:spacing w:before="600" w:after="0" w:line="240" w:lineRule="auto"/>
      <w:jc w:val="center"/>
    </w:pPr>
    <w:rPr>
      <w:rFonts w:ascii="AvenirNext LT Com Regular" w:eastAsia="Times New Roman" w:hAnsi="AvenirNext LT Com Regular"/>
      <w:b/>
      <w:sz w:val="48"/>
      <w:szCs w:val="24"/>
      <w:lang w:eastAsia="de-DE"/>
    </w:rPr>
  </w:style>
  <w:style w:type="paragraph" w:customStyle="1" w:styleId="HPStand">
    <w:name w:val="HP Stand"/>
    <w:basedOn w:val="Standard"/>
    <w:rsid w:val="005A4EF1"/>
    <w:pPr>
      <w:spacing w:before="600" w:after="0" w:line="240" w:lineRule="auto"/>
      <w:jc w:val="center"/>
    </w:pPr>
    <w:rPr>
      <w:rFonts w:ascii="AvenirNext LT Com Regular" w:eastAsia="Times New Roman" w:hAnsi="AvenirNext LT Com Regular"/>
      <w:b/>
      <w:sz w:val="28"/>
      <w:szCs w:val="24"/>
      <w:lang w:eastAsia="de-DE"/>
    </w:rPr>
  </w:style>
  <w:style w:type="paragraph" w:customStyle="1" w:styleId="HPTextBeginn">
    <w:name w:val="HP Text Beginn"/>
    <w:basedOn w:val="Standard"/>
    <w:rsid w:val="005A4EF1"/>
    <w:pPr>
      <w:spacing w:before="840" w:after="0" w:line="240" w:lineRule="auto"/>
    </w:pPr>
    <w:rPr>
      <w:rFonts w:ascii="AvenirNext LT Com Regular" w:eastAsia="Times New Roman" w:hAnsi="AvenirNext LT Com Regular"/>
      <w:sz w:val="24"/>
      <w:szCs w:val="24"/>
      <w:lang w:eastAsia="de-DE"/>
    </w:rPr>
  </w:style>
  <w:style w:type="paragraph" w:customStyle="1" w:styleId="HPTextneu">
    <w:name w:val="HP Text neu"/>
    <w:basedOn w:val="Standard"/>
    <w:rsid w:val="005A4EF1"/>
    <w:pPr>
      <w:spacing w:before="360" w:after="0" w:line="240" w:lineRule="auto"/>
    </w:pPr>
    <w:rPr>
      <w:rFonts w:ascii="AvenirNext LT Com Regular" w:eastAsia="Times New Roman" w:hAnsi="AvenirNext LT Com Regular"/>
      <w:sz w:val="24"/>
      <w:szCs w:val="24"/>
      <w:lang w:eastAsia="de-DE"/>
    </w:rPr>
  </w:style>
  <w:style w:type="paragraph" w:customStyle="1" w:styleId="HPTextStandard">
    <w:name w:val="HP Text Standard"/>
    <w:basedOn w:val="Standard"/>
    <w:rsid w:val="005A4EF1"/>
    <w:pPr>
      <w:spacing w:before="60" w:after="0" w:line="240" w:lineRule="auto"/>
    </w:pPr>
    <w:rPr>
      <w:rFonts w:ascii="AvenirNext LT Com Regular" w:eastAsia="Times New Roman" w:hAnsi="AvenirNext LT Com Regular"/>
      <w:sz w:val="24"/>
      <w:szCs w:val="24"/>
      <w:lang w:eastAsia="de-DE"/>
    </w:rPr>
  </w:style>
  <w:style w:type="paragraph" w:styleId="Kopfzeile">
    <w:name w:val="header"/>
    <w:basedOn w:val="Standard"/>
    <w:link w:val="KopfzeileZchn"/>
    <w:uiPriority w:val="99"/>
    <w:semiHidden/>
    <w:unhideWhenUsed/>
    <w:rsid w:val="008D7DAB"/>
    <w:pPr>
      <w:tabs>
        <w:tab w:val="center" w:pos="4536"/>
        <w:tab w:val="right" w:pos="9072"/>
      </w:tabs>
    </w:pPr>
  </w:style>
  <w:style w:type="character" w:customStyle="1" w:styleId="KopfzeileZchn">
    <w:name w:val="Kopfzeile Zchn"/>
    <w:basedOn w:val="Absatz-Standardschriftart"/>
    <w:link w:val="Kopfzeile"/>
    <w:uiPriority w:val="99"/>
    <w:semiHidden/>
    <w:rsid w:val="008D7DAB"/>
    <w:rPr>
      <w:sz w:val="22"/>
      <w:szCs w:val="22"/>
      <w:lang w:eastAsia="en-US"/>
    </w:rPr>
  </w:style>
  <w:style w:type="paragraph" w:styleId="Fuzeile">
    <w:name w:val="footer"/>
    <w:basedOn w:val="Standard"/>
    <w:link w:val="FuzeileZchn"/>
    <w:unhideWhenUsed/>
    <w:rsid w:val="008D7DAB"/>
    <w:pPr>
      <w:tabs>
        <w:tab w:val="center" w:pos="4536"/>
        <w:tab w:val="right" w:pos="9072"/>
      </w:tabs>
    </w:pPr>
  </w:style>
  <w:style w:type="character" w:customStyle="1" w:styleId="FuzeileZchn">
    <w:name w:val="Fußzeile Zchn"/>
    <w:basedOn w:val="Absatz-Standardschriftart"/>
    <w:link w:val="Fuzeile"/>
    <w:uiPriority w:val="99"/>
    <w:rsid w:val="008D7DAB"/>
    <w:rPr>
      <w:sz w:val="22"/>
      <w:szCs w:val="22"/>
      <w:lang w:eastAsia="en-US"/>
    </w:rPr>
  </w:style>
  <w:style w:type="paragraph" w:customStyle="1" w:styleId="Default">
    <w:name w:val="Default"/>
    <w:rsid w:val="004B04F4"/>
    <w:pPr>
      <w:autoSpaceDE w:val="0"/>
      <w:autoSpaceDN w:val="0"/>
      <w:adjustRightInd w:val="0"/>
    </w:pPr>
    <w:rPr>
      <w:rFonts w:ascii="Arial" w:hAnsi="Arial" w:cs="Arial"/>
      <w:color w:val="000000"/>
      <w:sz w:val="24"/>
      <w:szCs w:val="24"/>
    </w:rPr>
  </w:style>
  <w:style w:type="paragraph" w:customStyle="1" w:styleId="Leiste">
    <w:name w:val="Leiste"/>
    <w:rsid w:val="00E349A3"/>
    <w:pPr>
      <w:framePr w:w="4315" w:h="2552" w:hSpace="142" w:wrap="around" w:vAnchor="page" w:hAnchor="page" w:x="7769" w:y="2921"/>
      <w:tabs>
        <w:tab w:val="left" w:pos="1134"/>
        <w:tab w:val="left" w:pos="1560"/>
        <w:tab w:val="left" w:pos="7371"/>
        <w:tab w:val="left" w:pos="8160"/>
      </w:tabs>
      <w:spacing w:line="180" w:lineRule="atLeast"/>
    </w:pPr>
    <w:rPr>
      <w:rFonts w:ascii="Times New Roman" w:eastAsia="Times New Roman" w:hAnsi="Times New Roman"/>
      <w:noProof/>
      <w:sz w:val="18"/>
    </w:rPr>
  </w:style>
  <w:style w:type="character" w:customStyle="1" w:styleId="berschrift1Zchn">
    <w:name w:val="Überschrift 1 Zchn"/>
    <w:basedOn w:val="Absatz-Standardschriftart"/>
    <w:link w:val="berschrift1"/>
    <w:uiPriority w:val="9"/>
    <w:rsid w:val="002B1604"/>
    <w:rPr>
      <w:rFonts w:asciiTheme="majorHAnsi" w:eastAsiaTheme="majorEastAsia" w:hAnsiTheme="majorHAnsi" w:cstheme="majorBidi"/>
      <w:color w:val="365F91" w:themeColor="accent1" w:themeShade="BF"/>
      <w:sz w:val="32"/>
      <w:szCs w:val="32"/>
      <w:lang w:eastAsia="en-US"/>
    </w:rPr>
  </w:style>
  <w:style w:type="character" w:styleId="Kommentarzeichen">
    <w:name w:val="annotation reference"/>
    <w:basedOn w:val="Absatz-Standardschriftart"/>
    <w:uiPriority w:val="99"/>
    <w:semiHidden/>
    <w:unhideWhenUsed/>
    <w:rsid w:val="00B3044A"/>
    <w:rPr>
      <w:sz w:val="16"/>
      <w:szCs w:val="16"/>
    </w:rPr>
  </w:style>
  <w:style w:type="paragraph" w:styleId="Kommentartext">
    <w:name w:val="annotation text"/>
    <w:basedOn w:val="Standard"/>
    <w:link w:val="KommentartextZchn"/>
    <w:uiPriority w:val="99"/>
    <w:semiHidden/>
    <w:unhideWhenUsed/>
    <w:rsid w:val="00B3044A"/>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B3044A"/>
    <w:rPr>
      <w:lang w:eastAsia="en-US"/>
    </w:rPr>
  </w:style>
  <w:style w:type="character" w:styleId="Hyperlink">
    <w:name w:val="Hyperlink"/>
    <w:basedOn w:val="Absatz-Standardschriftart"/>
    <w:uiPriority w:val="99"/>
    <w:unhideWhenUsed/>
    <w:rsid w:val="00D8157F"/>
    <w:rPr>
      <w:color w:val="0000FF" w:themeColor="hyperlink"/>
      <w:u w:val="single"/>
    </w:rPr>
  </w:style>
  <w:style w:type="character" w:styleId="NichtaufgelsteErwhnung">
    <w:name w:val="Unresolved Mention"/>
    <w:basedOn w:val="Absatz-Standardschriftart"/>
    <w:uiPriority w:val="99"/>
    <w:semiHidden/>
    <w:unhideWhenUsed/>
    <w:rsid w:val="00D8157F"/>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E059C7"/>
    <w:pPr>
      <w:spacing w:after="200"/>
    </w:pPr>
    <w:rPr>
      <w:b/>
      <w:bCs/>
    </w:rPr>
  </w:style>
  <w:style w:type="character" w:customStyle="1" w:styleId="KommentarthemaZchn">
    <w:name w:val="Kommentarthema Zchn"/>
    <w:basedOn w:val="KommentartextZchn"/>
    <w:link w:val="Kommentarthema"/>
    <w:uiPriority w:val="99"/>
    <w:semiHidden/>
    <w:rsid w:val="00E059C7"/>
    <w:rPr>
      <w:b/>
      <w:bCs/>
      <w:lang w:eastAsia="en-US"/>
    </w:rPr>
  </w:style>
  <w:style w:type="character" w:styleId="BesuchterLink">
    <w:name w:val="FollowedHyperlink"/>
    <w:basedOn w:val="Absatz-Standardschriftart"/>
    <w:uiPriority w:val="99"/>
    <w:semiHidden/>
    <w:unhideWhenUsed/>
    <w:rsid w:val="006F48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vp-verbund.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676F809C9FAC42B72070EC22ECD929" ma:contentTypeVersion="1" ma:contentTypeDescription="Ein neues Dokument erstellen." ma:contentTypeScope="" ma:versionID="b349a1625bae0fe09636a8871f5f7dea">
  <xsd:schema xmlns:xsd="http://www.w3.org/2001/XMLSchema" xmlns:xs="http://www.w3.org/2001/XMLSchema" xmlns:p="http://schemas.microsoft.com/office/2006/metadata/properties" xmlns:ns2="7ec37bd2-0c98-4e0e-9f3c-788d0d37a64c" targetNamespace="http://schemas.microsoft.com/office/2006/metadata/properties" ma:root="true" ma:fieldsID="182191b5ac6d31b87b981908596271f4" ns2:_="">
    <xsd:import namespace="7ec37bd2-0c98-4e0e-9f3c-788d0d37a64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37bd2-0c98-4e0e-9f3c-788d0d37a64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4B99E-BD23-430D-90ED-31BB1B4BB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37bd2-0c98-4e0e-9f3c-788d0d37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F4CCA-99EA-4D1C-89FD-C533B2E5EA73}">
  <ds:schemaRefs>
    <ds:schemaRef ds:uri="http://schemas.microsoft.com/office/2006/metadata/properties"/>
  </ds:schemaRefs>
</ds:datastoreItem>
</file>

<file path=customXml/itemProps3.xml><?xml version="1.0" encoding="utf-8"?>
<ds:datastoreItem xmlns:ds="http://schemas.openxmlformats.org/officeDocument/2006/customXml" ds:itemID="{50217D6B-1D39-4105-8092-2350D9FD4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4722</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Regierungspräsidium Darmstadt</Company>
  <LinksUpToDate>false</LinksUpToDate>
  <CharactersWithSpaces>5461</CharactersWithSpaces>
  <SharedDoc>false</SharedDoc>
  <HLinks>
    <vt:vector size="6" baseType="variant">
      <vt:variant>
        <vt:i4>4194395</vt:i4>
      </vt:variant>
      <vt:variant>
        <vt:i4>11</vt:i4>
      </vt:variant>
      <vt:variant>
        <vt:i4>0</vt:i4>
      </vt:variant>
      <vt:variant>
        <vt:i4>5</vt:i4>
      </vt:variant>
      <vt:variant>
        <vt:lpwstr>http://www.rp-giessen.de/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kochal</dc:creator>
  <cp:lastModifiedBy>Bremond, Agnes (RPGI)</cp:lastModifiedBy>
  <cp:revision>2</cp:revision>
  <dcterms:created xsi:type="dcterms:W3CDTF">2024-08-26T07:17:00Z</dcterms:created>
  <dcterms:modified xsi:type="dcterms:W3CDTF">2024-08-26T07:17:00Z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0x01010040676F809C9FAC42B72070EC22ECD929</vt:lpwstr>
  </property>
  <property fmtid="{D5CDD505-2E9C-101B-9397-08002B2CF9AE}" pid="3" name="CS6">
    <vt:lpwstr>1A5DB6D0-5A1F-11EF-94C4-FA68A0746F79</vt:lpwstr>
  </property>
</Properties>
</file>