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E1" w:rsidRPr="002E5A9B" w:rsidRDefault="00E32EE1" w:rsidP="00E32EE1">
      <w:pPr>
        <w:rPr>
          <w:rFonts w:ascii="Arial" w:hAnsi="Arial" w:cs="Arial"/>
          <w:sz w:val="22"/>
          <w:szCs w:val="22"/>
        </w:rPr>
      </w:pPr>
      <w:r w:rsidRPr="002E5A9B">
        <w:rPr>
          <w:rFonts w:ascii="Arial" w:hAnsi="Arial" w:cs="Arial"/>
          <w:sz w:val="22"/>
          <w:szCs w:val="22"/>
        </w:rPr>
        <w:t>Landratsamt Freising</w:t>
      </w:r>
    </w:p>
    <w:p w:rsidR="00E32EE1" w:rsidRPr="002E5A9B" w:rsidRDefault="00E32EE1" w:rsidP="00E32EE1">
      <w:pPr>
        <w:rPr>
          <w:rFonts w:ascii="Arial" w:hAnsi="Arial" w:cs="Arial"/>
          <w:b/>
          <w:sz w:val="22"/>
          <w:szCs w:val="22"/>
        </w:rPr>
      </w:pPr>
      <w:r w:rsidRPr="002E5A9B">
        <w:rPr>
          <w:rFonts w:ascii="Arial" w:hAnsi="Arial" w:cs="Arial"/>
          <w:b/>
          <w:sz w:val="22"/>
          <w:szCs w:val="22"/>
        </w:rPr>
        <w:t>Immissionsschutzbehörde</w:t>
      </w:r>
    </w:p>
    <w:p w:rsidR="00E32EE1" w:rsidRPr="002E5A9B" w:rsidRDefault="00E32EE1" w:rsidP="00E32EE1">
      <w:pPr>
        <w:rPr>
          <w:rFonts w:ascii="Arial" w:hAnsi="Arial" w:cs="Arial"/>
          <w:sz w:val="22"/>
          <w:szCs w:val="22"/>
        </w:rPr>
      </w:pPr>
      <w:r w:rsidRPr="002E5A9B">
        <w:rPr>
          <w:rFonts w:ascii="Arial" w:hAnsi="Arial" w:cs="Arial"/>
          <w:sz w:val="22"/>
          <w:szCs w:val="22"/>
        </w:rPr>
        <w:t>41-1711</w:t>
      </w:r>
      <w:r w:rsidR="00354900">
        <w:rPr>
          <w:rFonts w:ascii="Arial" w:hAnsi="Arial" w:cs="Arial"/>
          <w:sz w:val="22"/>
          <w:szCs w:val="22"/>
        </w:rPr>
        <w:t>/2-11-1</w:t>
      </w:r>
    </w:p>
    <w:p w:rsidR="00E32EE1" w:rsidRPr="002E5A9B" w:rsidRDefault="00E32EE1" w:rsidP="00E32EE1">
      <w:pPr>
        <w:rPr>
          <w:rFonts w:ascii="Arial" w:hAnsi="Arial" w:cs="Arial"/>
          <w:sz w:val="22"/>
          <w:szCs w:val="22"/>
        </w:rPr>
      </w:pPr>
    </w:p>
    <w:p w:rsidR="00E32EE1" w:rsidRPr="002E5A9B" w:rsidRDefault="00E32EE1" w:rsidP="00E32EE1">
      <w:pPr>
        <w:rPr>
          <w:rFonts w:ascii="Arial" w:hAnsi="Arial" w:cs="Arial"/>
          <w:sz w:val="22"/>
          <w:szCs w:val="22"/>
        </w:rPr>
      </w:pPr>
    </w:p>
    <w:p w:rsidR="00E32EE1" w:rsidRPr="002E5A9B" w:rsidRDefault="00E32EE1" w:rsidP="00E32EE1">
      <w:pPr>
        <w:rPr>
          <w:rFonts w:ascii="Arial" w:hAnsi="Arial" w:cs="Arial"/>
          <w:sz w:val="22"/>
          <w:szCs w:val="22"/>
        </w:rPr>
      </w:pPr>
    </w:p>
    <w:p w:rsidR="00E32EE1" w:rsidRPr="00822CF8" w:rsidRDefault="00E32EE1" w:rsidP="00E32EE1">
      <w:pPr>
        <w:jc w:val="both"/>
        <w:rPr>
          <w:rFonts w:ascii="Arial" w:hAnsi="Arial" w:cs="Arial"/>
          <w:b/>
          <w:i/>
        </w:rPr>
      </w:pPr>
      <w:r w:rsidRPr="00822CF8">
        <w:rPr>
          <w:rFonts w:ascii="Arial" w:hAnsi="Arial" w:cs="Arial"/>
          <w:b/>
          <w:i/>
        </w:rPr>
        <w:t>Vollzug des Bundes-Immissionsschutzgesetzes (BImSchG);</w:t>
      </w:r>
    </w:p>
    <w:p w:rsidR="00E32EE1" w:rsidRPr="00822CF8" w:rsidRDefault="00E32EE1" w:rsidP="00E32EE1">
      <w:pPr>
        <w:jc w:val="both"/>
        <w:rPr>
          <w:rFonts w:ascii="Arial" w:hAnsi="Arial" w:cs="Arial"/>
          <w:b/>
          <w:i/>
        </w:rPr>
      </w:pPr>
      <w:r w:rsidRPr="00822CF8">
        <w:rPr>
          <w:rFonts w:ascii="Arial" w:hAnsi="Arial" w:cs="Arial"/>
          <w:b/>
          <w:i/>
        </w:rPr>
        <w:t>Antrag auf Erteilung einer immissio</w:t>
      </w:r>
      <w:r w:rsidR="00822CF8" w:rsidRPr="00822CF8">
        <w:rPr>
          <w:rFonts w:ascii="Arial" w:hAnsi="Arial" w:cs="Arial"/>
          <w:b/>
          <w:i/>
        </w:rPr>
        <w:t>nsschutzrechtlichen Genehmigung</w:t>
      </w:r>
      <w:r w:rsidR="00F61D26" w:rsidRPr="00822CF8">
        <w:rPr>
          <w:rFonts w:ascii="Arial" w:hAnsi="Arial" w:cs="Arial"/>
          <w:b/>
          <w:i/>
        </w:rPr>
        <w:t xml:space="preserve"> </w:t>
      </w:r>
      <w:r w:rsidRPr="00822CF8">
        <w:rPr>
          <w:rFonts w:ascii="Arial" w:hAnsi="Arial" w:cs="Arial"/>
          <w:b/>
          <w:i/>
        </w:rPr>
        <w:t>für die</w:t>
      </w:r>
      <w:r w:rsidR="00822CF8" w:rsidRPr="00822CF8">
        <w:rPr>
          <w:rFonts w:ascii="Arial" w:hAnsi="Arial" w:cs="Arial"/>
          <w:b/>
          <w:i/>
        </w:rPr>
        <w:t xml:space="preserve"> wesentliche Änderung der Biogaserzeugungsanlage sowie </w:t>
      </w:r>
      <w:r w:rsidR="00874287">
        <w:rPr>
          <w:rFonts w:ascii="Arial" w:hAnsi="Arial" w:cs="Arial"/>
          <w:b/>
          <w:i/>
        </w:rPr>
        <w:t xml:space="preserve">immissionsschutzrechtliche Neugenehmigung einer bisher baurechtlich genehmigten </w:t>
      </w:r>
      <w:bookmarkStart w:id="0" w:name="_GoBack"/>
      <w:bookmarkEnd w:id="0"/>
      <w:r w:rsidR="0022448B" w:rsidRPr="00822CF8">
        <w:rPr>
          <w:rFonts w:ascii="Arial" w:hAnsi="Arial" w:cs="Arial"/>
          <w:b/>
          <w:i/>
        </w:rPr>
        <w:t>Biogasverstromungs</w:t>
      </w:r>
      <w:r w:rsidR="002443D5" w:rsidRPr="00822CF8">
        <w:rPr>
          <w:rFonts w:ascii="Arial" w:hAnsi="Arial" w:cs="Arial"/>
          <w:b/>
          <w:i/>
        </w:rPr>
        <w:t xml:space="preserve">anlage </w:t>
      </w:r>
      <w:r w:rsidR="00686471" w:rsidRPr="00822CF8">
        <w:rPr>
          <w:rFonts w:ascii="Arial" w:hAnsi="Arial" w:cs="Arial"/>
          <w:b/>
          <w:i/>
        </w:rPr>
        <w:t>auf dem Grundstück Flur-</w:t>
      </w:r>
      <w:r w:rsidR="00183282" w:rsidRPr="00822CF8">
        <w:rPr>
          <w:rFonts w:ascii="Arial" w:hAnsi="Arial" w:cs="Arial"/>
          <w:b/>
          <w:i/>
        </w:rPr>
        <w:t xml:space="preserve">Nr. </w:t>
      </w:r>
      <w:r w:rsidR="0022448B" w:rsidRPr="00822CF8">
        <w:rPr>
          <w:rFonts w:ascii="Arial" w:hAnsi="Arial" w:cs="Arial"/>
          <w:b/>
          <w:i/>
        </w:rPr>
        <w:t>921 Gemarkung Gremertshausen, Giesenbach 29, 85409 Kranzberg;</w:t>
      </w:r>
    </w:p>
    <w:p w:rsidR="0022448B" w:rsidRPr="00822CF8" w:rsidRDefault="0022448B" w:rsidP="00E32EE1">
      <w:pPr>
        <w:jc w:val="both"/>
        <w:rPr>
          <w:rFonts w:ascii="Arial" w:hAnsi="Arial" w:cs="Arial"/>
          <w:b/>
          <w:i/>
        </w:rPr>
      </w:pPr>
      <w:r w:rsidRPr="00822CF8">
        <w:rPr>
          <w:rFonts w:ascii="Arial" w:hAnsi="Arial" w:cs="Arial"/>
          <w:b/>
          <w:i/>
        </w:rPr>
        <w:t>Betreiber: Sebastian Kammerloher</w:t>
      </w:r>
    </w:p>
    <w:p w:rsidR="00E32EE1" w:rsidRPr="002E5A9B" w:rsidRDefault="00E32EE1" w:rsidP="00E32EE1">
      <w:pPr>
        <w:jc w:val="both"/>
        <w:rPr>
          <w:rFonts w:ascii="Arial" w:hAnsi="Arial" w:cs="Arial"/>
          <w:b/>
          <w:i/>
          <w:sz w:val="22"/>
          <w:szCs w:val="22"/>
        </w:rPr>
      </w:pPr>
    </w:p>
    <w:p w:rsidR="00E32EE1" w:rsidRPr="009B3E8F" w:rsidRDefault="00686471" w:rsidP="00E32EE1">
      <w:pPr>
        <w:jc w:val="both"/>
        <w:rPr>
          <w:rFonts w:ascii="Arial" w:hAnsi="Arial" w:cs="Arial"/>
          <w:b/>
          <w:i/>
          <w:sz w:val="22"/>
          <w:szCs w:val="22"/>
        </w:rPr>
      </w:pPr>
      <w:r>
        <w:rPr>
          <w:rFonts w:ascii="Arial" w:hAnsi="Arial" w:cs="Arial"/>
          <w:b/>
          <w:i/>
          <w:sz w:val="22"/>
          <w:szCs w:val="22"/>
        </w:rPr>
        <w:t>Standortbezogene</w:t>
      </w:r>
      <w:r w:rsidR="009A09A1">
        <w:rPr>
          <w:rFonts w:ascii="Arial" w:hAnsi="Arial" w:cs="Arial"/>
          <w:b/>
          <w:i/>
          <w:sz w:val="22"/>
          <w:szCs w:val="22"/>
        </w:rPr>
        <w:t xml:space="preserve"> </w:t>
      </w:r>
      <w:r w:rsidR="00E32EE1" w:rsidRPr="002E5A9B">
        <w:rPr>
          <w:rFonts w:ascii="Arial" w:hAnsi="Arial" w:cs="Arial"/>
          <w:b/>
          <w:i/>
          <w:sz w:val="22"/>
          <w:szCs w:val="22"/>
        </w:rPr>
        <w:t>Vorprü</w:t>
      </w:r>
      <w:r w:rsidR="00400E44">
        <w:rPr>
          <w:rFonts w:ascii="Arial" w:hAnsi="Arial" w:cs="Arial"/>
          <w:b/>
          <w:i/>
          <w:sz w:val="22"/>
          <w:szCs w:val="22"/>
        </w:rPr>
        <w:t xml:space="preserve">fung </w:t>
      </w:r>
      <w:r>
        <w:rPr>
          <w:rFonts w:ascii="Arial" w:hAnsi="Arial" w:cs="Arial"/>
          <w:b/>
          <w:i/>
          <w:sz w:val="22"/>
          <w:szCs w:val="22"/>
        </w:rPr>
        <w:t xml:space="preserve">gemäß </w:t>
      </w:r>
      <w:r w:rsidR="009B3E8F" w:rsidRPr="006A02E4">
        <w:rPr>
          <w:rFonts w:ascii="Arial" w:hAnsi="Arial" w:cs="Arial"/>
          <w:b/>
          <w:sz w:val="22"/>
          <w:szCs w:val="22"/>
        </w:rPr>
        <w:t xml:space="preserve">§ 5 Abs. 1 Nr. 3, § 7 </w:t>
      </w:r>
      <w:r w:rsidR="009B3E8F" w:rsidRPr="009B3E8F">
        <w:rPr>
          <w:rFonts w:ascii="Arial" w:hAnsi="Arial" w:cs="Arial"/>
          <w:b/>
          <w:sz w:val="22"/>
          <w:szCs w:val="22"/>
        </w:rPr>
        <w:t>Abs. 2 i.V.m. § 9 Abs. 2 Nr. 2</w:t>
      </w:r>
      <w:r w:rsidRPr="009B3E8F">
        <w:rPr>
          <w:rFonts w:ascii="Arial" w:hAnsi="Arial" w:cs="Arial"/>
          <w:b/>
          <w:i/>
          <w:sz w:val="22"/>
          <w:szCs w:val="22"/>
        </w:rPr>
        <w:t xml:space="preserve"> </w:t>
      </w:r>
      <w:r w:rsidR="00F75A32" w:rsidRPr="009B3E8F">
        <w:rPr>
          <w:rFonts w:ascii="Arial" w:hAnsi="Arial" w:cs="Arial"/>
          <w:b/>
          <w:i/>
          <w:sz w:val="22"/>
          <w:szCs w:val="22"/>
        </w:rPr>
        <w:t>des Gesetzes über die Umweltverträglichkeitsprüfung (UVPG) i</w:t>
      </w:r>
      <w:r w:rsidRPr="009B3E8F">
        <w:rPr>
          <w:rFonts w:ascii="Arial" w:hAnsi="Arial" w:cs="Arial"/>
          <w:b/>
          <w:i/>
          <w:sz w:val="22"/>
          <w:szCs w:val="22"/>
        </w:rPr>
        <w:t>n Verbindung mit</w:t>
      </w:r>
      <w:r w:rsidR="00400E44" w:rsidRPr="009B3E8F">
        <w:rPr>
          <w:rFonts w:ascii="Arial" w:hAnsi="Arial" w:cs="Arial"/>
          <w:b/>
          <w:i/>
          <w:sz w:val="22"/>
          <w:szCs w:val="22"/>
        </w:rPr>
        <w:t xml:space="preserve"> </w:t>
      </w:r>
      <w:r w:rsidR="0022448B">
        <w:rPr>
          <w:rFonts w:ascii="Arial" w:hAnsi="Arial" w:cs="Arial"/>
          <w:b/>
          <w:sz w:val="22"/>
          <w:szCs w:val="22"/>
        </w:rPr>
        <w:t>Nummern 1.2.2.2 und 8.4.1.2</w:t>
      </w:r>
      <w:r w:rsidR="009B3E8F" w:rsidRPr="009B3E8F">
        <w:rPr>
          <w:rFonts w:ascii="Arial" w:hAnsi="Arial" w:cs="Arial"/>
          <w:b/>
          <w:sz w:val="22"/>
          <w:szCs w:val="22"/>
        </w:rPr>
        <w:t xml:space="preserve"> der Anlage 1 zum UVPG und Anlage 3 zum UVPG</w:t>
      </w:r>
    </w:p>
    <w:p w:rsidR="00E32EE1" w:rsidRPr="009B3E8F" w:rsidRDefault="00E32EE1" w:rsidP="00E32EE1">
      <w:pPr>
        <w:rPr>
          <w:rFonts w:ascii="Arial" w:hAnsi="Arial" w:cs="Arial"/>
          <w:b/>
          <w:sz w:val="22"/>
          <w:szCs w:val="22"/>
        </w:rPr>
      </w:pPr>
    </w:p>
    <w:p w:rsidR="00E32EE1" w:rsidRPr="002E5A9B" w:rsidRDefault="00E32EE1" w:rsidP="00E32EE1">
      <w:pPr>
        <w:rPr>
          <w:rFonts w:ascii="Arial" w:hAnsi="Arial" w:cs="Arial"/>
          <w:sz w:val="22"/>
          <w:szCs w:val="22"/>
        </w:rPr>
      </w:pPr>
    </w:p>
    <w:p w:rsidR="00E32EE1" w:rsidRPr="002E5A9B" w:rsidRDefault="00E32EE1" w:rsidP="00E32EE1">
      <w:pPr>
        <w:rPr>
          <w:rFonts w:ascii="Arial" w:hAnsi="Arial" w:cs="Arial"/>
          <w:sz w:val="22"/>
          <w:szCs w:val="22"/>
        </w:rPr>
      </w:pPr>
    </w:p>
    <w:p w:rsidR="00E32EE1" w:rsidRPr="00822CF8" w:rsidRDefault="00E32EE1" w:rsidP="00822CF8">
      <w:pPr>
        <w:pStyle w:val="Listenabsatz"/>
        <w:numPr>
          <w:ilvl w:val="0"/>
          <w:numId w:val="7"/>
        </w:numPr>
        <w:ind w:left="567" w:hanging="567"/>
        <w:jc w:val="both"/>
        <w:rPr>
          <w:rFonts w:ascii="Arial" w:hAnsi="Arial" w:cs="Arial"/>
          <w:b/>
          <w:sz w:val="22"/>
          <w:szCs w:val="22"/>
        </w:rPr>
      </w:pPr>
      <w:r w:rsidRPr="00822CF8">
        <w:rPr>
          <w:rFonts w:ascii="Arial" w:hAnsi="Arial" w:cs="Arial"/>
          <w:b/>
          <w:sz w:val="22"/>
          <w:szCs w:val="22"/>
          <w:u w:val="single"/>
        </w:rPr>
        <w:t>Aktenvermerk</w:t>
      </w:r>
    </w:p>
    <w:p w:rsidR="002936C0" w:rsidRDefault="002936C0" w:rsidP="00A86ADA">
      <w:pPr>
        <w:jc w:val="both"/>
        <w:rPr>
          <w:rFonts w:ascii="Arial" w:hAnsi="Arial" w:cs="Arial"/>
          <w:sz w:val="22"/>
          <w:szCs w:val="22"/>
        </w:rPr>
      </w:pPr>
    </w:p>
    <w:p w:rsidR="00A86ADA" w:rsidRDefault="00A86ADA" w:rsidP="00A86ADA">
      <w:pPr>
        <w:jc w:val="both"/>
        <w:rPr>
          <w:rFonts w:ascii="Arial" w:hAnsi="Arial" w:cs="Arial"/>
          <w:b/>
          <w:sz w:val="22"/>
          <w:szCs w:val="22"/>
        </w:rPr>
      </w:pPr>
    </w:p>
    <w:p w:rsidR="005A017A" w:rsidRPr="00822CF8" w:rsidRDefault="005A017A" w:rsidP="003D4BAF">
      <w:pPr>
        <w:pStyle w:val="Listenabsatz"/>
        <w:numPr>
          <w:ilvl w:val="0"/>
          <w:numId w:val="4"/>
        </w:numPr>
        <w:ind w:left="567" w:hanging="567"/>
        <w:jc w:val="both"/>
        <w:rPr>
          <w:rFonts w:ascii="Arial" w:hAnsi="Arial" w:cs="Arial"/>
          <w:b/>
          <w:i/>
          <w:sz w:val="22"/>
          <w:szCs w:val="22"/>
          <w:u w:val="single"/>
        </w:rPr>
      </w:pPr>
      <w:r w:rsidRPr="00822CF8">
        <w:rPr>
          <w:rFonts w:ascii="Arial" w:hAnsi="Arial" w:cs="Arial"/>
          <w:b/>
          <w:i/>
          <w:sz w:val="22"/>
          <w:szCs w:val="22"/>
          <w:u w:val="single"/>
        </w:rPr>
        <w:t>Anlass der standortbezogenen Vorprüfung</w:t>
      </w:r>
    </w:p>
    <w:p w:rsidR="00656AA6" w:rsidRDefault="00656AA6" w:rsidP="003D4BAF">
      <w:pPr>
        <w:ind w:left="567" w:hanging="567"/>
        <w:jc w:val="both"/>
        <w:rPr>
          <w:rFonts w:ascii="Arial" w:hAnsi="Arial" w:cs="Arial"/>
          <w:sz w:val="22"/>
          <w:szCs w:val="22"/>
        </w:rPr>
      </w:pPr>
    </w:p>
    <w:p w:rsidR="00822CF8" w:rsidRDefault="00822CF8" w:rsidP="00822CF8">
      <w:pPr>
        <w:ind w:left="567"/>
        <w:jc w:val="both"/>
        <w:rPr>
          <w:rFonts w:ascii="Arial" w:hAnsi="Arial" w:cs="Arial"/>
          <w:sz w:val="22"/>
          <w:szCs w:val="22"/>
        </w:rPr>
      </w:pPr>
      <w:r>
        <w:rPr>
          <w:rFonts w:ascii="Arial" w:hAnsi="Arial" w:cs="Arial"/>
          <w:sz w:val="22"/>
          <w:szCs w:val="22"/>
        </w:rPr>
        <w:t xml:space="preserve">Herr Sebastian Kammerloher beantragt die Erweiterung der auf dem Grundstück Flur-Nr. 921, Gemarkung Gremertshausen, Gemeinde Kranzberg bestehenden Biogasanlage. Die Biogasanlage wurde 1999 baurechtlich genehmigt und am 14.03.2013 nach § 67 Abs. 2 BImSchG ins Immissionsschutzrecht überführt. </w:t>
      </w:r>
    </w:p>
    <w:p w:rsidR="00822CF8" w:rsidRDefault="00822CF8" w:rsidP="00822CF8">
      <w:pPr>
        <w:ind w:left="567"/>
        <w:jc w:val="both"/>
        <w:rPr>
          <w:rFonts w:ascii="Arial" w:hAnsi="Arial" w:cs="Arial"/>
          <w:sz w:val="22"/>
          <w:szCs w:val="22"/>
        </w:rPr>
      </w:pPr>
    </w:p>
    <w:p w:rsidR="00683FC9" w:rsidRDefault="001364AC" w:rsidP="003D4BAF">
      <w:pPr>
        <w:ind w:left="567"/>
        <w:jc w:val="both"/>
        <w:rPr>
          <w:rFonts w:ascii="Arial" w:hAnsi="Arial" w:cs="Arial"/>
          <w:sz w:val="22"/>
          <w:szCs w:val="22"/>
        </w:rPr>
      </w:pPr>
      <w:r>
        <w:rPr>
          <w:rFonts w:ascii="Arial" w:hAnsi="Arial" w:cs="Arial"/>
          <w:sz w:val="22"/>
          <w:szCs w:val="22"/>
        </w:rPr>
        <w:t xml:space="preserve">In der Biogasanlage werden nicht gefährliche Abfälle (Speisereste), nachwachsende Rohstoffe und Wirtschaftsdünger (Gülle) zur Biogasgewinnung vergärt. </w:t>
      </w:r>
      <w:r w:rsidR="006F710C">
        <w:rPr>
          <w:rFonts w:ascii="Arial" w:hAnsi="Arial" w:cs="Arial"/>
          <w:sz w:val="22"/>
          <w:szCs w:val="22"/>
        </w:rPr>
        <w:t>Die Biogasanlage besteht im Wesentlichen aus</w:t>
      </w:r>
      <w:r w:rsidR="00AE64F2">
        <w:rPr>
          <w:rFonts w:ascii="Arial" w:hAnsi="Arial" w:cs="Arial"/>
          <w:sz w:val="22"/>
          <w:szCs w:val="22"/>
        </w:rPr>
        <w:t xml:space="preserve"> einem Fermenter, zwei Endlager</w:t>
      </w:r>
      <w:r w:rsidR="006F710C">
        <w:rPr>
          <w:rFonts w:ascii="Arial" w:hAnsi="Arial" w:cs="Arial"/>
          <w:sz w:val="22"/>
          <w:szCs w:val="22"/>
        </w:rPr>
        <w:t>, einem Fahrsilo und zwei BHKW</w:t>
      </w:r>
      <w:r>
        <w:rPr>
          <w:rFonts w:ascii="Arial" w:hAnsi="Arial" w:cs="Arial"/>
          <w:sz w:val="22"/>
          <w:szCs w:val="22"/>
        </w:rPr>
        <w:t xml:space="preserve"> zur Biogasverstromung</w:t>
      </w:r>
      <w:r w:rsidR="006F710C">
        <w:rPr>
          <w:rFonts w:ascii="Arial" w:hAnsi="Arial" w:cs="Arial"/>
          <w:sz w:val="22"/>
          <w:szCs w:val="22"/>
        </w:rPr>
        <w:t xml:space="preserve">. </w:t>
      </w:r>
      <w:r w:rsidR="00177F08">
        <w:rPr>
          <w:rFonts w:ascii="Arial" w:hAnsi="Arial" w:cs="Arial"/>
          <w:sz w:val="22"/>
          <w:szCs w:val="22"/>
        </w:rPr>
        <w:t>Die</w:t>
      </w:r>
      <w:r w:rsidR="00683FC9">
        <w:rPr>
          <w:rFonts w:ascii="Arial" w:hAnsi="Arial" w:cs="Arial"/>
          <w:sz w:val="22"/>
          <w:szCs w:val="22"/>
        </w:rPr>
        <w:t xml:space="preserve"> Feuerungswärmeleistung </w:t>
      </w:r>
      <w:r w:rsidR="00280261">
        <w:rPr>
          <w:rFonts w:ascii="Arial" w:hAnsi="Arial" w:cs="Arial"/>
          <w:sz w:val="22"/>
          <w:szCs w:val="22"/>
        </w:rPr>
        <w:t xml:space="preserve">(FWL) </w:t>
      </w:r>
      <w:r w:rsidR="00177F08">
        <w:rPr>
          <w:rFonts w:ascii="Arial" w:hAnsi="Arial" w:cs="Arial"/>
          <w:sz w:val="22"/>
          <w:szCs w:val="22"/>
        </w:rPr>
        <w:t>des BHKW 1 beträgt</w:t>
      </w:r>
      <w:r w:rsidR="00683FC9" w:rsidRPr="00673A40">
        <w:rPr>
          <w:rFonts w:ascii="Arial" w:hAnsi="Arial" w:cs="Arial"/>
          <w:sz w:val="22"/>
          <w:szCs w:val="22"/>
        </w:rPr>
        <w:t xml:space="preserve"> </w:t>
      </w:r>
      <w:r w:rsidR="00177F08">
        <w:rPr>
          <w:rFonts w:ascii="Arial" w:hAnsi="Arial" w:cs="Arial"/>
          <w:sz w:val="22"/>
          <w:szCs w:val="22"/>
        </w:rPr>
        <w:t>0,657</w:t>
      </w:r>
      <w:r w:rsidR="00673A40" w:rsidRPr="00673A40">
        <w:rPr>
          <w:rFonts w:ascii="Arial" w:hAnsi="Arial" w:cs="Arial"/>
          <w:sz w:val="22"/>
          <w:szCs w:val="22"/>
        </w:rPr>
        <w:t xml:space="preserve"> Megawatt</w:t>
      </w:r>
      <w:r w:rsidR="00683FC9">
        <w:rPr>
          <w:rFonts w:ascii="Arial" w:hAnsi="Arial" w:cs="Arial"/>
          <w:sz w:val="22"/>
          <w:szCs w:val="22"/>
        </w:rPr>
        <w:t>.</w:t>
      </w:r>
      <w:r w:rsidR="00177F08">
        <w:rPr>
          <w:rFonts w:ascii="Arial" w:hAnsi="Arial" w:cs="Arial"/>
          <w:sz w:val="22"/>
          <w:szCs w:val="22"/>
        </w:rPr>
        <w:t xml:space="preserve"> Das BHKW 2 </w:t>
      </w:r>
      <w:r>
        <w:rPr>
          <w:rFonts w:ascii="Arial" w:hAnsi="Arial" w:cs="Arial"/>
          <w:sz w:val="22"/>
          <w:szCs w:val="22"/>
        </w:rPr>
        <w:t>dient</w:t>
      </w:r>
      <w:r w:rsidR="0013217D">
        <w:rPr>
          <w:rFonts w:ascii="Arial" w:hAnsi="Arial" w:cs="Arial"/>
          <w:sz w:val="22"/>
          <w:szCs w:val="22"/>
        </w:rPr>
        <w:t>e</w:t>
      </w:r>
      <w:r>
        <w:rPr>
          <w:rFonts w:ascii="Arial" w:hAnsi="Arial" w:cs="Arial"/>
          <w:sz w:val="22"/>
          <w:szCs w:val="22"/>
        </w:rPr>
        <w:t xml:space="preserve"> bisher lediglich als Reserveaggregat </w:t>
      </w:r>
      <w:r w:rsidR="0020789B">
        <w:rPr>
          <w:rFonts w:ascii="Arial" w:hAnsi="Arial" w:cs="Arial"/>
          <w:sz w:val="22"/>
          <w:szCs w:val="22"/>
        </w:rPr>
        <w:t xml:space="preserve">mit einer gedrosselten Feuerungswärmeleistung </w:t>
      </w:r>
      <w:r w:rsidR="00280261">
        <w:rPr>
          <w:rFonts w:ascii="Arial" w:hAnsi="Arial" w:cs="Arial"/>
          <w:sz w:val="22"/>
          <w:szCs w:val="22"/>
        </w:rPr>
        <w:t xml:space="preserve">(FWL) </w:t>
      </w:r>
      <w:r w:rsidR="0020789B">
        <w:rPr>
          <w:rFonts w:ascii="Arial" w:hAnsi="Arial" w:cs="Arial"/>
          <w:sz w:val="22"/>
          <w:szCs w:val="22"/>
        </w:rPr>
        <w:t>von 0,492</w:t>
      </w:r>
      <w:r>
        <w:rPr>
          <w:rFonts w:ascii="Arial" w:hAnsi="Arial" w:cs="Arial"/>
          <w:sz w:val="22"/>
          <w:szCs w:val="22"/>
        </w:rPr>
        <w:t xml:space="preserve"> MW</w:t>
      </w:r>
      <w:r w:rsidR="0020789B">
        <w:rPr>
          <w:rFonts w:ascii="Arial" w:hAnsi="Arial" w:cs="Arial"/>
          <w:sz w:val="22"/>
          <w:szCs w:val="22"/>
        </w:rPr>
        <w:t>.</w:t>
      </w:r>
      <w:r w:rsidR="006F710C">
        <w:rPr>
          <w:rFonts w:ascii="Arial" w:hAnsi="Arial" w:cs="Arial"/>
          <w:sz w:val="22"/>
          <w:szCs w:val="22"/>
        </w:rPr>
        <w:t xml:space="preserve"> </w:t>
      </w:r>
    </w:p>
    <w:p w:rsidR="00822CF8" w:rsidRDefault="00822CF8" w:rsidP="00822CF8">
      <w:pPr>
        <w:ind w:left="567"/>
        <w:jc w:val="both"/>
        <w:rPr>
          <w:rFonts w:ascii="Arial" w:hAnsi="Arial" w:cs="Arial"/>
          <w:sz w:val="22"/>
          <w:szCs w:val="22"/>
        </w:rPr>
      </w:pPr>
    </w:p>
    <w:p w:rsidR="009600B1" w:rsidRDefault="00822CF8" w:rsidP="00822CF8">
      <w:pPr>
        <w:ind w:left="567"/>
        <w:jc w:val="both"/>
        <w:rPr>
          <w:rFonts w:ascii="Arial" w:hAnsi="Arial" w:cs="Arial"/>
          <w:sz w:val="22"/>
          <w:szCs w:val="22"/>
        </w:rPr>
      </w:pPr>
      <w:r>
        <w:rPr>
          <w:rFonts w:ascii="Arial" w:hAnsi="Arial" w:cs="Arial"/>
          <w:sz w:val="22"/>
          <w:szCs w:val="22"/>
        </w:rPr>
        <w:t>Folgende Änderungen und Neuerrichtungen sind mit der nun geplanten Erweiterung der Biogasanlage vorgesehen:</w:t>
      </w:r>
    </w:p>
    <w:p w:rsidR="00822CF8" w:rsidRDefault="00822CF8" w:rsidP="00822CF8">
      <w:pPr>
        <w:ind w:left="567"/>
        <w:jc w:val="both"/>
        <w:rPr>
          <w:rFonts w:ascii="Arial" w:hAnsi="Arial" w:cs="Arial"/>
          <w:sz w:val="22"/>
          <w:szCs w:val="22"/>
        </w:rPr>
      </w:pPr>
    </w:p>
    <w:p w:rsidR="00280261" w:rsidRDefault="00280261" w:rsidP="003D4BAF">
      <w:pPr>
        <w:ind w:left="567"/>
        <w:jc w:val="both"/>
        <w:rPr>
          <w:rFonts w:ascii="Arial" w:hAnsi="Arial" w:cs="Arial"/>
          <w:sz w:val="22"/>
          <w:szCs w:val="22"/>
        </w:rPr>
      </w:pPr>
      <w:r>
        <w:rPr>
          <w:rFonts w:ascii="Arial" w:hAnsi="Arial" w:cs="Arial"/>
          <w:sz w:val="22"/>
          <w:szCs w:val="22"/>
        </w:rPr>
        <w:t>Biogasver</w:t>
      </w:r>
      <w:r w:rsidR="00401B24">
        <w:rPr>
          <w:rFonts w:ascii="Arial" w:hAnsi="Arial" w:cs="Arial"/>
          <w:sz w:val="22"/>
          <w:szCs w:val="22"/>
        </w:rPr>
        <w:t>wertung</w:t>
      </w:r>
      <w:r>
        <w:rPr>
          <w:rFonts w:ascii="Arial" w:hAnsi="Arial" w:cs="Arial"/>
          <w:sz w:val="22"/>
          <w:szCs w:val="22"/>
        </w:rPr>
        <w:t>:</w:t>
      </w:r>
    </w:p>
    <w:p w:rsidR="009600B1" w:rsidRPr="00A86ADA" w:rsidRDefault="009600B1" w:rsidP="003D4BAF">
      <w:pPr>
        <w:ind w:left="567"/>
        <w:jc w:val="both"/>
        <w:rPr>
          <w:rFonts w:ascii="Arial" w:hAnsi="Arial" w:cs="Arial"/>
          <w:sz w:val="10"/>
          <w:szCs w:val="10"/>
        </w:rPr>
      </w:pPr>
    </w:p>
    <w:p w:rsidR="009600B1" w:rsidRPr="00822CF8" w:rsidRDefault="009600B1" w:rsidP="00822CF8">
      <w:pPr>
        <w:pStyle w:val="Listenabsatz"/>
        <w:numPr>
          <w:ilvl w:val="0"/>
          <w:numId w:val="9"/>
        </w:numPr>
        <w:ind w:left="993" w:hanging="426"/>
        <w:jc w:val="both"/>
        <w:rPr>
          <w:rFonts w:ascii="Arial" w:hAnsi="Arial" w:cs="Arial"/>
          <w:sz w:val="22"/>
          <w:szCs w:val="22"/>
        </w:rPr>
      </w:pPr>
      <w:r w:rsidRPr="00822CF8">
        <w:rPr>
          <w:rFonts w:ascii="Arial" w:hAnsi="Arial" w:cs="Arial"/>
          <w:sz w:val="22"/>
          <w:szCs w:val="22"/>
        </w:rPr>
        <w:t>Künftiger Dauerbetrieb und Leistungssteigerung des BHKW 2 auf eine FWL von 0,515 MW</w:t>
      </w:r>
    </w:p>
    <w:p w:rsidR="009600B1" w:rsidRPr="00822CF8" w:rsidRDefault="0013217D" w:rsidP="00822CF8">
      <w:pPr>
        <w:pStyle w:val="Listenabsatz"/>
        <w:numPr>
          <w:ilvl w:val="0"/>
          <w:numId w:val="9"/>
        </w:numPr>
        <w:ind w:left="993" w:hanging="426"/>
        <w:jc w:val="both"/>
        <w:rPr>
          <w:rFonts w:ascii="Arial" w:hAnsi="Arial" w:cs="Arial"/>
          <w:sz w:val="22"/>
          <w:szCs w:val="22"/>
        </w:rPr>
      </w:pPr>
      <w:r w:rsidRPr="00822CF8">
        <w:rPr>
          <w:rFonts w:ascii="Arial" w:hAnsi="Arial" w:cs="Arial"/>
          <w:sz w:val="22"/>
          <w:szCs w:val="22"/>
        </w:rPr>
        <w:t xml:space="preserve">Künftige </w:t>
      </w:r>
      <w:r w:rsidR="009600B1" w:rsidRPr="00822CF8">
        <w:rPr>
          <w:rFonts w:ascii="Arial" w:hAnsi="Arial" w:cs="Arial"/>
          <w:sz w:val="22"/>
          <w:szCs w:val="22"/>
        </w:rPr>
        <w:t>Gesamtfeuerungswärmeleist</w:t>
      </w:r>
      <w:r w:rsidRPr="00822CF8">
        <w:rPr>
          <w:rFonts w:ascii="Arial" w:hAnsi="Arial" w:cs="Arial"/>
          <w:sz w:val="22"/>
          <w:szCs w:val="22"/>
        </w:rPr>
        <w:t xml:space="preserve">ung des BHKW 1 und 2 beträgt </w:t>
      </w:r>
      <w:r w:rsidR="009600B1" w:rsidRPr="00822CF8">
        <w:rPr>
          <w:rFonts w:ascii="Arial" w:hAnsi="Arial" w:cs="Arial"/>
          <w:sz w:val="22"/>
          <w:szCs w:val="22"/>
        </w:rPr>
        <w:t>1,172 MW</w:t>
      </w:r>
    </w:p>
    <w:p w:rsidR="009600B1" w:rsidRPr="00822CF8" w:rsidRDefault="009600B1" w:rsidP="00822CF8">
      <w:pPr>
        <w:pStyle w:val="Listenabsatz"/>
        <w:numPr>
          <w:ilvl w:val="0"/>
          <w:numId w:val="9"/>
        </w:numPr>
        <w:ind w:left="993" w:hanging="426"/>
        <w:jc w:val="both"/>
        <w:rPr>
          <w:rFonts w:ascii="Arial" w:hAnsi="Arial" w:cs="Arial"/>
          <w:sz w:val="22"/>
          <w:szCs w:val="22"/>
        </w:rPr>
      </w:pPr>
      <w:r w:rsidRPr="00822CF8">
        <w:rPr>
          <w:rFonts w:ascii="Arial" w:hAnsi="Arial" w:cs="Arial"/>
          <w:sz w:val="22"/>
          <w:szCs w:val="22"/>
        </w:rPr>
        <w:t>Änderung der Betriebsweise in den Reg</w:t>
      </w:r>
      <w:r w:rsidR="0013217D" w:rsidRPr="00822CF8">
        <w:rPr>
          <w:rFonts w:ascii="Arial" w:hAnsi="Arial" w:cs="Arial"/>
          <w:sz w:val="22"/>
          <w:szCs w:val="22"/>
        </w:rPr>
        <w:t xml:space="preserve">elenergiebetrieb gem. Anhang 3 </w:t>
      </w:r>
      <w:r w:rsidRPr="00822CF8">
        <w:rPr>
          <w:rFonts w:ascii="Arial" w:hAnsi="Arial" w:cs="Arial"/>
          <w:sz w:val="22"/>
          <w:szCs w:val="22"/>
        </w:rPr>
        <w:t xml:space="preserve">EEG </w:t>
      </w:r>
      <w:r w:rsidR="0013217D" w:rsidRPr="00822CF8">
        <w:rPr>
          <w:rFonts w:ascii="Arial" w:hAnsi="Arial" w:cs="Arial"/>
          <w:sz w:val="22"/>
          <w:szCs w:val="22"/>
        </w:rPr>
        <w:t>(vom 08.05.</w:t>
      </w:r>
      <w:r w:rsidRPr="00822CF8">
        <w:rPr>
          <w:rFonts w:ascii="Arial" w:hAnsi="Arial" w:cs="Arial"/>
          <w:sz w:val="22"/>
          <w:szCs w:val="22"/>
        </w:rPr>
        <w:t>20</w:t>
      </w:r>
      <w:r w:rsidR="0013217D" w:rsidRPr="00822CF8">
        <w:rPr>
          <w:rFonts w:ascii="Arial" w:hAnsi="Arial" w:cs="Arial"/>
          <w:sz w:val="22"/>
          <w:szCs w:val="22"/>
        </w:rPr>
        <w:t>2</w:t>
      </w:r>
      <w:r w:rsidRPr="00822CF8">
        <w:rPr>
          <w:rFonts w:ascii="Arial" w:hAnsi="Arial" w:cs="Arial"/>
          <w:sz w:val="22"/>
          <w:szCs w:val="22"/>
        </w:rPr>
        <w:t>4</w:t>
      </w:r>
      <w:r w:rsidR="0013217D" w:rsidRPr="00822CF8">
        <w:rPr>
          <w:rFonts w:ascii="Arial" w:hAnsi="Arial" w:cs="Arial"/>
          <w:sz w:val="22"/>
          <w:szCs w:val="22"/>
        </w:rPr>
        <w:t>)</w:t>
      </w:r>
    </w:p>
    <w:p w:rsidR="009600B1" w:rsidRPr="00822CF8" w:rsidRDefault="009600B1" w:rsidP="00822CF8">
      <w:pPr>
        <w:pStyle w:val="Listenabsatz"/>
        <w:numPr>
          <w:ilvl w:val="0"/>
          <w:numId w:val="9"/>
        </w:numPr>
        <w:ind w:left="993" w:hanging="426"/>
        <w:jc w:val="both"/>
        <w:rPr>
          <w:rFonts w:ascii="Arial" w:hAnsi="Arial" w:cs="Arial"/>
          <w:sz w:val="22"/>
          <w:szCs w:val="22"/>
        </w:rPr>
      </w:pPr>
      <w:r w:rsidRPr="00822CF8">
        <w:rPr>
          <w:rFonts w:ascii="Arial" w:hAnsi="Arial" w:cs="Arial"/>
          <w:sz w:val="22"/>
          <w:szCs w:val="22"/>
        </w:rPr>
        <w:t>Umrüstung der teilautomatischen Fackel in eine vollautomatische Fackel</w:t>
      </w:r>
    </w:p>
    <w:p w:rsidR="009600B1" w:rsidRPr="00822CF8" w:rsidRDefault="00401B24" w:rsidP="00822CF8">
      <w:pPr>
        <w:pStyle w:val="Listenabsatz"/>
        <w:numPr>
          <w:ilvl w:val="0"/>
          <w:numId w:val="9"/>
        </w:numPr>
        <w:ind w:left="993" w:hanging="426"/>
        <w:jc w:val="both"/>
        <w:rPr>
          <w:rFonts w:ascii="Arial" w:hAnsi="Arial" w:cs="Arial"/>
          <w:sz w:val="22"/>
          <w:szCs w:val="22"/>
        </w:rPr>
      </w:pPr>
      <w:r w:rsidRPr="00822CF8">
        <w:rPr>
          <w:rFonts w:ascii="Arial" w:hAnsi="Arial" w:cs="Arial"/>
          <w:sz w:val="22"/>
          <w:szCs w:val="22"/>
        </w:rPr>
        <w:t xml:space="preserve">Erhöhung </w:t>
      </w:r>
      <w:r w:rsidR="00D925E7" w:rsidRPr="00822CF8">
        <w:rPr>
          <w:rFonts w:ascii="Arial" w:hAnsi="Arial" w:cs="Arial"/>
          <w:sz w:val="22"/>
          <w:szCs w:val="22"/>
        </w:rPr>
        <w:t>der</w:t>
      </w:r>
      <w:r w:rsidRPr="00822CF8">
        <w:rPr>
          <w:rFonts w:ascii="Arial" w:hAnsi="Arial" w:cs="Arial"/>
          <w:sz w:val="22"/>
          <w:szCs w:val="22"/>
        </w:rPr>
        <w:t xml:space="preserve"> bestehenden </w:t>
      </w:r>
      <w:r w:rsidR="00D925E7" w:rsidRPr="00822CF8">
        <w:rPr>
          <w:rFonts w:ascii="Arial" w:hAnsi="Arial" w:cs="Arial"/>
          <w:sz w:val="22"/>
          <w:szCs w:val="22"/>
        </w:rPr>
        <w:t>Kamine</w:t>
      </w:r>
      <w:r w:rsidR="0017079E" w:rsidRPr="00822CF8">
        <w:rPr>
          <w:rFonts w:ascii="Arial" w:hAnsi="Arial" w:cs="Arial"/>
          <w:sz w:val="22"/>
          <w:szCs w:val="22"/>
        </w:rPr>
        <w:t xml:space="preserve"> von</w:t>
      </w:r>
      <w:r w:rsidR="006D494A">
        <w:rPr>
          <w:rFonts w:ascii="Arial" w:hAnsi="Arial" w:cs="Arial"/>
          <w:sz w:val="22"/>
          <w:szCs w:val="22"/>
        </w:rPr>
        <w:t xml:space="preserve"> </w:t>
      </w:r>
      <w:r w:rsidR="0017079E" w:rsidRPr="00822CF8">
        <w:rPr>
          <w:rFonts w:ascii="Arial" w:hAnsi="Arial" w:cs="Arial"/>
          <w:sz w:val="22"/>
          <w:szCs w:val="22"/>
        </w:rPr>
        <w:t>14,70 m auf 18,6</w:t>
      </w:r>
      <w:r w:rsidRPr="00822CF8">
        <w:rPr>
          <w:rFonts w:ascii="Arial" w:hAnsi="Arial" w:cs="Arial"/>
          <w:sz w:val="22"/>
          <w:szCs w:val="22"/>
        </w:rPr>
        <w:t>0</w:t>
      </w:r>
      <w:r w:rsidR="006D494A">
        <w:rPr>
          <w:rFonts w:ascii="Arial" w:hAnsi="Arial" w:cs="Arial"/>
          <w:sz w:val="22"/>
          <w:szCs w:val="22"/>
        </w:rPr>
        <w:t xml:space="preserve"> </w:t>
      </w:r>
      <w:r w:rsidRPr="00822CF8">
        <w:rPr>
          <w:rFonts w:ascii="Arial" w:hAnsi="Arial" w:cs="Arial"/>
          <w:sz w:val="22"/>
          <w:szCs w:val="22"/>
        </w:rPr>
        <w:t>m über Gelände</w:t>
      </w:r>
    </w:p>
    <w:p w:rsidR="00280261" w:rsidRDefault="00280261" w:rsidP="00822CF8">
      <w:pPr>
        <w:ind w:left="993" w:hanging="426"/>
        <w:jc w:val="both"/>
        <w:rPr>
          <w:rFonts w:ascii="Arial" w:hAnsi="Arial" w:cs="Arial"/>
          <w:sz w:val="22"/>
          <w:szCs w:val="22"/>
        </w:rPr>
      </w:pPr>
    </w:p>
    <w:p w:rsidR="00401B24" w:rsidRDefault="00401B24" w:rsidP="003D4BAF">
      <w:pPr>
        <w:ind w:left="567"/>
        <w:jc w:val="both"/>
        <w:rPr>
          <w:rFonts w:ascii="Arial" w:hAnsi="Arial" w:cs="Arial"/>
          <w:sz w:val="22"/>
          <w:szCs w:val="22"/>
        </w:rPr>
      </w:pPr>
      <w:r>
        <w:rPr>
          <w:rFonts w:ascii="Arial" w:hAnsi="Arial" w:cs="Arial"/>
          <w:sz w:val="22"/>
          <w:szCs w:val="22"/>
        </w:rPr>
        <w:t>Biogaserzeugungsanlage:</w:t>
      </w:r>
    </w:p>
    <w:p w:rsidR="00D925E7" w:rsidRPr="00A86ADA" w:rsidRDefault="00D925E7" w:rsidP="003D4BAF">
      <w:pPr>
        <w:ind w:left="567"/>
        <w:jc w:val="both"/>
        <w:rPr>
          <w:rFonts w:ascii="Arial" w:hAnsi="Arial" w:cs="Arial"/>
          <w:sz w:val="10"/>
          <w:szCs w:val="10"/>
        </w:rPr>
      </w:pPr>
    </w:p>
    <w:p w:rsidR="00D925E7" w:rsidRDefault="00D925E7"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Erhöhung der Einsatzstoffmenge von 5.360 t/a auf 8.463 t/a</w:t>
      </w:r>
    </w:p>
    <w:p w:rsidR="00D925E7" w:rsidRDefault="00D925E7"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Erhöhung der Gaserzeugungsmenge von 726.270 Nm³/a auf 1,0236 Mio Nm³/a</w:t>
      </w:r>
    </w:p>
    <w:p w:rsidR="00D925E7" w:rsidRDefault="00D925E7"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 xml:space="preserve">Neuerrichtung Endlager 3 </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eines temporären Foliengasspeicher 2</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Foliengasspeicher 3 auf dem Endlager 3</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lastRenderedPageBreak/>
        <w:t>Neuerrichtung einer Einwallung der Anlage</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der Umschlagsstationen 1 und 2</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eines Vorlagebehälters</w:t>
      </w:r>
    </w:p>
    <w:p w:rsidR="006F710C" w:rsidRDefault="006F710C" w:rsidP="003D4BAF">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einer Separierstation mit Schüttbox</w:t>
      </w:r>
    </w:p>
    <w:p w:rsidR="00774452" w:rsidRPr="00774452" w:rsidRDefault="006F710C" w:rsidP="00774452">
      <w:pPr>
        <w:pStyle w:val="Listenabsatz"/>
        <w:numPr>
          <w:ilvl w:val="0"/>
          <w:numId w:val="3"/>
        </w:numPr>
        <w:tabs>
          <w:tab w:val="left" w:pos="1069"/>
        </w:tabs>
        <w:ind w:left="567" w:firstLine="0"/>
        <w:jc w:val="both"/>
        <w:rPr>
          <w:rFonts w:ascii="Arial" w:hAnsi="Arial" w:cs="Arial"/>
          <w:sz w:val="22"/>
          <w:szCs w:val="22"/>
        </w:rPr>
      </w:pPr>
      <w:r>
        <w:rPr>
          <w:rFonts w:ascii="Arial" w:hAnsi="Arial" w:cs="Arial"/>
          <w:sz w:val="22"/>
          <w:szCs w:val="22"/>
        </w:rPr>
        <w:t>Neuerrichtung einer P</w:t>
      </w:r>
      <w:r w:rsidR="00BE7BB6">
        <w:rPr>
          <w:rFonts w:ascii="Arial" w:hAnsi="Arial" w:cs="Arial"/>
          <w:sz w:val="22"/>
          <w:szCs w:val="22"/>
        </w:rPr>
        <w:t>um</w:t>
      </w:r>
      <w:r>
        <w:rPr>
          <w:rFonts w:ascii="Arial" w:hAnsi="Arial" w:cs="Arial"/>
          <w:sz w:val="22"/>
          <w:szCs w:val="22"/>
        </w:rPr>
        <w:t>pstation</w:t>
      </w:r>
    </w:p>
    <w:p w:rsidR="00774452" w:rsidRDefault="00774452" w:rsidP="00774452">
      <w:pPr>
        <w:tabs>
          <w:tab w:val="left" w:pos="1069"/>
        </w:tabs>
        <w:jc w:val="both"/>
        <w:rPr>
          <w:rFonts w:ascii="Arial" w:hAnsi="Arial" w:cs="Arial"/>
          <w:sz w:val="22"/>
          <w:szCs w:val="22"/>
        </w:rPr>
      </w:pPr>
    </w:p>
    <w:p w:rsidR="00A24610" w:rsidRDefault="00A24610" w:rsidP="0013217D">
      <w:pPr>
        <w:tabs>
          <w:tab w:val="left" w:pos="1069"/>
        </w:tabs>
        <w:ind w:left="567"/>
        <w:jc w:val="both"/>
        <w:rPr>
          <w:rFonts w:ascii="Arial" w:hAnsi="Arial" w:cs="Arial"/>
          <w:sz w:val="22"/>
          <w:szCs w:val="22"/>
        </w:rPr>
      </w:pPr>
      <w:r>
        <w:rPr>
          <w:rFonts w:ascii="Arial" w:hAnsi="Arial" w:cs="Arial"/>
          <w:sz w:val="22"/>
          <w:szCs w:val="22"/>
        </w:rPr>
        <w:t>Die geplanten Maßnahmen zur E</w:t>
      </w:r>
      <w:r w:rsidR="00774452">
        <w:rPr>
          <w:rFonts w:ascii="Arial" w:hAnsi="Arial" w:cs="Arial"/>
          <w:sz w:val="22"/>
          <w:szCs w:val="22"/>
        </w:rPr>
        <w:t>rweiterung der Biogas</w:t>
      </w:r>
      <w:r>
        <w:rPr>
          <w:rFonts w:ascii="Arial" w:hAnsi="Arial" w:cs="Arial"/>
          <w:sz w:val="22"/>
          <w:szCs w:val="22"/>
        </w:rPr>
        <w:t xml:space="preserve">anlage stellt insbesondere durch die </w:t>
      </w:r>
      <w:r w:rsidR="00774452">
        <w:rPr>
          <w:rFonts w:ascii="Arial" w:hAnsi="Arial" w:cs="Arial"/>
          <w:sz w:val="22"/>
          <w:szCs w:val="22"/>
        </w:rPr>
        <w:t xml:space="preserve">Erhöhung der Feuerungswärmeleistung der BHKWs, der </w:t>
      </w:r>
      <w:r>
        <w:rPr>
          <w:rFonts w:ascii="Arial" w:hAnsi="Arial" w:cs="Arial"/>
          <w:sz w:val="22"/>
          <w:szCs w:val="22"/>
        </w:rPr>
        <w:t>Errichtung eines weiteren Endlagers mit Foliengasspeicher, der Er</w:t>
      </w:r>
      <w:r w:rsidR="00774452">
        <w:rPr>
          <w:rFonts w:ascii="Arial" w:hAnsi="Arial" w:cs="Arial"/>
          <w:sz w:val="22"/>
          <w:szCs w:val="22"/>
        </w:rPr>
        <w:t>höhung der Einsatzstoffmenge sowie</w:t>
      </w:r>
      <w:r>
        <w:rPr>
          <w:rFonts w:ascii="Arial" w:hAnsi="Arial" w:cs="Arial"/>
          <w:sz w:val="22"/>
          <w:szCs w:val="22"/>
        </w:rPr>
        <w:t xml:space="preserve"> der Gaserzeugungsmenge eine immissionsschutzrechtlich genehmigungspflichtige wesentliche Änderung der Biogasanlage nach § 16 BImSchG i. V. m. § 1 der 4. BImSchV und Nr. 8.6.2.2 des Anhang 1 der 4. BImSchV dar. </w:t>
      </w:r>
    </w:p>
    <w:p w:rsidR="00774452" w:rsidRDefault="00774452" w:rsidP="0013217D">
      <w:pPr>
        <w:tabs>
          <w:tab w:val="left" w:pos="1069"/>
        </w:tabs>
        <w:ind w:left="567"/>
        <w:jc w:val="both"/>
        <w:rPr>
          <w:rFonts w:ascii="Arial" w:hAnsi="Arial" w:cs="Arial"/>
          <w:sz w:val="22"/>
          <w:szCs w:val="22"/>
        </w:rPr>
      </w:pPr>
    </w:p>
    <w:p w:rsidR="00774452" w:rsidRDefault="00774452" w:rsidP="00774452">
      <w:pPr>
        <w:tabs>
          <w:tab w:val="left" w:pos="1069"/>
        </w:tabs>
        <w:ind w:left="567"/>
        <w:jc w:val="both"/>
        <w:rPr>
          <w:rFonts w:ascii="Arial" w:hAnsi="Arial" w:cs="Arial"/>
          <w:sz w:val="22"/>
          <w:szCs w:val="22"/>
        </w:rPr>
      </w:pPr>
      <w:r>
        <w:rPr>
          <w:rFonts w:ascii="Arial" w:hAnsi="Arial" w:cs="Arial"/>
          <w:sz w:val="22"/>
          <w:szCs w:val="22"/>
        </w:rPr>
        <w:t xml:space="preserve">Mit einer zukünftigen Gesamtfeuerungswärmeleistung des BHKW1 und BHKW 2 von mehr als 1 MW fällt die Biogasverwertungsanlage </w:t>
      </w:r>
      <w:r w:rsidR="00AE64F2">
        <w:rPr>
          <w:rFonts w:ascii="Arial" w:hAnsi="Arial" w:cs="Arial"/>
          <w:sz w:val="22"/>
          <w:szCs w:val="22"/>
        </w:rPr>
        <w:t xml:space="preserve">selbst </w:t>
      </w:r>
      <w:r>
        <w:rPr>
          <w:rFonts w:ascii="Arial" w:hAnsi="Arial" w:cs="Arial"/>
          <w:sz w:val="22"/>
          <w:szCs w:val="22"/>
        </w:rPr>
        <w:t>erstmalig unter die immissionsschutzrechtliche Genehmigungspflicht nach § 1 der 4. BImSchV und Nr. 1.2.2.2 des Anhang 1 der 4. BImSchV.</w:t>
      </w:r>
    </w:p>
    <w:p w:rsidR="00774452" w:rsidRDefault="00774452" w:rsidP="00774452">
      <w:pPr>
        <w:tabs>
          <w:tab w:val="left" w:pos="1069"/>
        </w:tabs>
        <w:ind w:left="567"/>
        <w:jc w:val="both"/>
        <w:rPr>
          <w:rFonts w:ascii="Arial" w:hAnsi="Arial" w:cs="Arial"/>
          <w:sz w:val="22"/>
          <w:szCs w:val="22"/>
        </w:rPr>
      </w:pPr>
    </w:p>
    <w:p w:rsidR="00774452" w:rsidRDefault="00774452" w:rsidP="00774452">
      <w:pPr>
        <w:tabs>
          <w:tab w:val="left" w:pos="1069"/>
        </w:tabs>
        <w:ind w:left="567"/>
        <w:jc w:val="both"/>
        <w:rPr>
          <w:rFonts w:ascii="Arial" w:hAnsi="Arial" w:cs="Arial"/>
          <w:sz w:val="22"/>
          <w:szCs w:val="22"/>
        </w:rPr>
      </w:pPr>
      <w:r>
        <w:rPr>
          <w:rFonts w:ascii="Arial" w:hAnsi="Arial" w:cs="Arial"/>
          <w:sz w:val="22"/>
          <w:szCs w:val="22"/>
        </w:rPr>
        <w:t xml:space="preserve">Hauptzweck der Anlage ist </w:t>
      </w:r>
      <w:r w:rsidR="00AE64F2">
        <w:rPr>
          <w:rFonts w:ascii="Arial" w:hAnsi="Arial" w:cs="Arial"/>
          <w:sz w:val="22"/>
          <w:szCs w:val="22"/>
        </w:rPr>
        <w:t>nunmehr die</w:t>
      </w:r>
      <w:r>
        <w:rPr>
          <w:rFonts w:ascii="Arial" w:hAnsi="Arial" w:cs="Arial"/>
          <w:sz w:val="22"/>
          <w:szCs w:val="22"/>
        </w:rPr>
        <w:t xml:space="preserve"> Stromerzeugung durch die BHKWs, so dass die Biogasverwertungsanlage als Hauptanlage und die Biogaserzeugungsanlage, aufgrund ihrer dienenden Funktion, als Nebeneinrichtung einzustufen ist. </w:t>
      </w:r>
    </w:p>
    <w:p w:rsidR="00A24610" w:rsidRDefault="00A24610" w:rsidP="0013217D">
      <w:pPr>
        <w:tabs>
          <w:tab w:val="left" w:pos="1069"/>
        </w:tabs>
        <w:ind w:left="567"/>
        <w:jc w:val="both"/>
        <w:rPr>
          <w:rFonts w:ascii="Arial" w:hAnsi="Arial" w:cs="Arial"/>
          <w:sz w:val="22"/>
          <w:szCs w:val="22"/>
        </w:rPr>
      </w:pPr>
    </w:p>
    <w:p w:rsidR="005A017A" w:rsidRDefault="00A24610" w:rsidP="0087083A">
      <w:pPr>
        <w:tabs>
          <w:tab w:val="left" w:pos="1069"/>
        </w:tabs>
        <w:ind w:left="567"/>
        <w:jc w:val="both"/>
        <w:rPr>
          <w:rFonts w:ascii="Arial" w:hAnsi="Arial" w:cs="Arial"/>
          <w:sz w:val="22"/>
          <w:szCs w:val="22"/>
        </w:rPr>
      </w:pPr>
      <w:r>
        <w:rPr>
          <w:rFonts w:ascii="Arial" w:hAnsi="Arial" w:cs="Arial"/>
          <w:sz w:val="22"/>
          <w:szCs w:val="22"/>
        </w:rPr>
        <w:t>Gleichzeitig fällt die Biogas</w:t>
      </w:r>
      <w:r w:rsidR="008370EC">
        <w:rPr>
          <w:rFonts w:ascii="Arial" w:hAnsi="Arial" w:cs="Arial"/>
          <w:sz w:val="22"/>
          <w:szCs w:val="22"/>
        </w:rPr>
        <w:t>anlage</w:t>
      </w:r>
      <w:r>
        <w:rPr>
          <w:rFonts w:ascii="Arial" w:hAnsi="Arial" w:cs="Arial"/>
          <w:sz w:val="22"/>
          <w:szCs w:val="22"/>
        </w:rPr>
        <w:t xml:space="preserve"> unter den Anwendungsbereich des UVPG nach § 1 Abs. 1 Nr. 1 UVPG i. V. m. Nr. </w:t>
      </w:r>
      <w:r w:rsidR="00FE65CA">
        <w:rPr>
          <w:rFonts w:ascii="Arial" w:hAnsi="Arial" w:cs="Arial"/>
          <w:sz w:val="22"/>
          <w:szCs w:val="22"/>
        </w:rPr>
        <w:t>1.2.2.2</w:t>
      </w:r>
      <w:r w:rsidR="008370EC">
        <w:rPr>
          <w:rFonts w:ascii="Arial" w:hAnsi="Arial" w:cs="Arial"/>
          <w:sz w:val="22"/>
          <w:szCs w:val="22"/>
        </w:rPr>
        <w:t xml:space="preserve"> und Nr. 8.4.2.2 </w:t>
      </w:r>
      <w:r w:rsidR="00FE65CA">
        <w:rPr>
          <w:rFonts w:ascii="Arial" w:hAnsi="Arial" w:cs="Arial"/>
          <w:sz w:val="22"/>
          <w:szCs w:val="22"/>
        </w:rPr>
        <w:t>der Anlage 1 des UVPG.</w:t>
      </w:r>
      <w:r w:rsidR="008370EC">
        <w:rPr>
          <w:rFonts w:ascii="Arial" w:hAnsi="Arial" w:cs="Arial"/>
          <w:sz w:val="22"/>
          <w:szCs w:val="22"/>
        </w:rPr>
        <w:t xml:space="preserve"> </w:t>
      </w:r>
      <w:r w:rsidR="00FE65CA">
        <w:rPr>
          <w:rFonts w:ascii="Arial" w:hAnsi="Arial" w:cs="Arial"/>
          <w:sz w:val="22"/>
          <w:szCs w:val="22"/>
        </w:rPr>
        <w:t>Hier ist die Anlage</w:t>
      </w:r>
      <w:r w:rsidR="008370EC">
        <w:rPr>
          <w:rFonts w:ascii="Arial" w:hAnsi="Arial" w:cs="Arial"/>
          <w:sz w:val="22"/>
          <w:szCs w:val="22"/>
        </w:rPr>
        <w:t xml:space="preserve"> jeweils</w:t>
      </w:r>
      <w:r w:rsidR="00FE65CA">
        <w:rPr>
          <w:rFonts w:ascii="Arial" w:hAnsi="Arial" w:cs="Arial"/>
          <w:sz w:val="22"/>
          <w:szCs w:val="22"/>
        </w:rPr>
        <w:t xml:space="preserve"> in Spalte 2 der Tabelle der Anlage 1 des UVPG mit einem „S“ gekennzeichnet. Somit ist für das Vorhaben gemäß §</w:t>
      </w:r>
      <w:r w:rsidR="008370EC">
        <w:rPr>
          <w:rFonts w:ascii="Arial" w:hAnsi="Arial" w:cs="Arial"/>
          <w:sz w:val="22"/>
          <w:szCs w:val="22"/>
        </w:rPr>
        <w:t xml:space="preserve"> 9</w:t>
      </w:r>
      <w:r w:rsidR="00FE65CA">
        <w:rPr>
          <w:rFonts w:ascii="Arial" w:hAnsi="Arial" w:cs="Arial"/>
          <w:sz w:val="22"/>
          <w:szCs w:val="22"/>
        </w:rPr>
        <w:t xml:space="preserve"> Abs. </w:t>
      </w:r>
      <w:r w:rsidR="0087083A">
        <w:rPr>
          <w:rFonts w:ascii="Arial" w:hAnsi="Arial" w:cs="Arial"/>
          <w:sz w:val="22"/>
          <w:szCs w:val="22"/>
        </w:rPr>
        <w:t xml:space="preserve">2 Nr. 2 und Abs. 4, </w:t>
      </w:r>
      <w:r w:rsidR="00FE65CA">
        <w:rPr>
          <w:rFonts w:ascii="Arial" w:hAnsi="Arial" w:cs="Arial"/>
          <w:sz w:val="22"/>
          <w:szCs w:val="22"/>
        </w:rPr>
        <w:t xml:space="preserve">§ 7 Abs. 2 UVPG </w:t>
      </w:r>
      <w:r w:rsidR="0087083A">
        <w:rPr>
          <w:rFonts w:ascii="Arial" w:hAnsi="Arial" w:cs="Arial"/>
          <w:sz w:val="22"/>
          <w:szCs w:val="22"/>
        </w:rPr>
        <w:t xml:space="preserve">i. V. m. </w:t>
      </w:r>
      <w:r w:rsidR="00FE65CA">
        <w:rPr>
          <w:rFonts w:ascii="Arial" w:hAnsi="Arial" w:cs="Arial"/>
          <w:sz w:val="22"/>
          <w:szCs w:val="22"/>
        </w:rPr>
        <w:t>Nr. 1.2.2.2</w:t>
      </w:r>
      <w:r w:rsidR="0087083A">
        <w:rPr>
          <w:rFonts w:ascii="Arial" w:hAnsi="Arial" w:cs="Arial"/>
          <w:sz w:val="22"/>
          <w:szCs w:val="22"/>
        </w:rPr>
        <w:t xml:space="preserve"> und Nr. 8.4.2.2</w:t>
      </w:r>
      <w:r w:rsidR="00FE65CA">
        <w:rPr>
          <w:rFonts w:ascii="Arial" w:hAnsi="Arial" w:cs="Arial"/>
          <w:sz w:val="22"/>
          <w:szCs w:val="22"/>
        </w:rPr>
        <w:t xml:space="preserve"> der Anlage 1 des UVPG und Anlage 3 des UVPG eine standortbezogene Vorprüfung durchzuführen. </w:t>
      </w:r>
    </w:p>
    <w:p w:rsidR="006F710C" w:rsidRPr="003D4BAF" w:rsidRDefault="006F710C" w:rsidP="00774452">
      <w:pPr>
        <w:jc w:val="both"/>
        <w:rPr>
          <w:rFonts w:ascii="Arial" w:hAnsi="Arial" w:cs="Arial"/>
          <w:sz w:val="22"/>
          <w:szCs w:val="22"/>
        </w:rPr>
      </w:pPr>
    </w:p>
    <w:p w:rsidR="00E32EE1" w:rsidRPr="003619A2" w:rsidRDefault="00E32EE1" w:rsidP="00E32EE1">
      <w:pPr>
        <w:jc w:val="both"/>
        <w:rPr>
          <w:rFonts w:ascii="Arial" w:hAnsi="Arial" w:cs="Arial"/>
          <w:sz w:val="22"/>
          <w:szCs w:val="22"/>
        </w:rPr>
      </w:pPr>
    </w:p>
    <w:p w:rsidR="0087083A" w:rsidRPr="003619A2" w:rsidRDefault="0087083A" w:rsidP="003D4BAF">
      <w:pPr>
        <w:pStyle w:val="Listenabsatz"/>
        <w:numPr>
          <w:ilvl w:val="0"/>
          <w:numId w:val="5"/>
        </w:numPr>
        <w:ind w:left="567" w:hanging="567"/>
        <w:jc w:val="both"/>
        <w:rPr>
          <w:rFonts w:ascii="Arial" w:hAnsi="Arial" w:cs="Arial"/>
          <w:b/>
          <w:i/>
          <w:sz w:val="22"/>
          <w:szCs w:val="22"/>
          <w:u w:val="single"/>
        </w:rPr>
      </w:pPr>
      <w:r w:rsidRPr="003619A2">
        <w:rPr>
          <w:rFonts w:ascii="Arial" w:hAnsi="Arial" w:cs="Arial"/>
          <w:b/>
          <w:i/>
          <w:sz w:val="22"/>
          <w:szCs w:val="22"/>
          <w:u w:val="single"/>
        </w:rPr>
        <w:t>Standort des Vorhabens – örtliche Gegebenheiten gemäß den aufgeführten Schutzkriterien Anlage 3 Nr. 2.3 UVPG</w:t>
      </w:r>
    </w:p>
    <w:p w:rsidR="0087083A" w:rsidRDefault="0087083A" w:rsidP="003D4BAF">
      <w:pPr>
        <w:ind w:left="567" w:hanging="567"/>
        <w:jc w:val="both"/>
        <w:rPr>
          <w:rFonts w:ascii="Arial" w:hAnsi="Arial" w:cs="Arial"/>
          <w:color w:val="A6A6A6" w:themeColor="background1" w:themeShade="A6"/>
          <w:sz w:val="22"/>
          <w:szCs w:val="22"/>
        </w:rPr>
      </w:pPr>
    </w:p>
    <w:p w:rsidR="00774452" w:rsidRPr="00150042" w:rsidRDefault="00774452" w:rsidP="00774452">
      <w:pPr>
        <w:ind w:left="567"/>
        <w:jc w:val="both"/>
        <w:rPr>
          <w:rFonts w:ascii="Arial" w:hAnsi="Arial" w:cs="Arial"/>
          <w:sz w:val="22"/>
          <w:szCs w:val="22"/>
        </w:rPr>
      </w:pPr>
      <w:r w:rsidRPr="00AE676C">
        <w:rPr>
          <w:rFonts w:ascii="Arial" w:hAnsi="Arial" w:cs="Arial"/>
          <w:sz w:val="22"/>
          <w:szCs w:val="22"/>
        </w:rPr>
        <w:t xml:space="preserve">Das Vorhaben befindet sich ca. </w:t>
      </w:r>
      <w:r>
        <w:rPr>
          <w:rFonts w:ascii="Arial" w:hAnsi="Arial" w:cs="Arial"/>
          <w:sz w:val="22"/>
          <w:szCs w:val="22"/>
        </w:rPr>
        <w:t>320 m südlich von Giesenbach, einem Ortsteil der Gemeinde Kranzberg. Östlich der Biogasanlage befindet sich der Ortsteil Gremertshausen</w:t>
      </w:r>
      <w:r w:rsidRPr="00AE676C">
        <w:rPr>
          <w:rFonts w:ascii="Arial" w:hAnsi="Arial" w:cs="Arial"/>
          <w:sz w:val="22"/>
          <w:szCs w:val="22"/>
        </w:rPr>
        <w:t xml:space="preserve">. Der Standort </w:t>
      </w:r>
      <w:r>
        <w:rPr>
          <w:rFonts w:ascii="Arial" w:hAnsi="Arial" w:cs="Arial"/>
          <w:sz w:val="22"/>
          <w:szCs w:val="22"/>
        </w:rPr>
        <w:t xml:space="preserve">der Biogasanlage liegt innerhalb eines landwirtschaftlichen Betriebes mit einer Rinder- und Pferdehaltung, der sich im </w:t>
      </w:r>
      <w:r w:rsidR="00AE64F2">
        <w:rPr>
          <w:rFonts w:ascii="Arial" w:hAnsi="Arial" w:cs="Arial"/>
          <w:sz w:val="22"/>
          <w:szCs w:val="22"/>
        </w:rPr>
        <w:t>bauplanungsrechtlichen</w:t>
      </w:r>
      <w:r>
        <w:rPr>
          <w:rFonts w:ascii="Arial" w:hAnsi="Arial" w:cs="Arial"/>
          <w:sz w:val="22"/>
          <w:szCs w:val="22"/>
        </w:rPr>
        <w:t xml:space="preserve"> Außenbereich und dort im Landschaftsschutzgebiet „Ampertal im Landkreis Freising“ befindet. Die unmittelbare Umgebung der Biogasanlage ist landwirtschaftlich geprägt.</w:t>
      </w:r>
    </w:p>
    <w:p w:rsidR="00774452" w:rsidRPr="0087083A" w:rsidRDefault="00774452" w:rsidP="00774452">
      <w:pPr>
        <w:jc w:val="both"/>
        <w:rPr>
          <w:rFonts w:ascii="Arial" w:hAnsi="Arial" w:cs="Arial"/>
          <w:color w:val="A6A6A6" w:themeColor="background1" w:themeShade="A6"/>
          <w:sz w:val="22"/>
          <w:szCs w:val="22"/>
        </w:rPr>
      </w:pPr>
    </w:p>
    <w:p w:rsidR="0087083A" w:rsidRPr="0087083A" w:rsidRDefault="0087083A" w:rsidP="003D4BAF">
      <w:pPr>
        <w:ind w:left="567" w:hanging="567"/>
        <w:jc w:val="both"/>
        <w:rPr>
          <w:rFonts w:ascii="Arial" w:hAnsi="Arial" w:cs="Arial"/>
          <w:sz w:val="22"/>
          <w:szCs w:val="22"/>
        </w:rPr>
      </w:pPr>
      <w:r w:rsidRPr="0087083A">
        <w:rPr>
          <w:rFonts w:ascii="Arial" w:hAnsi="Arial" w:cs="Arial"/>
          <w:b/>
          <w:sz w:val="22"/>
          <w:szCs w:val="22"/>
        </w:rPr>
        <w:t>2.1.</w:t>
      </w:r>
      <w:r w:rsidRPr="0087083A">
        <w:rPr>
          <w:rFonts w:ascii="Arial" w:hAnsi="Arial" w:cs="Arial"/>
          <w:sz w:val="22"/>
          <w:szCs w:val="22"/>
        </w:rPr>
        <w:tab/>
      </w:r>
      <w:r w:rsidRPr="0087083A">
        <w:rPr>
          <w:rFonts w:ascii="Arial" w:hAnsi="Arial" w:cs="Arial"/>
          <w:b/>
          <w:sz w:val="22"/>
          <w:szCs w:val="22"/>
          <w:u w:val="single"/>
        </w:rPr>
        <w:t>Belastbarkeit der Schutzgüter unter besonderer Berücksichtigung folgender Gebiete und von Art und Umfang des ihnen jeweils zugewiesenen Schutzes (Schutzkriterien)</w:t>
      </w:r>
    </w:p>
    <w:p w:rsidR="00E32EE1" w:rsidRPr="002E5A9B" w:rsidRDefault="00E32EE1" w:rsidP="00E32EE1">
      <w:pPr>
        <w:jc w:val="both"/>
        <w:rPr>
          <w:rFonts w:ascii="Arial" w:hAnsi="Arial" w:cs="Arial"/>
          <w:sz w:val="22"/>
          <w:szCs w:val="22"/>
        </w:rPr>
      </w:pPr>
    </w:p>
    <w:p w:rsidR="00E32EE1" w:rsidRPr="002E5A9B" w:rsidRDefault="00685FC3" w:rsidP="00E32EE1">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.1</w:t>
      </w:r>
      <w:r w:rsidR="00E32EE1" w:rsidRPr="002E5A9B">
        <w:rPr>
          <w:rFonts w:ascii="Arial" w:hAnsi="Arial" w:cs="Arial"/>
          <w:sz w:val="22"/>
          <w:szCs w:val="22"/>
        </w:rPr>
        <w:tab/>
        <w:t>Natura 2000-Gebiete nach § 7 Abs. 1 Nr. 8 BNatSchG</w:t>
      </w:r>
    </w:p>
    <w:p w:rsidR="00E32EE1" w:rsidRPr="002E5A9B" w:rsidRDefault="00E32EE1" w:rsidP="00E32EE1">
      <w:pPr>
        <w:jc w:val="both"/>
        <w:rPr>
          <w:rFonts w:ascii="Arial" w:hAnsi="Arial" w:cs="Arial"/>
          <w:sz w:val="22"/>
          <w:szCs w:val="22"/>
        </w:rPr>
      </w:pPr>
    </w:p>
    <w:p w:rsidR="002A7A9B" w:rsidRDefault="006510DB" w:rsidP="00E91881">
      <w:pPr>
        <w:ind w:left="709"/>
        <w:jc w:val="both"/>
        <w:rPr>
          <w:rFonts w:ascii="Arial" w:hAnsi="Arial" w:cs="Arial"/>
          <w:sz w:val="22"/>
          <w:szCs w:val="22"/>
        </w:rPr>
      </w:pPr>
      <w:r>
        <w:rPr>
          <w:rFonts w:ascii="Arial" w:hAnsi="Arial" w:cs="Arial"/>
          <w:sz w:val="22"/>
          <w:szCs w:val="22"/>
        </w:rPr>
        <w:t>Ca. 950</w:t>
      </w:r>
      <w:r w:rsidR="000D5CF8">
        <w:rPr>
          <w:rFonts w:ascii="Arial" w:hAnsi="Arial" w:cs="Arial"/>
          <w:sz w:val="22"/>
          <w:szCs w:val="22"/>
        </w:rPr>
        <w:t xml:space="preserve"> m entfernt beginnt das FFH</w:t>
      </w:r>
      <w:r>
        <w:rPr>
          <w:rFonts w:ascii="Arial" w:hAnsi="Arial" w:cs="Arial"/>
          <w:sz w:val="22"/>
          <w:szCs w:val="22"/>
        </w:rPr>
        <w:t xml:space="preserve"> Nr. 7635-302, „Giesenbacher Quellmoor“</w:t>
      </w:r>
    </w:p>
    <w:p w:rsidR="00B044DE" w:rsidRDefault="00B044DE" w:rsidP="00774452">
      <w:pPr>
        <w:jc w:val="both"/>
        <w:rPr>
          <w:rFonts w:ascii="Arial" w:hAnsi="Arial" w:cs="Arial"/>
          <w:sz w:val="22"/>
          <w:szCs w:val="22"/>
        </w:rPr>
      </w:pPr>
    </w:p>
    <w:p w:rsidR="00E32EE1" w:rsidRPr="002E5A9B" w:rsidRDefault="00685FC3" w:rsidP="00E32EE1">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.2</w:t>
      </w:r>
      <w:r w:rsidR="00E32EE1" w:rsidRPr="002E5A9B">
        <w:rPr>
          <w:rFonts w:ascii="Arial" w:hAnsi="Arial" w:cs="Arial"/>
          <w:sz w:val="22"/>
          <w:szCs w:val="22"/>
        </w:rPr>
        <w:tab/>
        <w:t>Naturschutzgebiete nach § 23 BNatSchG, soweit nicht bereits von Nr. 2.</w:t>
      </w:r>
      <w:r w:rsidR="00043C42">
        <w:rPr>
          <w:rFonts w:ascii="Arial" w:hAnsi="Arial" w:cs="Arial"/>
          <w:sz w:val="22"/>
          <w:szCs w:val="22"/>
        </w:rPr>
        <w:t>1</w:t>
      </w:r>
      <w:r w:rsidR="00E32EE1" w:rsidRPr="002E5A9B">
        <w:rPr>
          <w:rFonts w:ascii="Arial" w:hAnsi="Arial" w:cs="Arial"/>
          <w:sz w:val="22"/>
          <w:szCs w:val="22"/>
        </w:rPr>
        <w:t>.1 erfasst.</w:t>
      </w:r>
    </w:p>
    <w:p w:rsidR="00E32EE1" w:rsidRPr="002E5A9B" w:rsidRDefault="00E32EE1" w:rsidP="00E32EE1">
      <w:pPr>
        <w:jc w:val="both"/>
        <w:rPr>
          <w:rFonts w:ascii="Arial" w:hAnsi="Arial" w:cs="Arial"/>
          <w:sz w:val="22"/>
          <w:szCs w:val="22"/>
        </w:rPr>
      </w:pPr>
    </w:p>
    <w:p w:rsidR="00E91881" w:rsidRDefault="006E2E8E" w:rsidP="00E91881">
      <w:pPr>
        <w:ind w:left="709"/>
        <w:jc w:val="both"/>
        <w:rPr>
          <w:rFonts w:ascii="Arial" w:hAnsi="Arial" w:cs="Arial"/>
          <w:sz w:val="22"/>
          <w:szCs w:val="22"/>
        </w:rPr>
      </w:pPr>
      <w:r>
        <w:rPr>
          <w:rFonts w:ascii="Arial" w:hAnsi="Arial" w:cs="Arial"/>
          <w:sz w:val="22"/>
          <w:szCs w:val="22"/>
        </w:rPr>
        <w:t>Im Bereich des geplanten Standortes nicht vorhanden.</w:t>
      </w:r>
    </w:p>
    <w:p w:rsidR="006B784F" w:rsidRPr="002E5A9B" w:rsidRDefault="006B784F" w:rsidP="009811ED">
      <w:pPr>
        <w:ind w:left="709"/>
        <w:jc w:val="both"/>
        <w:rPr>
          <w:rFonts w:ascii="Arial" w:hAnsi="Arial" w:cs="Arial"/>
          <w:sz w:val="22"/>
          <w:szCs w:val="22"/>
        </w:rPr>
      </w:pPr>
    </w:p>
    <w:p w:rsidR="00E32EE1" w:rsidRPr="002E5A9B" w:rsidRDefault="00E32EE1" w:rsidP="00E32EE1">
      <w:pPr>
        <w:jc w:val="both"/>
        <w:rPr>
          <w:rFonts w:ascii="Arial" w:hAnsi="Arial" w:cs="Arial"/>
          <w:sz w:val="22"/>
          <w:szCs w:val="22"/>
        </w:rPr>
      </w:pPr>
    </w:p>
    <w:p w:rsidR="00E32EE1" w:rsidRPr="002E5A9B" w:rsidRDefault="00685FC3" w:rsidP="00E32EE1">
      <w:pPr>
        <w:ind w:left="709" w:hanging="709"/>
        <w:jc w:val="both"/>
        <w:rPr>
          <w:rFonts w:ascii="Arial" w:hAnsi="Arial" w:cs="Arial"/>
          <w:sz w:val="22"/>
          <w:szCs w:val="22"/>
        </w:rPr>
      </w:pPr>
      <w:r>
        <w:rPr>
          <w:rFonts w:ascii="Arial" w:hAnsi="Arial" w:cs="Arial"/>
          <w:sz w:val="22"/>
          <w:szCs w:val="22"/>
        </w:rPr>
        <w:lastRenderedPageBreak/>
        <w:t>2.1</w:t>
      </w:r>
      <w:r w:rsidR="00E32EE1" w:rsidRPr="002E5A9B">
        <w:rPr>
          <w:rFonts w:ascii="Arial" w:hAnsi="Arial" w:cs="Arial"/>
          <w:sz w:val="22"/>
          <w:szCs w:val="22"/>
        </w:rPr>
        <w:t>.3</w:t>
      </w:r>
      <w:r w:rsidR="00E32EE1" w:rsidRPr="002E5A9B">
        <w:rPr>
          <w:rFonts w:ascii="Arial" w:hAnsi="Arial" w:cs="Arial"/>
          <w:sz w:val="22"/>
          <w:szCs w:val="22"/>
        </w:rPr>
        <w:tab/>
        <w:t>Nationalparke und nationale Naturmonumente nach § 24 BNatSchG, soweit nicht bereits von Nr. 2.</w:t>
      </w:r>
      <w:r w:rsidR="00043C42">
        <w:rPr>
          <w:rFonts w:ascii="Arial" w:hAnsi="Arial" w:cs="Arial"/>
          <w:sz w:val="22"/>
          <w:szCs w:val="22"/>
        </w:rPr>
        <w:t>1</w:t>
      </w:r>
      <w:r w:rsidR="00E32EE1" w:rsidRPr="002E5A9B">
        <w:rPr>
          <w:rFonts w:ascii="Arial" w:hAnsi="Arial" w:cs="Arial"/>
          <w:sz w:val="22"/>
          <w:szCs w:val="22"/>
        </w:rPr>
        <w:t>.1 erfasst</w:t>
      </w:r>
    </w:p>
    <w:p w:rsidR="00E32EE1" w:rsidRPr="002E5A9B" w:rsidRDefault="00E32EE1" w:rsidP="00E32EE1">
      <w:pPr>
        <w:jc w:val="both"/>
        <w:rPr>
          <w:rFonts w:ascii="Arial" w:hAnsi="Arial" w:cs="Arial"/>
          <w:sz w:val="22"/>
          <w:szCs w:val="22"/>
        </w:rPr>
      </w:pPr>
    </w:p>
    <w:p w:rsidR="00501ADB" w:rsidRDefault="006E2E8E" w:rsidP="00665C75">
      <w:pPr>
        <w:ind w:left="709"/>
        <w:jc w:val="both"/>
        <w:rPr>
          <w:rFonts w:ascii="Arial" w:hAnsi="Arial" w:cs="Arial"/>
          <w:sz w:val="22"/>
          <w:szCs w:val="22"/>
        </w:rPr>
      </w:pPr>
      <w:r>
        <w:rPr>
          <w:rFonts w:ascii="Arial" w:hAnsi="Arial" w:cs="Arial"/>
          <w:sz w:val="22"/>
          <w:szCs w:val="22"/>
        </w:rPr>
        <w:t>Im Bereich des geplanten Standortes nicht vorhanden.</w:t>
      </w:r>
    </w:p>
    <w:p w:rsidR="00774452" w:rsidRPr="002E5A9B" w:rsidRDefault="00774452" w:rsidP="00665C75">
      <w:pPr>
        <w:ind w:left="709"/>
        <w:jc w:val="both"/>
        <w:rPr>
          <w:rFonts w:ascii="Arial" w:hAnsi="Arial" w:cs="Arial"/>
          <w:sz w:val="22"/>
          <w:szCs w:val="22"/>
        </w:rPr>
      </w:pPr>
    </w:p>
    <w:p w:rsidR="00E32EE1" w:rsidRPr="002E5A9B" w:rsidRDefault="00685FC3" w:rsidP="00665C75">
      <w:pPr>
        <w:ind w:left="705" w:hanging="705"/>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.4</w:t>
      </w:r>
      <w:r w:rsidR="00E32EE1" w:rsidRPr="002E5A9B">
        <w:rPr>
          <w:rFonts w:ascii="Arial" w:hAnsi="Arial" w:cs="Arial"/>
          <w:sz w:val="22"/>
          <w:szCs w:val="22"/>
        </w:rPr>
        <w:tab/>
        <w:t>Biosphärenreservate und Landschaftsschutzgebiete gemäß den §§ 25 und 26 BNatSchG</w:t>
      </w:r>
    </w:p>
    <w:p w:rsidR="00E32EE1" w:rsidRPr="002E5A9B" w:rsidRDefault="00E32EE1" w:rsidP="0087083A">
      <w:pPr>
        <w:jc w:val="both"/>
        <w:rPr>
          <w:rFonts w:ascii="Arial" w:hAnsi="Arial" w:cs="Arial"/>
          <w:sz w:val="22"/>
          <w:szCs w:val="22"/>
        </w:rPr>
      </w:pPr>
    </w:p>
    <w:p w:rsidR="00E32EE1" w:rsidRDefault="00E74579" w:rsidP="00774452">
      <w:pPr>
        <w:ind w:left="709"/>
        <w:jc w:val="both"/>
        <w:rPr>
          <w:rFonts w:ascii="Arial" w:hAnsi="Arial" w:cs="Arial"/>
          <w:sz w:val="22"/>
          <w:szCs w:val="22"/>
        </w:rPr>
      </w:pPr>
      <w:r>
        <w:rPr>
          <w:rFonts w:ascii="Arial" w:hAnsi="Arial" w:cs="Arial"/>
          <w:sz w:val="22"/>
          <w:szCs w:val="22"/>
        </w:rPr>
        <w:t>Das Vorhaben befindet sich innerhalb des Landschaftsschutzgebietes Nr. LSG-00546-01, LSG „Ampertal im Landkreis Freising“</w:t>
      </w:r>
      <w:r w:rsidR="006E2E8E">
        <w:rPr>
          <w:rFonts w:ascii="Arial" w:hAnsi="Arial" w:cs="Arial"/>
          <w:sz w:val="22"/>
          <w:szCs w:val="22"/>
        </w:rPr>
        <w:t>.</w:t>
      </w:r>
    </w:p>
    <w:p w:rsidR="00950086" w:rsidRPr="002E5A9B" w:rsidRDefault="00950086"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.5</w:t>
      </w:r>
      <w:r w:rsidR="00E32EE1" w:rsidRPr="002E5A9B">
        <w:rPr>
          <w:rFonts w:ascii="Arial" w:hAnsi="Arial" w:cs="Arial"/>
          <w:sz w:val="22"/>
          <w:szCs w:val="22"/>
        </w:rPr>
        <w:tab/>
        <w:t>Naturdenkmäler nach § 28 BNatSchG</w:t>
      </w:r>
    </w:p>
    <w:p w:rsidR="00E32EE1" w:rsidRPr="002E5A9B" w:rsidRDefault="00E32EE1" w:rsidP="0087083A">
      <w:pPr>
        <w:jc w:val="both"/>
        <w:rPr>
          <w:rFonts w:ascii="Arial" w:hAnsi="Arial" w:cs="Arial"/>
          <w:sz w:val="22"/>
          <w:szCs w:val="22"/>
        </w:rPr>
      </w:pPr>
    </w:p>
    <w:p w:rsidR="00E32EE1" w:rsidRDefault="006E2E8E" w:rsidP="00774452">
      <w:pPr>
        <w:ind w:left="709"/>
        <w:jc w:val="both"/>
        <w:rPr>
          <w:rFonts w:ascii="Arial" w:hAnsi="Arial" w:cs="Arial"/>
          <w:sz w:val="22"/>
          <w:szCs w:val="22"/>
        </w:rPr>
      </w:pPr>
      <w:r>
        <w:rPr>
          <w:rFonts w:ascii="Arial" w:hAnsi="Arial" w:cs="Arial"/>
          <w:sz w:val="22"/>
          <w:szCs w:val="22"/>
        </w:rPr>
        <w:t>Im Bereich des geplanten Standortes nicht vorhanden.</w:t>
      </w:r>
    </w:p>
    <w:p w:rsidR="00950086" w:rsidRPr="002E5A9B" w:rsidRDefault="00950086"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.6</w:t>
      </w:r>
      <w:r w:rsidR="00E32EE1" w:rsidRPr="002E5A9B">
        <w:rPr>
          <w:rFonts w:ascii="Arial" w:hAnsi="Arial" w:cs="Arial"/>
          <w:sz w:val="22"/>
          <w:szCs w:val="22"/>
        </w:rPr>
        <w:tab/>
        <w:t>geschützte Landschaftsbestandteile, einschließlich Alleen, nach § 29 BNatSchG</w:t>
      </w:r>
    </w:p>
    <w:p w:rsidR="00E32EE1" w:rsidRPr="002E5A9B" w:rsidRDefault="00E32EE1" w:rsidP="0087083A">
      <w:pPr>
        <w:jc w:val="both"/>
        <w:rPr>
          <w:rFonts w:ascii="Arial" w:hAnsi="Arial" w:cs="Arial"/>
          <w:sz w:val="22"/>
          <w:szCs w:val="22"/>
        </w:rPr>
      </w:pPr>
    </w:p>
    <w:p w:rsidR="00950086" w:rsidRDefault="006E2E8E" w:rsidP="0087083A">
      <w:pPr>
        <w:ind w:left="709"/>
        <w:jc w:val="both"/>
        <w:rPr>
          <w:rFonts w:ascii="Arial" w:hAnsi="Arial" w:cs="Arial"/>
          <w:sz w:val="22"/>
          <w:szCs w:val="22"/>
        </w:rPr>
      </w:pPr>
      <w:r>
        <w:rPr>
          <w:rFonts w:ascii="Arial" w:hAnsi="Arial" w:cs="Arial"/>
          <w:sz w:val="22"/>
          <w:szCs w:val="22"/>
        </w:rPr>
        <w:t>Im Bereich des geplanten Standortes nicht vorhanden.</w:t>
      </w:r>
    </w:p>
    <w:p w:rsidR="008D33F9" w:rsidRPr="002E5A9B" w:rsidRDefault="008D33F9"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.7</w:t>
      </w:r>
      <w:r w:rsidR="00E32EE1" w:rsidRPr="002E5A9B">
        <w:rPr>
          <w:rFonts w:ascii="Arial" w:hAnsi="Arial" w:cs="Arial"/>
          <w:sz w:val="22"/>
          <w:szCs w:val="22"/>
        </w:rPr>
        <w:tab/>
        <w:t>gesetzlich geschützte Biotope nach § 30 BNatSchG</w:t>
      </w:r>
    </w:p>
    <w:p w:rsidR="00E32EE1" w:rsidRPr="007D5489" w:rsidRDefault="00E32EE1" w:rsidP="0087083A">
      <w:pPr>
        <w:jc w:val="both"/>
        <w:rPr>
          <w:rFonts w:ascii="Arial" w:hAnsi="Arial" w:cs="Arial"/>
          <w:sz w:val="22"/>
          <w:szCs w:val="22"/>
        </w:rPr>
      </w:pPr>
    </w:p>
    <w:p w:rsidR="00421753" w:rsidRPr="00421753" w:rsidRDefault="00C8317D" w:rsidP="0087083A">
      <w:pPr>
        <w:ind w:left="709"/>
        <w:jc w:val="both"/>
        <w:rPr>
          <w:rFonts w:ascii="Arial" w:hAnsi="Arial" w:cs="Arial"/>
          <w:sz w:val="22"/>
          <w:szCs w:val="22"/>
        </w:rPr>
      </w:pPr>
      <w:r w:rsidRPr="007D5489">
        <w:rPr>
          <w:rFonts w:ascii="Arial" w:hAnsi="Arial" w:cs="Arial"/>
          <w:sz w:val="22"/>
          <w:szCs w:val="22"/>
        </w:rPr>
        <w:t>Im Betrachtungsgebiet befinden sich mehrere gesetzlich geschützte Biotope gemäß der Biotopkartierung Bayern.</w:t>
      </w:r>
      <w:r w:rsidR="00BC21D1" w:rsidRPr="007D5489">
        <w:rPr>
          <w:rFonts w:ascii="Arial" w:hAnsi="Arial" w:cs="Arial"/>
          <w:sz w:val="22"/>
          <w:szCs w:val="22"/>
        </w:rPr>
        <w:t xml:space="preserve"> </w:t>
      </w:r>
      <w:r w:rsidR="00DE4BC6">
        <w:rPr>
          <w:rFonts w:ascii="Arial" w:hAnsi="Arial" w:cs="Arial"/>
          <w:sz w:val="22"/>
          <w:szCs w:val="22"/>
        </w:rPr>
        <w:t>Diese</w:t>
      </w:r>
      <w:r w:rsidR="00BC21D1" w:rsidRPr="007D5489">
        <w:rPr>
          <w:rFonts w:ascii="Arial" w:hAnsi="Arial" w:cs="Arial"/>
          <w:sz w:val="22"/>
          <w:szCs w:val="22"/>
        </w:rPr>
        <w:t xml:space="preserve"> </w:t>
      </w:r>
      <w:r w:rsidR="00DE4BC6">
        <w:rPr>
          <w:rFonts w:ascii="Arial" w:hAnsi="Arial" w:cs="Arial"/>
          <w:sz w:val="22"/>
          <w:szCs w:val="22"/>
        </w:rPr>
        <w:t>Biotope liegen zwischen</w:t>
      </w:r>
      <w:r w:rsidR="001B043A" w:rsidRPr="007D5489">
        <w:rPr>
          <w:rFonts w:ascii="Arial" w:hAnsi="Arial" w:cs="Arial"/>
          <w:sz w:val="22"/>
          <w:szCs w:val="22"/>
        </w:rPr>
        <w:t xml:space="preserve"> </w:t>
      </w:r>
      <w:r w:rsidR="00DE4BC6">
        <w:rPr>
          <w:rFonts w:ascii="Arial" w:hAnsi="Arial" w:cs="Arial"/>
          <w:sz w:val="22"/>
          <w:szCs w:val="22"/>
        </w:rPr>
        <w:t xml:space="preserve">ca. 460 </w:t>
      </w:r>
      <w:r w:rsidR="00421753">
        <w:rPr>
          <w:rFonts w:ascii="Arial" w:hAnsi="Arial" w:cs="Arial"/>
          <w:sz w:val="22"/>
          <w:szCs w:val="22"/>
        </w:rPr>
        <w:t xml:space="preserve">m </w:t>
      </w:r>
      <w:r w:rsidR="00DE4BC6">
        <w:rPr>
          <w:rFonts w:ascii="Arial" w:hAnsi="Arial" w:cs="Arial"/>
          <w:sz w:val="22"/>
          <w:szCs w:val="22"/>
        </w:rPr>
        <w:t>– 1000</w:t>
      </w:r>
      <w:r w:rsidR="00A27496" w:rsidRPr="007D5489">
        <w:rPr>
          <w:rFonts w:ascii="Arial" w:hAnsi="Arial" w:cs="Arial"/>
          <w:sz w:val="22"/>
          <w:szCs w:val="22"/>
        </w:rPr>
        <w:t xml:space="preserve"> m von der Anlage entfernt</w:t>
      </w:r>
      <w:r w:rsidR="00BC21D1" w:rsidRPr="007D5489">
        <w:rPr>
          <w:rFonts w:ascii="Arial" w:hAnsi="Arial" w:cs="Arial"/>
          <w:sz w:val="22"/>
          <w:szCs w:val="22"/>
        </w:rPr>
        <w:t xml:space="preserve">. </w:t>
      </w:r>
      <w:r w:rsidR="00421753" w:rsidRPr="00421753">
        <w:rPr>
          <w:rFonts w:ascii="Arial" w:hAnsi="Arial" w:cs="Arial"/>
          <w:sz w:val="22"/>
          <w:szCs w:val="22"/>
        </w:rPr>
        <w:t xml:space="preserve">In ca. 950 m Entfernung zum Vorhaben befindet sich </w:t>
      </w:r>
      <w:r w:rsidR="00421753">
        <w:rPr>
          <w:rFonts w:ascii="Arial" w:hAnsi="Arial" w:cs="Arial"/>
          <w:sz w:val="22"/>
          <w:szCs w:val="22"/>
        </w:rPr>
        <w:t xml:space="preserve">außerdem </w:t>
      </w:r>
      <w:r w:rsidR="00421753" w:rsidRPr="00421753">
        <w:rPr>
          <w:rFonts w:ascii="Arial" w:hAnsi="Arial" w:cs="Arial"/>
          <w:sz w:val="22"/>
          <w:szCs w:val="22"/>
        </w:rPr>
        <w:t xml:space="preserve">das „Hangmoor nordwestlich von Gremertshausen“. </w:t>
      </w:r>
    </w:p>
    <w:p w:rsidR="00DE7246" w:rsidRPr="007D5489" w:rsidRDefault="00DE7246"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.8</w:t>
      </w:r>
      <w:r w:rsidR="00E32EE1" w:rsidRPr="002E5A9B">
        <w:rPr>
          <w:rFonts w:ascii="Arial" w:hAnsi="Arial" w:cs="Arial"/>
          <w:sz w:val="22"/>
          <w:szCs w:val="22"/>
        </w:rPr>
        <w:tab/>
        <w:t>Wasserschutzgebiete nach § 51 WHG, Heilquellenschutzgebiete nach § 53 Abs. 4 WHG, Risikogebiete nach § 73 WHG sowie Überschwemmungsgebiete nach § 76 WHG</w:t>
      </w:r>
    </w:p>
    <w:p w:rsidR="00E32EE1" w:rsidRPr="002E5A9B" w:rsidRDefault="00E32EE1" w:rsidP="0087083A">
      <w:pPr>
        <w:jc w:val="both"/>
        <w:rPr>
          <w:rFonts w:ascii="Arial" w:hAnsi="Arial" w:cs="Arial"/>
          <w:sz w:val="22"/>
          <w:szCs w:val="22"/>
        </w:rPr>
      </w:pPr>
    </w:p>
    <w:p w:rsidR="00E32EE1" w:rsidRDefault="006E2E8E" w:rsidP="00774452">
      <w:pPr>
        <w:ind w:left="709"/>
        <w:jc w:val="both"/>
        <w:rPr>
          <w:rFonts w:ascii="Arial" w:hAnsi="Arial" w:cs="Arial"/>
          <w:sz w:val="22"/>
          <w:szCs w:val="22"/>
        </w:rPr>
      </w:pPr>
      <w:r>
        <w:rPr>
          <w:rFonts w:ascii="Arial" w:hAnsi="Arial" w:cs="Arial"/>
          <w:sz w:val="22"/>
          <w:szCs w:val="22"/>
        </w:rPr>
        <w:t>Im Bereich des geplanten Standortes nicht vorhanden.</w:t>
      </w:r>
    </w:p>
    <w:p w:rsidR="00A27496" w:rsidRPr="002E5A9B" w:rsidRDefault="00A27496"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.9</w:t>
      </w:r>
      <w:r w:rsidR="00E32EE1" w:rsidRPr="002E5A9B">
        <w:rPr>
          <w:rFonts w:ascii="Arial" w:hAnsi="Arial" w:cs="Arial"/>
          <w:sz w:val="22"/>
          <w:szCs w:val="22"/>
        </w:rPr>
        <w:tab/>
        <w:t>Gebiete, in denen die in den Gemeinschaftsvorschriften festgelegten Umweltqualitäts</w:t>
      </w:r>
      <w:r w:rsidR="0087083A">
        <w:rPr>
          <w:rFonts w:ascii="Arial" w:hAnsi="Arial" w:cs="Arial"/>
          <w:sz w:val="22"/>
          <w:szCs w:val="22"/>
        </w:rPr>
        <w:t>-</w:t>
      </w:r>
      <w:r w:rsidR="00E32EE1" w:rsidRPr="002E5A9B">
        <w:rPr>
          <w:rFonts w:ascii="Arial" w:hAnsi="Arial" w:cs="Arial"/>
          <w:sz w:val="22"/>
          <w:szCs w:val="22"/>
        </w:rPr>
        <w:t>normen bereits überschritten sind</w:t>
      </w:r>
      <w:r w:rsidR="00DE4BC6">
        <w:rPr>
          <w:rFonts w:ascii="Arial" w:hAnsi="Arial" w:cs="Arial"/>
          <w:sz w:val="22"/>
          <w:szCs w:val="22"/>
        </w:rPr>
        <w:t>.</w:t>
      </w:r>
    </w:p>
    <w:p w:rsidR="00E32EE1" w:rsidRPr="002E5A9B" w:rsidRDefault="00E32EE1" w:rsidP="0087083A">
      <w:pPr>
        <w:jc w:val="both"/>
        <w:rPr>
          <w:rFonts w:ascii="Arial" w:hAnsi="Arial" w:cs="Arial"/>
          <w:sz w:val="22"/>
          <w:szCs w:val="22"/>
        </w:rPr>
      </w:pPr>
    </w:p>
    <w:p w:rsidR="00832296" w:rsidRPr="002E5A9B" w:rsidRDefault="006E2E8E" w:rsidP="00774452">
      <w:pPr>
        <w:ind w:left="709"/>
        <w:jc w:val="both"/>
        <w:rPr>
          <w:rFonts w:ascii="Arial" w:hAnsi="Arial" w:cs="Arial"/>
          <w:sz w:val="22"/>
          <w:szCs w:val="22"/>
        </w:rPr>
      </w:pPr>
      <w:r>
        <w:rPr>
          <w:rFonts w:ascii="Arial" w:hAnsi="Arial" w:cs="Arial"/>
          <w:sz w:val="22"/>
          <w:szCs w:val="22"/>
        </w:rPr>
        <w:t>Im Bereich des geplanten Standortes nicht vorhanden.</w:t>
      </w:r>
    </w:p>
    <w:p w:rsidR="00E32EE1" w:rsidRPr="002E5A9B" w:rsidRDefault="00E32EE1" w:rsidP="0087083A">
      <w:pPr>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E32EE1" w:rsidRPr="002E5A9B">
        <w:rPr>
          <w:rFonts w:ascii="Arial" w:hAnsi="Arial" w:cs="Arial"/>
          <w:sz w:val="22"/>
          <w:szCs w:val="22"/>
        </w:rPr>
        <w:t>.10</w:t>
      </w:r>
      <w:r w:rsidR="00E32EE1" w:rsidRPr="002E5A9B">
        <w:rPr>
          <w:rFonts w:ascii="Arial" w:hAnsi="Arial" w:cs="Arial"/>
          <w:sz w:val="22"/>
          <w:szCs w:val="22"/>
        </w:rPr>
        <w:tab/>
        <w:t>Gebiete mit hoher Bevölkerungsdichte, insbesondere zentrale Orte im Sinne des § 2 Abs. 2 Nr. 2 ROG.</w:t>
      </w:r>
    </w:p>
    <w:p w:rsidR="00E32EE1" w:rsidRPr="002E5A9B" w:rsidRDefault="00E32EE1" w:rsidP="0087083A">
      <w:pPr>
        <w:jc w:val="both"/>
        <w:rPr>
          <w:rFonts w:ascii="Arial" w:hAnsi="Arial" w:cs="Arial"/>
          <w:sz w:val="22"/>
          <w:szCs w:val="22"/>
        </w:rPr>
      </w:pPr>
    </w:p>
    <w:p w:rsidR="00950086" w:rsidRDefault="006E2E8E" w:rsidP="0087083A">
      <w:pPr>
        <w:ind w:left="709"/>
        <w:jc w:val="both"/>
        <w:rPr>
          <w:rFonts w:ascii="Arial" w:hAnsi="Arial" w:cs="Arial"/>
          <w:sz w:val="22"/>
          <w:szCs w:val="22"/>
        </w:rPr>
      </w:pPr>
      <w:r>
        <w:rPr>
          <w:rFonts w:ascii="Arial" w:hAnsi="Arial" w:cs="Arial"/>
          <w:sz w:val="22"/>
          <w:szCs w:val="22"/>
        </w:rPr>
        <w:t>Im Bereich des geplanten Standortes nicht vorhanden.</w:t>
      </w:r>
    </w:p>
    <w:p w:rsidR="00E32EE1" w:rsidRPr="002E5A9B" w:rsidRDefault="00233BFF" w:rsidP="00774452">
      <w:pPr>
        <w:ind w:left="709"/>
        <w:jc w:val="both"/>
        <w:rPr>
          <w:rFonts w:ascii="Arial" w:hAnsi="Arial" w:cs="Arial"/>
          <w:sz w:val="22"/>
          <w:szCs w:val="22"/>
        </w:rPr>
      </w:pPr>
      <w:r>
        <w:rPr>
          <w:rFonts w:ascii="Arial" w:hAnsi="Arial" w:cs="Arial"/>
          <w:sz w:val="22"/>
          <w:szCs w:val="22"/>
        </w:rPr>
        <w:t xml:space="preserve">Die nächste größere Ortschaft in der Nähe ist die </w:t>
      </w:r>
      <w:r w:rsidR="00CF5FAF">
        <w:rPr>
          <w:rFonts w:ascii="Arial" w:hAnsi="Arial" w:cs="Arial"/>
          <w:sz w:val="22"/>
          <w:szCs w:val="22"/>
        </w:rPr>
        <w:t xml:space="preserve">ca. 3 km entfernte </w:t>
      </w:r>
      <w:r>
        <w:rPr>
          <w:rFonts w:ascii="Arial" w:hAnsi="Arial" w:cs="Arial"/>
          <w:sz w:val="22"/>
          <w:szCs w:val="22"/>
        </w:rPr>
        <w:t xml:space="preserve">Gemeinde </w:t>
      </w:r>
      <w:r w:rsidR="00CF5FAF">
        <w:rPr>
          <w:rFonts w:ascii="Arial" w:hAnsi="Arial" w:cs="Arial"/>
          <w:sz w:val="22"/>
          <w:szCs w:val="22"/>
        </w:rPr>
        <w:t>Kran</w:t>
      </w:r>
      <w:r w:rsidR="008D13C6">
        <w:rPr>
          <w:rFonts w:ascii="Arial" w:hAnsi="Arial" w:cs="Arial"/>
          <w:sz w:val="22"/>
          <w:szCs w:val="22"/>
        </w:rPr>
        <w:t>z</w:t>
      </w:r>
      <w:r w:rsidR="00CF5FAF">
        <w:rPr>
          <w:rFonts w:ascii="Arial" w:hAnsi="Arial" w:cs="Arial"/>
          <w:sz w:val="22"/>
          <w:szCs w:val="22"/>
        </w:rPr>
        <w:t>berg</w:t>
      </w:r>
      <w:r>
        <w:rPr>
          <w:rFonts w:ascii="Arial" w:hAnsi="Arial" w:cs="Arial"/>
          <w:sz w:val="22"/>
          <w:szCs w:val="22"/>
        </w:rPr>
        <w:t>.</w:t>
      </w:r>
    </w:p>
    <w:p w:rsidR="000072D4" w:rsidRDefault="000072D4" w:rsidP="0087083A">
      <w:pPr>
        <w:ind w:left="709" w:hanging="709"/>
        <w:jc w:val="both"/>
        <w:rPr>
          <w:rFonts w:ascii="Arial" w:hAnsi="Arial" w:cs="Arial"/>
          <w:sz w:val="22"/>
          <w:szCs w:val="22"/>
        </w:rPr>
      </w:pPr>
    </w:p>
    <w:p w:rsidR="00E32EE1" w:rsidRPr="002E5A9B" w:rsidRDefault="00685FC3" w:rsidP="0087083A">
      <w:pPr>
        <w:ind w:left="709" w:hanging="709"/>
        <w:jc w:val="both"/>
        <w:rPr>
          <w:rFonts w:ascii="Arial" w:hAnsi="Arial" w:cs="Arial"/>
          <w:sz w:val="22"/>
          <w:szCs w:val="22"/>
        </w:rPr>
      </w:pPr>
      <w:r>
        <w:rPr>
          <w:rFonts w:ascii="Arial" w:hAnsi="Arial" w:cs="Arial"/>
          <w:sz w:val="22"/>
          <w:szCs w:val="22"/>
        </w:rPr>
        <w:t>2.1</w:t>
      </w:r>
      <w:r w:rsidR="00774452">
        <w:rPr>
          <w:rFonts w:ascii="Arial" w:hAnsi="Arial" w:cs="Arial"/>
          <w:sz w:val="22"/>
          <w:szCs w:val="22"/>
        </w:rPr>
        <w:t>.11</w:t>
      </w:r>
      <w:r w:rsidR="00774452">
        <w:rPr>
          <w:rFonts w:ascii="Arial" w:hAnsi="Arial" w:cs="Arial"/>
          <w:sz w:val="22"/>
          <w:szCs w:val="22"/>
        </w:rPr>
        <w:tab/>
        <w:t>I</w:t>
      </w:r>
      <w:r w:rsidR="00E32EE1" w:rsidRPr="002E5A9B">
        <w:rPr>
          <w:rFonts w:ascii="Arial" w:hAnsi="Arial" w:cs="Arial"/>
          <w:sz w:val="22"/>
          <w:szCs w:val="22"/>
        </w:rPr>
        <w:t>n amtlichen Listen oder Karten verzeichneten Denkmäler, Denkmalensembles, Bodendenkmäler oder Gebiete, die von der durch die Länder bestimmten Denkmalschutzbehörde als archäologisch bedeutende Landschaften eingestuft worden sind.</w:t>
      </w:r>
    </w:p>
    <w:p w:rsidR="00E32EE1" w:rsidRPr="002E5A9B" w:rsidRDefault="00E32EE1" w:rsidP="0087083A">
      <w:pPr>
        <w:jc w:val="both"/>
        <w:rPr>
          <w:rFonts w:ascii="Arial" w:hAnsi="Arial" w:cs="Arial"/>
          <w:sz w:val="22"/>
          <w:szCs w:val="22"/>
        </w:rPr>
      </w:pPr>
    </w:p>
    <w:p w:rsidR="00D04D88" w:rsidRPr="007D5489" w:rsidRDefault="005E443F" w:rsidP="0087083A">
      <w:pPr>
        <w:ind w:left="709"/>
        <w:jc w:val="both"/>
        <w:rPr>
          <w:rFonts w:ascii="Arial" w:hAnsi="Arial" w:cs="Arial"/>
          <w:sz w:val="22"/>
          <w:szCs w:val="22"/>
        </w:rPr>
      </w:pPr>
      <w:r w:rsidRPr="007D5489">
        <w:rPr>
          <w:rFonts w:ascii="Arial" w:hAnsi="Arial" w:cs="Arial"/>
          <w:sz w:val="22"/>
          <w:szCs w:val="22"/>
        </w:rPr>
        <w:t>D</w:t>
      </w:r>
      <w:r w:rsidR="00D04D88" w:rsidRPr="007D5489">
        <w:rPr>
          <w:rFonts w:ascii="Arial" w:hAnsi="Arial" w:cs="Arial"/>
          <w:sz w:val="22"/>
          <w:szCs w:val="22"/>
        </w:rPr>
        <w:t>ie geplante Anlage</w:t>
      </w:r>
      <w:r w:rsidR="00CF5FAF">
        <w:rPr>
          <w:rFonts w:ascii="Arial" w:hAnsi="Arial" w:cs="Arial"/>
          <w:sz w:val="22"/>
          <w:szCs w:val="22"/>
        </w:rPr>
        <w:t xml:space="preserve"> befindet sich ca. 15</w:t>
      </w:r>
      <w:r w:rsidRPr="007D5489">
        <w:rPr>
          <w:rFonts w:ascii="Arial" w:hAnsi="Arial" w:cs="Arial"/>
          <w:sz w:val="22"/>
          <w:szCs w:val="22"/>
        </w:rPr>
        <w:t xml:space="preserve">0 m </w:t>
      </w:r>
      <w:r w:rsidR="00CF5FAF">
        <w:rPr>
          <w:rFonts w:ascii="Arial" w:hAnsi="Arial" w:cs="Arial"/>
          <w:sz w:val="22"/>
          <w:szCs w:val="22"/>
        </w:rPr>
        <w:t>und ca. 530 entfernt von</w:t>
      </w:r>
      <w:r w:rsidR="00D04D88" w:rsidRPr="007D5489">
        <w:rPr>
          <w:rFonts w:ascii="Arial" w:hAnsi="Arial" w:cs="Arial"/>
          <w:sz w:val="22"/>
          <w:szCs w:val="22"/>
        </w:rPr>
        <w:t xml:space="preserve"> </w:t>
      </w:r>
      <w:r w:rsidR="00CF5FAF">
        <w:rPr>
          <w:rFonts w:ascii="Arial" w:hAnsi="Arial" w:cs="Arial"/>
          <w:sz w:val="22"/>
          <w:szCs w:val="22"/>
        </w:rPr>
        <w:t xml:space="preserve">den </w:t>
      </w:r>
      <w:r w:rsidR="008D13C6">
        <w:rPr>
          <w:rFonts w:ascii="Arial" w:hAnsi="Arial" w:cs="Arial"/>
          <w:sz w:val="22"/>
          <w:szCs w:val="22"/>
        </w:rPr>
        <w:t>nächst-</w:t>
      </w:r>
      <w:r w:rsidR="004C5E0F">
        <w:rPr>
          <w:rFonts w:ascii="Arial" w:hAnsi="Arial" w:cs="Arial"/>
          <w:sz w:val="22"/>
          <w:szCs w:val="22"/>
        </w:rPr>
        <w:t xml:space="preserve">gelegenen </w:t>
      </w:r>
      <w:r w:rsidR="00CF5FAF">
        <w:rPr>
          <w:rFonts w:ascii="Arial" w:hAnsi="Arial" w:cs="Arial"/>
          <w:sz w:val="22"/>
          <w:szCs w:val="22"/>
        </w:rPr>
        <w:t>Bodendenkmä</w:t>
      </w:r>
      <w:r w:rsidR="00D04D88" w:rsidRPr="007D5489">
        <w:rPr>
          <w:rFonts w:ascii="Arial" w:hAnsi="Arial" w:cs="Arial"/>
          <w:sz w:val="22"/>
          <w:szCs w:val="22"/>
        </w:rPr>
        <w:t>l</w:t>
      </w:r>
      <w:r w:rsidR="00CF5FAF">
        <w:rPr>
          <w:rFonts w:ascii="Arial" w:hAnsi="Arial" w:cs="Arial"/>
          <w:sz w:val="22"/>
          <w:szCs w:val="22"/>
        </w:rPr>
        <w:t xml:space="preserve">ern </w:t>
      </w:r>
      <w:r w:rsidR="00A02DAC">
        <w:rPr>
          <w:rFonts w:ascii="Arial" w:hAnsi="Arial" w:cs="Arial"/>
          <w:sz w:val="22"/>
          <w:szCs w:val="22"/>
        </w:rPr>
        <w:t>D-1-7635-0173 und D-1-7635-0172 „Verebnete</w:t>
      </w:r>
      <w:r w:rsidR="00774452">
        <w:rPr>
          <w:rFonts w:ascii="Arial" w:hAnsi="Arial" w:cs="Arial"/>
          <w:sz w:val="22"/>
          <w:szCs w:val="22"/>
        </w:rPr>
        <w:t xml:space="preserve"> </w:t>
      </w:r>
      <w:r w:rsidR="00A02DAC">
        <w:rPr>
          <w:rFonts w:ascii="Arial" w:hAnsi="Arial" w:cs="Arial"/>
          <w:sz w:val="22"/>
          <w:szCs w:val="22"/>
        </w:rPr>
        <w:t>Grabhügel vorgeschichtlicher</w:t>
      </w:r>
      <w:r w:rsidR="00DA082B" w:rsidRPr="007D5489">
        <w:rPr>
          <w:rFonts w:ascii="Arial" w:hAnsi="Arial" w:cs="Arial"/>
          <w:sz w:val="22"/>
          <w:szCs w:val="22"/>
        </w:rPr>
        <w:t xml:space="preserve"> Zeitstellung</w:t>
      </w:r>
      <w:r w:rsidR="00A02DAC">
        <w:rPr>
          <w:rFonts w:ascii="Arial" w:hAnsi="Arial" w:cs="Arial"/>
          <w:sz w:val="22"/>
          <w:szCs w:val="22"/>
        </w:rPr>
        <w:t>“</w:t>
      </w:r>
      <w:r w:rsidR="001129D8" w:rsidRPr="007D5489">
        <w:rPr>
          <w:rFonts w:ascii="Arial" w:hAnsi="Arial" w:cs="Arial"/>
          <w:sz w:val="22"/>
          <w:szCs w:val="22"/>
        </w:rPr>
        <w:t xml:space="preserve">. </w:t>
      </w:r>
      <w:r w:rsidR="00A86ADA">
        <w:rPr>
          <w:rFonts w:ascii="Arial" w:hAnsi="Arial" w:cs="Arial"/>
          <w:sz w:val="22"/>
          <w:szCs w:val="22"/>
        </w:rPr>
        <w:t>Diese werden von dem V</w:t>
      </w:r>
      <w:r w:rsidR="008D13C6">
        <w:rPr>
          <w:rFonts w:ascii="Arial" w:hAnsi="Arial" w:cs="Arial"/>
          <w:sz w:val="22"/>
          <w:szCs w:val="22"/>
        </w:rPr>
        <w:t>orhaben nicht berührt.</w:t>
      </w:r>
    </w:p>
    <w:p w:rsidR="008D13C6" w:rsidRDefault="008D13C6" w:rsidP="00665C75">
      <w:pPr>
        <w:jc w:val="both"/>
        <w:rPr>
          <w:rFonts w:ascii="Arial" w:hAnsi="Arial" w:cs="Arial"/>
          <w:b/>
          <w:sz w:val="22"/>
          <w:szCs w:val="22"/>
        </w:rPr>
      </w:pPr>
    </w:p>
    <w:p w:rsidR="00F15CC9" w:rsidRPr="008D13C6" w:rsidRDefault="00F15CC9" w:rsidP="00E32EE1">
      <w:pPr>
        <w:ind w:left="709" w:hanging="709"/>
        <w:jc w:val="both"/>
        <w:rPr>
          <w:rFonts w:ascii="Arial" w:hAnsi="Arial" w:cs="Arial"/>
          <w:b/>
          <w:sz w:val="22"/>
          <w:szCs w:val="22"/>
        </w:rPr>
      </w:pPr>
      <w:r w:rsidRPr="008D13C6">
        <w:rPr>
          <w:rFonts w:ascii="Arial" w:hAnsi="Arial" w:cs="Arial"/>
          <w:b/>
          <w:sz w:val="22"/>
          <w:szCs w:val="22"/>
          <w:u w:val="single"/>
        </w:rPr>
        <w:lastRenderedPageBreak/>
        <w:t>Zwischenergebnis</w:t>
      </w:r>
      <w:r w:rsidRPr="008D13C6">
        <w:rPr>
          <w:rFonts w:ascii="Arial" w:hAnsi="Arial" w:cs="Arial"/>
          <w:b/>
          <w:sz w:val="22"/>
          <w:szCs w:val="22"/>
        </w:rPr>
        <w:t>:</w:t>
      </w:r>
    </w:p>
    <w:p w:rsidR="00665C75" w:rsidRDefault="00665C75" w:rsidP="00F15CC9">
      <w:pPr>
        <w:jc w:val="both"/>
        <w:rPr>
          <w:rFonts w:ascii="Arial" w:hAnsi="Arial" w:cs="Arial"/>
          <w:sz w:val="22"/>
          <w:szCs w:val="22"/>
        </w:rPr>
      </w:pPr>
    </w:p>
    <w:p w:rsidR="00F15CC9" w:rsidRDefault="00F15CC9" w:rsidP="00F15CC9">
      <w:pPr>
        <w:jc w:val="both"/>
        <w:rPr>
          <w:rFonts w:ascii="Arial" w:hAnsi="Arial" w:cs="Arial"/>
          <w:sz w:val="22"/>
          <w:szCs w:val="22"/>
        </w:rPr>
      </w:pPr>
      <w:r>
        <w:rPr>
          <w:rFonts w:ascii="Arial" w:hAnsi="Arial" w:cs="Arial"/>
          <w:sz w:val="22"/>
          <w:szCs w:val="22"/>
        </w:rPr>
        <w:t>Durch die Erwei</w:t>
      </w:r>
      <w:r w:rsidR="00A86ADA">
        <w:rPr>
          <w:rFonts w:ascii="Arial" w:hAnsi="Arial" w:cs="Arial"/>
          <w:sz w:val="22"/>
          <w:szCs w:val="22"/>
        </w:rPr>
        <w:t>terung der Biogasanlage sind folgende</w:t>
      </w:r>
      <w:r>
        <w:rPr>
          <w:rFonts w:ascii="Arial" w:hAnsi="Arial" w:cs="Arial"/>
          <w:sz w:val="22"/>
          <w:szCs w:val="22"/>
        </w:rPr>
        <w:t xml:space="preserve"> Schutzgüter </w:t>
      </w:r>
      <w:r w:rsidR="00A86ADA">
        <w:rPr>
          <w:rFonts w:ascii="Arial" w:hAnsi="Arial" w:cs="Arial"/>
          <w:sz w:val="22"/>
          <w:szCs w:val="22"/>
        </w:rPr>
        <w:t>betroffen:</w:t>
      </w:r>
      <w:r>
        <w:rPr>
          <w:rFonts w:ascii="Arial" w:hAnsi="Arial" w:cs="Arial"/>
          <w:sz w:val="22"/>
          <w:szCs w:val="22"/>
        </w:rPr>
        <w:t xml:space="preserve"> </w:t>
      </w:r>
    </w:p>
    <w:p w:rsidR="00A86ADA" w:rsidRDefault="00A86ADA" w:rsidP="00A86ADA">
      <w:pPr>
        <w:jc w:val="both"/>
        <w:rPr>
          <w:rFonts w:ascii="Arial" w:hAnsi="Arial" w:cs="Arial"/>
          <w:sz w:val="22"/>
          <w:szCs w:val="22"/>
        </w:rPr>
      </w:pPr>
    </w:p>
    <w:p w:rsidR="00A86ADA" w:rsidRDefault="00A86ADA" w:rsidP="00B13E11">
      <w:pPr>
        <w:pStyle w:val="Listenabsatz"/>
        <w:numPr>
          <w:ilvl w:val="0"/>
          <w:numId w:val="3"/>
        </w:numPr>
        <w:ind w:left="1134"/>
        <w:jc w:val="both"/>
        <w:rPr>
          <w:rFonts w:ascii="Arial" w:hAnsi="Arial" w:cs="Arial"/>
          <w:sz w:val="22"/>
          <w:szCs w:val="22"/>
        </w:rPr>
      </w:pPr>
      <w:r w:rsidRPr="00A86ADA">
        <w:rPr>
          <w:rFonts w:ascii="Arial" w:hAnsi="Arial" w:cs="Arial"/>
          <w:sz w:val="22"/>
          <w:szCs w:val="22"/>
        </w:rPr>
        <w:t>Natura 2000-Gebiete nach § 7 Abs. 1 Nr. 8 BNatSchG</w:t>
      </w:r>
    </w:p>
    <w:p w:rsidR="00A86ADA" w:rsidRDefault="00A86ADA" w:rsidP="00B13E11">
      <w:pPr>
        <w:pStyle w:val="Listenabsatz"/>
        <w:numPr>
          <w:ilvl w:val="0"/>
          <w:numId w:val="3"/>
        </w:numPr>
        <w:ind w:left="1134"/>
        <w:jc w:val="both"/>
        <w:rPr>
          <w:rFonts w:ascii="Arial" w:hAnsi="Arial" w:cs="Arial"/>
          <w:sz w:val="22"/>
          <w:szCs w:val="22"/>
        </w:rPr>
      </w:pPr>
      <w:r>
        <w:rPr>
          <w:rFonts w:ascii="Arial" w:hAnsi="Arial" w:cs="Arial"/>
          <w:sz w:val="22"/>
          <w:szCs w:val="22"/>
        </w:rPr>
        <w:t>Landschaftsschutzgebiet</w:t>
      </w:r>
    </w:p>
    <w:p w:rsidR="00A86ADA" w:rsidRDefault="00A86ADA" w:rsidP="00B13E11">
      <w:pPr>
        <w:pStyle w:val="Listenabsatz"/>
        <w:numPr>
          <w:ilvl w:val="0"/>
          <w:numId w:val="3"/>
        </w:numPr>
        <w:ind w:left="1134"/>
        <w:jc w:val="both"/>
        <w:rPr>
          <w:rFonts w:ascii="Arial" w:hAnsi="Arial" w:cs="Arial"/>
          <w:sz w:val="22"/>
          <w:szCs w:val="22"/>
        </w:rPr>
      </w:pPr>
      <w:r>
        <w:rPr>
          <w:rFonts w:ascii="Arial" w:hAnsi="Arial" w:cs="Arial"/>
          <w:sz w:val="22"/>
          <w:szCs w:val="22"/>
        </w:rPr>
        <w:t>Biotope</w:t>
      </w:r>
    </w:p>
    <w:p w:rsidR="00A86ADA" w:rsidRPr="00421753" w:rsidRDefault="00A86ADA" w:rsidP="00421753">
      <w:pPr>
        <w:pStyle w:val="Listenabsatz"/>
        <w:ind w:left="1429"/>
        <w:jc w:val="both"/>
        <w:rPr>
          <w:rFonts w:ascii="Arial" w:hAnsi="Arial" w:cs="Arial"/>
          <w:sz w:val="22"/>
          <w:szCs w:val="22"/>
        </w:rPr>
      </w:pPr>
    </w:p>
    <w:p w:rsidR="00785D35" w:rsidRPr="00785D35" w:rsidRDefault="00785D35" w:rsidP="00785D35">
      <w:pPr>
        <w:jc w:val="both"/>
        <w:rPr>
          <w:rFonts w:ascii="Arial" w:hAnsi="Arial" w:cs="Arial"/>
          <w:sz w:val="22"/>
          <w:szCs w:val="22"/>
        </w:rPr>
      </w:pPr>
      <w:r w:rsidRPr="00785D35">
        <w:rPr>
          <w:rFonts w:ascii="Arial" w:hAnsi="Arial" w:cs="Arial"/>
          <w:sz w:val="22"/>
          <w:szCs w:val="22"/>
        </w:rPr>
        <w:t>Deshalb ist die standortbezogene Vorprüfung des Einzelfalls i.S.v. § 7 Abs. 2 UVPG gemäß den Nummern 1-3 der Anlage 3 zum UVPG fortzusetzen.</w:t>
      </w:r>
    </w:p>
    <w:p w:rsidR="00F15CC9" w:rsidRDefault="00F15CC9" w:rsidP="00E32EE1">
      <w:pPr>
        <w:ind w:left="709" w:hanging="709"/>
        <w:jc w:val="both"/>
        <w:rPr>
          <w:rFonts w:ascii="Arial" w:hAnsi="Arial" w:cs="Arial"/>
          <w:b/>
          <w:sz w:val="22"/>
          <w:szCs w:val="22"/>
        </w:rPr>
      </w:pPr>
    </w:p>
    <w:p w:rsidR="003D4BAF" w:rsidRDefault="003D4BAF" w:rsidP="00E32EE1">
      <w:pPr>
        <w:ind w:left="709" w:hanging="709"/>
        <w:jc w:val="both"/>
        <w:rPr>
          <w:rFonts w:ascii="Arial" w:hAnsi="Arial" w:cs="Arial"/>
          <w:b/>
          <w:sz w:val="22"/>
          <w:szCs w:val="22"/>
        </w:rPr>
      </w:pPr>
    </w:p>
    <w:p w:rsidR="00872375" w:rsidRPr="00872375" w:rsidRDefault="003D4BAF" w:rsidP="00872375">
      <w:pPr>
        <w:pStyle w:val="Listenabsatz"/>
        <w:numPr>
          <w:ilvl w:val="0"/>
          <w:numId w:val="5"/>
        </w:numPr>
        <w:ind w:hanging="502"/>
        <w:jc w:val="both"/>
        <w:rPr>
          <w:rFonts w:ascii="Arial" w:hAnsi="Arial" w:cs="Arial"/>
          <w:b/>
          <w:sz w:val="22"/>
          <w:szCs w:val="22"/>
        </w:rPr>
      </w:pPr>
      <w:r w:rsidRPr="00872375">
        <w:rPr>
          <w:rFonts w:ascii="Arial" w:hAnsi="Arial" w:cs="Arial"/>
          <w:b/>
          <w:i/>
          <w:sz w:val="22"/>
          <w:szCs w:val="22"/>
          <w:u w:val="single"/>
        </w:rPr>
        <w:t xml:space="preserve">Merkmale </w:t>
      </w:r>
      <w:r w:rsidR="00872375">
        <w:rPr>
          <w:rFonts w:ascii="Arial" w:hAnsi="Arial" w:cs="Arial"/>
          <w:b/>
          <w:i/>
          <w:sz w:val="22"/>
          <w:szCs w:val="22"/>
          <w:u w:val="single"/>
        </w:rPr>
        <w:t xml:space="preserve">des Vorhabens </w:t>
      </w:r>
    </w:p>
    <w:p w:rsidR="003D4BAF" w:rsidRPr="003D4BAF" w:rsidRDefault="003D4BAF" w:rsidP="003D4BAF">
      <w:pPr>
        <w:jc w:val="both"/>
        <w:rPr>
          <w:rFonts w:ascii="Arial" w:hAnsi="Arial" w:cs="Arial"/>
          <w:b/>
          <w:sz w:val="22"/>
          <w:szCs w:val="22"/>
        </w:rPr>
      </w:pPr>
    </w:p>
    <w:p w:rsidR="003D4BAF" w:rsidRPr="003D4BAF" w:rsidRDefault="003D4BAF" w:rsidP="003619A2">
      <w:pPr>
        <w:ind w:left="567" w:hanging="567"/>
        <w:jc w:val="both"/>
        <w:rPr>
          <w:rFonts w:ascii="Arial" w:hAnsi="Arial" w:cs="Arial"/>
          <w:sz w:val="22"/>
          <w:szCs w:val="22"/>
          <w:u w:val="single"/>
        </w:rPr>
      </w:pPr>
      <w:r w:rsidRPr="003D4BAF">
        <w:rPr>
          <w:rFonts w:ascii="Arial" w:hAnsi="Arial" w:cs="Arial"/>
          <w:sz w:val="22"/>
          <w:szCs w:val="22"/>
        </w:rPr>
        <w:t>3.1</w:t>
      </w:r>
      <w:r w:rsidRPr="003D4BAF">
        <w:rPr>
          <w:rFonts w:ascii="Arial" w:hAnsi="Arial" w:cs="Arial"/>
          <w:sz w:val="22"/>
          <w:szCs w:val="22"/>
        </w:rPr>
        <w:tab/>
      </w:r>
      <w:r w:rsidRPr="003D4BAF">
        <w:rPr>
          <w:rFonts w:ascii="Arial" w:hAnsi="Arial" w:cs="Arial"/>
          <w:sz w:val="22"/>
          <w:szCs w:val="22"/>
          <w:u w:val="single"/>
        </w:rPr>
        <w:t>Größe und Ausgestaltung des Vorhabens</w:t>
      </w:r>
    </w:p>
    <w:p w:rsidR="003D4BAF" w:rsidRDefault="003D4BAF" w:rsidP="003619A2">
      <w:pPr>
        <w:jc w:val="both"/>
        <w:rPr>
          <w:rFonts w:ascii="Arial" w:hAnsi="Arial" w:cs="Arial"/>
          <w:sz w:val="22"/>
          <w:szCs w:val="22"/>
        </w:rPr>
      </w:pPr>
    </w:p>
    <w:p w:rsidR="003D4BAF" w:rsidRPr="00150042" w:rsidRDefault="00972186" w:rsidP="003D4BAF">
      <w:pPr>
        <w:ind w:left="567"/>
        <w:jc w:val="both"/>
        <w:rPr>
          <w:rFonts w:ascii="Arial" w:hAnsi="Arial" w:cs="Arial"/>
          <w:sz w:val="22"/>
          <w:szCs w:val="22"/>
        </w:rPr>
      </w:pPr>
      <w:r>
        <w:rPr>
          <w:rFonts w:ascii="Arial" w:hAnsi="Arial" w:cs="Arial"/>
          <w:sz w:val="22"/>
          <w:szCs w:val="22"/>
        </w:rPr>
        <w:t>Hinsichtlich der Größe und Ausgestaltung des Vorhabens</w:t>
      </w:r>
      <w:r w:rsidR="003D4BAF">
        <w:rPr>
          <w:rFonts w:ascii="Arial" w:hAnsi="Arial" w:cs="Arial"/>
          <w:sz w:val="22"/>
          <w:szCs w:val="22"/>
        </w:rPr>
        <w:t xml:space="preserve"> wird auf die Ausführungen unter Nummer 1. </w:t>
      </w:r>
      <w:r w:rsidR="00A212C9">
        <w:rPr>
          <w:rFonts w:ascii="Arial" w:hAnsi="Arial" w:cs="Arial"/>
          <w:sz w:val="22"/>
          <w:szCs w:val="22"/>
        </w:rPr>
        <w:t>d</w:t>
      </w:r>
      <w:r>
        <w:rPr>
          <w:rFonts w:ascii="Arial" w:hAnsi="Arial" w:cs="Arial"/>
          <w:sz w:val="22"/>
          <w:szCs w:val="22"/>
        </w:rPr>
        <w:t>es Aktenvermerkes verwiesen.</w:t>
      </w:r>
    </w:p>
    <w:p w:rsidR="003D4BAF" w:rsidRDefault="003D4BAF" w:rsidP="003D4BAF">
      <w:pPr>
        <w:ind w:left="709"/>
        <w:jc w:val="both"/>
        <w:rPr>
          <w:rFonts w:ascii="Arial" w:hAnsi="Arial" w:cs="Arial"/>
          <w:sz w:val="22"/>
          <w:szCs w:val="22"/>
          <w:highlight w:val="yellow"/>
        </w:rPr>
      </w:pPr>
    </w:p>
    <w:p w:rsidR="003D4BAF" w:rsidRPr="003D4BAF" w:rsidRDefault="003D4BAF" w:rsidP="003D4BAF">
      <w:pPr>
        <w:tabs>
          <w:tab w:val="left" w:pos="1069"/>
        </w:tabs>
        <w:ind w:left="567"/>
        <w:jc w:val="both"/>
        <w:rPr>
          <w:rFonts w:ascii="Arial" w:hAnsi="Arial" w:cs="Arial"/>
          <w:sz w:val="22"/>
          <w:szCs w:val="22"/>
        </w:rPr>
      </w:pPr>
      <w:r w:rsidRPr="003D4BAF">
        <w:rPr>
          <w:rFonts w:ascii="Arial" w:hAnsi="Arial" w:cs="Arial"/>
          <w:sz w:val="22"/>
          <w:szCs w:val="22"/>
        </w:rPr>
        <w:t>Durch die geplanten Neuerrichtungen werden zusätzlich 843 m² versiegelt. Die gesamte Eingriffsfläche durch das Vorhaben beträgt insgesamt 1160m².</w:t>
      </w:r>
    </w:p>
    <w:p w:rsidR="003D4BAF" w:rsidRDefault="003D4BAF" w:rsidP="00E32EE1">
      <w:pPr>
        <w:ind w:left="709" w:hanging="709"/>
        <w:jc w:val="both"/>
        <w:rPr>
          <w:rFonts w:ascii="Arial" w:hAnsi="Arial" w:cs="Arial"/>
          <w:b/>
          <w:sz w:val="22"/>
          <w:szCs w:val="22"/>
        </w:rPr>
      </w:pPr>
    </w:p>
    <w:p w:rsidR="004A342E" w:rsidRPr="004A342E" w:rsidRDefault="004A342E" w:rsidP="00872375">
      <w:pPr>
        <w:numPr>
          <w:ilvl w:val="1"/>
          <w:numId w:val="6"/>
        </w:numPr>
        <w:ind w:left="567" w:hanging="567"/>
        <w:contextualSpacing/>
        <w:jc w:val="both"/>
        <w:rPr>
          <w:rFonts w:ascii="Arial" w:hAnsi="Arial" w:cs="Arial"/>
          <w:sz w:val="22"/>
          <w:szCs w:val="22"/>
        </w:rPr>
      </w:pPr>
      <w:r w:rsidRPr="004A342E">
        <w:rPr>
          <w:rFonts w:ascii="Arial" w:hAnsi="Arial" w:cs="Arial"/>
          <w:sz w:val="22"/>
          <w:szCs w:val="22"/>
          <w:u w:val="single"/>
        </w:rPr>
        <w:t>Zusammenwirken mit anderen bestehenden oder zugelassenen Vorhaben und Tätigkeiten</w:t>
      </w:r>
    </w:p>
    <w:p w:rsidR="004A342E" w:rsidRPr="004A342E" w:rsidRDefault="004A342E" w:rsidP="00872375">
      <w:pPr>
        <w:ind w:left="567" w:hanging="567"/>
        <w:jc w:val="both"/>
        <w:rPr>
          <w:rFonts w:ascii="Arial" w:hAnsi="Arial" w:cs="Arial"/>
          <w:sz w:val="22"/>
          <w:szCs w:val="22"/>
        </w:rPr>
      </w:pPr>
    </w:p>
    <w:p w:rsidR="00913A64" w:rsidRPr="00552A35" w:rsidRDefault="00167BCA" w:rsidP="0023761A">
      <w:pPr>
        <w:ind w:left="567"/>
        <w:jc w:val="both"/>
        <w:rPr>
          <w:rFonts w:ascii="Arial" w:hAnsi="Arial" w:cs="Arial"/>
          <w:sz w:val="22"/>
          <w:szCs w:val="22"/>
        </w:rPr>
      </w:pPr>
      <w:r>
        <w:rPr>
          <w:rFonts w:ascii="Arial" w:hAnsi="Arial" w:cs="Arial"/>
          <w:sz w:val="22"/>
          <w:szCs w:val="22"/>
        </w:rPr>
        <w:t xml:space="preserve">Ein </w:t>
      </w:r>
      <w:r w:rsidRPr="001B790D">
        <w:rPr>
          <w:rFonts w:ascii="Arial" w:hAnsi="Arial" w:cs="Arial"/>
          <w:sz w:val="22"/>
          <w:szCs w:val="22"/>
        </w:rPr>
        <w:t xml:space="preserve">offensichtliches Zusammenwirken mit anderen bestehenden oder zugelassenen Vorhaben und Tätigkeiten </w:t>
      </w:r>
      <w:r w:rsidR="00265236">
        <w:rPr>
          <w:rFonts w:ascii="Arial" w:hAnsi="Arial" w:cs="Arial"/>
          <w:sz w:val="22"/>
          <w:szCs w:val="22"/>
        </w:rPr>
        <w:t>bestehen d</w:t>
      </w:r>
      <w:r w:rsidR="001B790D" w:rsidRPr="001B790D">
        <w:rPr>
          <w:rFonts w:ascii="Arial" w:hAnsi="Arial" w:cs="Arial"/>
          <w:sz w:val="22"/>
          <w:szCs w:val="22"/>
        </w:rPr>
        <w:t xml:space="preserve">urch das geplante Vorhaben </w:t>
      </w:r>
      <w:r w:rsidR="00265236">
        <w:rPr>
          <w:rFonts w:ascii="Arial" w:hAnsi="Arial" w:cs="Arial"/>
          <w:sz w:val="22"/>
          <w:szCs w:val="22"/>
        </w:rPr>
        <w:t>nicht.</w:t>
      </w:r>
    </w:p>
    <w:p w:rsidR="00913A64" w:rsidRPr="00421753" w:rsidRDefault="00913A64" w:rsidP="00872375">
      <w:pPr>
        <w:ind w:left="567" w:hanging="567"/>
        <w:jc w:val="both"/>
        <w:rPr>
          <w:rFonts w:ascii="Arial" w:hAnsi="Arial" w:cs="Arial"/>
          <w:color w:val="FF0000"/>
          <w:sz w:val="22"/>
          <w:szCs w:val="22"/>
        </w:rPr>
      </w:pPr>
    </w:p>
    <w:p w:rsidR="00913A64" w:rsidRPr="00913A64" w:rsidRDefault="00913A64" w:rsidP="00872375">
      <w:pPr>
        <w:ind w:left="567" w:hanging="567"/>
        <w:jc w:val="both"/>
        <w:rPr>
          <w:rFonts w:ascii="Arial" w:hAnsi="Arial" w:cs="Arial"/>
          <w:sz w:val="22"/>
          <w:szCs w:val="22"/>
        </w:rPr>
      </w:pPr>
      <w:r w:rsidRPr="00913A64">
        <w:rPr>
          <w:rFonts w:ascii="Arial" w:hAnsi="Arial" w:cs="Arial"/>
          <w:sz w:val="22"/>
          <w:szCs w:val="22"/>
        </w:rPr>
        <w:t>3.3</w:t>
      </w:r>
      <w:r w:rsidRPr="00913A64">
        <w:rPr>
          <w:rFonts w:ascii="Arial" w:hAnsi="Arial" w:cs="Arial"/>
          <w:sz w:val="22"/>
          <w:szCs w:val="22"/>
        </w:rPr>
        <w:tab/>
      </w:r>
      <w:r w:rsidRPr="00913A64">
        <w:rPr>
          <w:rFonts w:ascii="Arial" w:hAnsi="Arial" w:cs="Arial"/>
          <w:sz w:val="22"/>
          <w:szCs w:val="22"/>
          <w:u w:val="single"/>
        </w:rPr>
        <w:t>Nutzung natürlicher Ressourcen, insbesondere Fläche, Boden, Wasser, Tiere, Pflanzen, biologische Vielfalt</w:t>
      </w:r>
    </w:p>
    <w:p w:rsidR="00167BCA" w:rsidRDefault="00167BCA" w:rsidP="00665C75">
      <w:pPr>
        <w:jc w:val="both"/>
        <w:rPr>
          <w:rFonts w:ascii="Arial" w:hAnsi="Arial" w:cs="Arial"/>
          <w:b/>
          <w:sz w:val="22"/>
          <w:szCs w:val="22"/>
        </w:rPr>
      </w:pPr>
    </w:p>
    <w:p w:rsidR="00167BCA" w:rsidRPr="00167BCA" w:rsidRDefault="00167BCA" w:rsidP="00872375">
      <w:pPr>
        <w:ind w:left="567"/>
        <w:jc w:val="both"/>
        <w:rPr>
          <w:rFonts w:ascii="Arial" w:hAnsi="Arial" w:cs="Arial"/>
          <w:sz w:val="22"/>
          <w:szCs w:val="22"/>
        </w:rPr>
      </w:pPr>
      <w:r w:rsidRPr="00167BCA">
        <w:rPr>
          <w:rFonts w:ascii="Arial" w:hAnsi="Arial" w:cs="Arial"/>
          <w:sz w:val="22"/>
          <w:szCs w:val="22"/>
        </w:rPr>
        <w:t>Fläche</w:t>
      </w:r>
      <w:r w:rsidR="00B134A1">
        <w:rPr>
          <w:rFonts w:ascii="Arial" w:hAnsi="Arial" w:cs="Arial"/>
          <w:sz w:val="22"/>
          <w:szCs w:val="22"/>
        </w:rPr>
        <w:t xml:space="preserve"> und Boden</w:t>
      </w:r>
      <w:r w:rsidRPr="00167BCA">
        <w:rPr>
          <w:rFonts w:ascii="Arial" w:hAnsi="Arial" w:cs="Arial"/>
          <w:sz w:val="22"/>
          <w:szCs w:val="22"/>
        </w:rPr>
        <w:t>:</w:t>
      </w:r>
    </w:p>
    <w:p w:rsidR="00D85A7F" w:rsidRDefault="00D85A7F" w:rsidP="00872375">
      <w:pPr>
        <w:ind w:left="567"/>
        <w:jc w:val="both"/>
        <w:rPr>
          <w:rFonts w:ascii="Arial" w:hAnsi="Arial" w:cs="Arial"/>
          <w:sz w:val="22"/>
          <w:szCs w:val="22"/>
        </w:rPr>
      </w:pPr>
      <w:r>
        <w:rPr>
          <w:rFonts w:ascii="Arial" w:hAnsi="Arial" w:cs="Arial"/>
          <w:sz w:val="22"/>
          <w:szCs w:val="22"/>
        </w:rPr>
        <w:t xml:space="preserve">Der Boden in der Umgebung ist v.a. land- und forstwirtschaftlich genutzt. </w:t>
      </w:r>
    </w:p>
    <w:p w:rsidR="0098354A" w:rsidRDefault="0098354A" w:rsidP="00872375">
      <w:pPr>
        <w:ind w:left="567"/>
        <w:jc w:val="both"/>
        <w:rPr>
          <w:rFonts w:ascii="Arial" w:hAnsi="Arial" w:cs="Arial"/>
          <w:sz w:val="22"/>
          <w:szCs w:val="22"/>
        </w:rPr>
      </w:pPr>
      <w:r>
        <w:rPr>
          <w:rFonts w:ascii="Arial" w:hAnsi="Arial" w:cs="Arial"/>
          <w:sz w:val="22"/>
          <w:szCs w:val="22"/>
        </w:rPr>
        <w:t>Reichtum, Qualität und Regenerationsfähigkeit können als für solche Nutzungen üblich angesehen werden.</w:t>
      </w:r>
    </w:p>
    <w:p w:rsidR="00D85A7F" w:rsidRDefault="00D85A7F" w:rsidP="00872375">
      <w:pPr>
        <w:ind w:left="567"/>
        <w:jc w:val="both"/>
        <w:rPr>
          <w:rFonts w:ascii="Arial" w:hAnsi="Arial" w:cs="Arial"/>
          <w:sz w:val="22"/>
          <w:szCs w:val="22"/>
        </w:rPr>
      </w:pPr>
    </w:p>
    <w:p w:rsidR="0068443E" w:rsidRDefault="0068443E" w:rsidP="0068443E">
      <w:pPr>
        <w:ind w:left="567"/>
        <w:jc w:val="both"/>
        <w:rPr>
          <w:rFonts w:ascii="Arial" w:hAnsi="Arial" w:cs="Arial"/>
          <w:sz w:val="22"/>
          <w:szCs w:val="22"/>
        </w:rPr>
      </w:pPr>
      <w:r w:rsidRPr="00913A64">
        <w:rPr>
          <w:rFonts w:ascii="Arial" w:hAnsi="Arial" w:cs="Arial"/>
          <w:sz w:val="22"/>
          <w:szCs w:val="22"/>
        </w:rPr>
        <w:t xml:space="preserve">Durch die Neuerrichtung des Endlagers 3, der Umschlagsstationen 1 und 2 sowie der Separationsstation wird eine Fläche von 843 m² </w:t>
      </w:r>
      <w:r>
        <w:rPr>
          <w:rFonts w:ascii="Arial" w:hAnsi="Arial" w:cs="Arial"/>
          <w:sz w:val="22"/>
          <w:szCs w:val="22"/>
        </w:rPr>
        <w:t xml:space="preserve">vollständig </w:t>
      </w:r>
      <w:r w:rsidRPr="00913A64">
        <w:rPr>
          <w:rFonts w:ascii="Arial" w:hAnsi="Arial" w:cs="Arial"/>
          <w:sz w:val="22"/>
          <w:szCs w:val="22"/>
        </w:rPr>
        <w:t xml:space="preserve">neu versiegelt. </w:t>
      </w:r>
    </w:p>
    <w:p w:rsidR="0068443E" w:rsidRDefault="0068443E" w:rsidP="0068443E">
      <w:pPr>
        <w:ind w:left="567" w:hanging="567"/>
        <w:jc w:val="both"/>
        <w:rPr>
          <w:rFonts w:ascii="Arial" w:hAnsi="Arial" w:cs="Arial"/>
          <w:sz w:val="22"/>
          <w:szCs w:val="22"/>
        </w:rPr>
      </w:pPr>
    </w:p>
    <w:p w:rsidR="00913A64" w:rsidRDefault="00913A64" w:rsidP="00D85A7F">
      <w:pPr>
        <w:ind w:left="567"/>
        <w:jc w:val="both"/>
        <w:rPr>
          <w:rFonts w:ascii="Arial" w:hAnsi="Arial" w:cs="Arial"/>
          <w:sz w:val="22"/>
          <w:szCs w:val="22"/>
        </w:rPr>
      </w:pPr>
      <w:r>
        <w:rPr>
          <w:rFonts w:ascii="Arial" w:hAnsi="Arial" w:cs="Arial"/>
          <w:sz w:val="22"/>
          <w:szCs w:val="22"/>
        </w:rPr>
        <w:t>Die Flächenversiegelung für den Foliengasspeicher 2 von 62,68 m² erfolgt nur temporär, da dieser nach Inbetriebnahme des Endlagers 3 mit dem neuen Foliengasspeicher 3 zu</w:t>
      </w:r>
      <w:r w:rsidR="0078739A">
        <w:rPr>
          <w:rFonts w:ascii="Arial" w:hAnsi="Arial" w:cs="Arial"/>
          <w:sz w:val="22"/>
          <w:szCs w:val="22"/>
        </w:rPr>
        <w:t>rück</w:t>
      </w:r>
      <w:r>
        <w:rPr>
          <w:rFonts w:ascii="Arial" w:hAnsi="Arial" w:cs="Arial"/>
          <w:sz w:val="22"/>
          <w:szCs w:val="22"/>
        </w:rPr>
        <w:t xml:space="preserve">gebaut </w:t>
      </w:r>
      <w:r w:rsidR="00167BCA">
        <w:rPr>
          <w:rFonts w:ascii="Arial" w:hAnsi="Arial" w:cs="Arial"/>
          <w:sz w:val="22"/>
          <w:szCs w:val="22"/>
        </w:rPr>
        <w:t>wird.</w:t>
      </w:r>
      <w:r>
        <w:rPr>
          <w:rFonts w:ascii="Arial" w:hAnsi="Arial" w:cs="Arial"/>
          <w:sz w:val="22"/>
          <w:szCs w:val="22"/>
        </w:rPr>
        <w:t xml:space="preserve">   </w:t>
      </w:r>
    </w:p>
    <w:p w:rsidR="00D85A7F" w:rsidRDefault="00D85A7F" w:rsidP="00D85A7F">
      <w:pPr>
        <w:ind w:left="567"/>
        <w:jc w:val="both"/>
        <w:rPr>
          <w:rFonts w:ascii="Arial" w:hAnsi="Arial" w:cs="Arial"/>
          <w:sz w:val="22"/>
          <w:szCs w:val="22"/>
        </w:rPr>
      </w:pPr>
    </w:p>
    <w:p w:rsidR="0068443E" w:rsidRDefault="00265236" w:rsidP="0068443E">
      <w:pPr>
        <w:ind w:left="567"/>
        <w:jc w:val="both"/>
        <w:rPr>
          <w:rFonts w:ascii="Arial" w:hAnsi="Arial" w:cs="Arial"/>
          <w:sz w:val="22"/>
          <w:szCs w:val="22"/>
        </w:rPr>
      </w:pPr>
      <w:r>
        <w:rPr>
          <w:rFonts w:ascii="Arial" w:hAnsi="Arial" w:cs="Arial"/>
          <w:sz w:val="22"/>
          <w:szCs w:val="22"/>
        </w:rPr>
        <w:t xml:space="preserve">Der Foliengasspeicher 3 mit Umschlagsstation 2 und Separation soll auf </w:t>
      </w:r>
      <w:r w:rsidR="00B134A1">
        <w:rPr>
          <w:rFonts w:ascii="Arial" w:hAnsi="Arial" w:cs="Arial"/>
          <w:sz w:val="22"/>
          <w:szCs w:val="22"/>
        </w:rPr>
        <w:t>einer mit B</w:t>
      </w:r>
      <w:r w:rsidR="00517439">
        <w:rPr>
          <w:rFonts w:ascii="Arial" w:hAnsi="Arial" w:cs="Arial"/>
          <w:sz w:val="22"/>
          <w:szCs w:val="22"/>
        </w:rPr>
        <w:t>odenaushubmaterial</w:t>
      </w:r>
      <w:r w:rsidR="0068443E" w:rsidRPr="0068443E">
        <w:rPr>
          <w:rFonts w:ascii="Arial" w:hAnsi="Arial" w:cs="Arial"/>
          <w:sz w:val="22"/>
          <w:szCs w:val="22"/>
        </w:rPr>
        <w:t xml:space="preserve"> </w:t>
      </w:r>
      <w:r w:rsidR="0068443E">
        <w:rPr>
          <w:rFonts w:ascii="Arial" w:hAnsi="Arial" w:cs="Arial"/>
          <w:sz w:val="22"/>
          <w:szCs w:val="22"/>
        </w:rPr>
        <w:t>aufgeschütteten Fläche</w:t>
      </w:r>
      <w:r w:rsidR="00B134A1">
        <w:rPr>
          <w:rFonts w:ascii="Arial" w:hAnsi="Arial" w:cs="Arial"/>
          <w:sz w:val="22"/>
          <w:szCs w:val="22"/>
        </w:rPr>
        <w:t xml:space="preserve">, welches im Rahmen einer </w:t>
      </w:r>
      <w:r w:rsidR="0068443E">
        <w:rPr>
          <w:rFonts w:ascii="Arial" w:hAnsi="Arial" w:cs="Arial"/>
          <w:sz w:val="22"/>
          <w:szCs w:val="22"/>
        </w:rPr>
        <w:t xml:space="preserve">vor ca. 14 Jahren erfolgten </w:t>
      </w:r>
      <w:r w:rsidR="00D85A7F">
        <w:rPr>
          <w:rFonts w:ascii="Arial" w:hAnsi="Arial" w:cs="Arial"/>
          <w:sz w:val="22"/>
          <w:szCs w:val="22"/>
        </w:rPr>
        <w:t>Baumaßnahme</w:t>
      </w:r>
      <w:r w:rsidR="00B134A1">
        <w:rPr>
          <w:rFonts w:ascii="Arial" w:hAnsi="Arial" w:cs="Arial"/>
          <w:sz w:val="22"/>
          <w:szCs w:val="22"/>
        </w:rPr>
        <w:t xml:space="preserve"> angefallen ist, errichte</w:t>
      </w:r>
      <w:r w:rsidR="0068443E">
        <w:rPr>
          <w:rFonts w:ascii="Arial" w:hAnsi="Arial" w:cs="Arial"/>
          <w:sz w:val="22"/>
          <w:szCs w:val="22"/>
        </w:rPr>
        <w:t>t werden. Die Umschlagsstation 1</w:t>
      </w:r>
      <w:r w:rsidR="00B134A1">
        <w:rPr>
          <w:rFonts w:ascii="Arial" w:hAnsi="Arial" w:cs="Arial"/>
          <w:sz w:val="22"/>
          <w:szCs w:val="22"/>
        </w:rPr>
        <w:t xml:space="preserve"> wird auf einer bereits aufgekiesten Hoffläche errichtet. </w:t>
      </w:r>
      <w:r w:rsidR="0068443E">
        <w:rPr>
          <w:rFonts w:ascii="Arial" w:hAnsi="Arial" w:cs="Arial"/>
          <w:sz w:val="22"/>
          <w:szCs w:val="22"/>
        </w:rPr>
        <w:t xml:space="preserve">Die Zuwegungen zu diesen Anlagen werden als wassergebundene Kiesfläche hergestellt, soweit diese nicht bereits schon als Zuwegungen bestehen. </w:t>
      </w:r>
    </w:p>
    <w:p w:rsidR="00265236" w:rsidRDefault="00D85A7F" w:rsidP="00167BCA">
      <w:pPr>
        <w:ind w:left="567"/>
        <w:jc w:val="both"/>
        <w:rPr>
          <w:rFonts w:ascii="Arial" w:hAnsi="Arial" w:cs="Arial"/>
          <w:sz w:val="22"/>
          <w:szCs w:val="22"/>
        </w:rPr>
      </w:pPr>
      <w:r>
        <w:rPr>
          <w:rFonts w:ascii="Arial" w:hAnsi="Arial" w:cs="Arial"/>
          <w:sz w:val="22"/>
          <w:szCs w:val="22"/>
        </w:rPr>
        <w:t xml:space="preserve">Diese Flächen sind von geringer Bedeutung. Die Auswirkungen auf das Schutzgut Boden sind gering. </w:t>
      </w:r>
    </w:p>
    <w:p w:rsidR="0068443E" w:rsidRDefault="0068443E" w:rsidP="00167BCA">
      <w:pPr>
        <w:ind w:left="567"/>
        <w:jc w:val="both"/>
        <w:rPr>
          <w:rFonts w:ascii="Arial" w:hAnsi="Arial" w:cs="Arial"/>
          <w:sz w:val="22"/>
          <w:szCs w:val="22"/>
        </w:rPr>
      </w:pPr>
    </w:p>
    <w:p w:rsidR="0098354A" w:rsidRDefault="0098354A" w:rsidP="00972186">
      <w:pPr>
        <w:ind w:left="567"/>
        <w:jc w:val="both"/>
        <w:rPr>
          <w:rFonts w:ascii="Arial" w:hAnsi="Arial" w:cs="Arial"/>
          <w:sz w:val="22"/>
          <w:szCs w:val="22"/>
        </w:rPr>
      </w:pPr>
      <w:r>
        <w:rPr>
          <w:rFonts w:ascii="Arial" w:hAnsi="Arial" w:cs="Arial"/>
          <w:sz w:val="22"/>
          <w:szCs w:val="22"/>
        </w:rPr>
        <w:t>Darüber hinaus sind Beeinträchtigungen des Bodens allenfalls theoretisch unmittelbar am Standort durch Einträge wassergefährdender Stoffe denkbar.</w:t>
      </w:r>
    </w:p>
    <w:p w:rsidR="00517439" w:rsidRDefault="00B134A1" w:rsidP="00972186">
      <w:pPr>
        <w:ind w:firstLine="567"/>
        <w:jc w:val="both"/>
        <w:rPr>
          <w:rFonts w:ascii="Arial" w:hAnsi="Arial" w:cs="Arial"/>
          <w:sz w:val="22"/>
          <w:szCs w:val="22"/>
        </w:rPr>
      </w:pPr>
      <w:r>
        <w:rPr>
          <w:rFonts w:ascii="Arial" w:hAnsi="Arial" w:cs="Arial"/>
          <w:sz w:val="22"/>
          <w:szCs w:val="22"/>
        </w:rPr>
        <w:lastRenderedPageBreak/>
        <w:t>Wasser</w:t>
      </w:r>
      <w:r w:rsidR="00665C75">
        <w:rPr>
          <w:rFonts w:ascii="Arial" w:hAnsi="Arial" w:cs="Arial"/>
          <w:sz w:val="22"/>
          <w:szCs w:val="22"/>
        </w:rPr>
        <w:t>:</w:t>
      </w:r>
    </w:p>
    <w:p w:rsidR="009203E7" w:rsidRDefault="00167BCA" w:rsidP="00517439">
      <w:pPr>
        <w:ind w:left="567"/>
        <w:jc w:val="both"/>
        <w:rPr>
          <w:rFonts w:ascii="Arial" w:hAnsi="Arial" w:cs="Arial"/>
          <w:sz w:val="22"/>
          <w:szCs w:val="22"/>
        </w:rPr>
      </w:pPr>
      <w:r>
        <w:rPr>
          <w:rFonts w:ascii="Arial" w:hAnsi="Arial" w:cs="Arial"/>
          <w:sz w:val="22"/>
          <w:szCs w:val="22"/>
        </w:rPr>
        <w:t>Die Biogasanlage liegt nicht in einem Wasserschutzgebiet. Außerdem befindet sich im näheren Umfeld weder Grundwasser, noch ein Hausbrunnen oder ein oberirdisches Gewässer.</w:t>
      </w:r>
      <w:r w:rsidR="00B134A1">
        <w:rPr>
          <w:rFonts w:ascii="Arial" w:hAnsi="Arial" w:cs="Arial"/>
          <w:sz w:val="22"/>
          <w:szCs w:val="22"/>
        </w:rPr>
        <w:br/>
        <w:t xml:space="preserve">Durch das Vorhaben wird kein zusätzliches Wasser verbraucht. </w:t>
      </w:r>
    </w:p>
    <w:p w:rsidR="009203E7" w:rsidRDefault="009203E7" w:rsidP="00517439">
      <w:pPr>
        <w:ind w:left="567"/>
        <w:jc w:val="both"/>
        <w:rPr>
          <w:rFonts w:ascii="Arial" w:hAnsi="Arial" w:cs="Arial"/>
          <w:sz w:val="22"/>
          <w:szCs w:val="22"/>
        </w:rPr>
      </w:pPr>
    </w:p>
    <w:p w:rsidR="00167BCA" w:rsidRDefault="009203E7" w:rsidP="00517439">
      <w:pPr>
        <w:ind w:left="567"/>
        <w:jc w:val="both"/>
        <w:rPr>
          <w:rFonts w:ascii="Arial" w:hAnsi="Arial" w:cs="Arial"/>
          <w:sz w:val="22"/>
          <w:szCs w:val="22"/>
        </w:rPr>
      </w:pPr>
      <w:r>
        <w:rPr>
          <w:rFonts w:ascii="Arial" w:hAnsi="Arial" w:cs="Arial"/>
          <w:sz w:val="22"/>
          <w:szCs w:val="22"/>
        </w:rPr>
        <w:t>Biogasanlagen sind Anlagen zum Umgang mit wassergefährdenden Stoffen. Die Anlage und die</w:t>
      </w:r>
      <w:r w:rsidR="00B134A1">
        <w:rPr>
          <w:rFonts w:ascii="Arial" w:hAnsi="Arial" w:cs="Arial"/>
          <w:sz w:val="22"/>
          <w:szCs w:val="22"/>
        </w:rPr>
        <w:t xml:space="preserve"> Änderungen </w:t>
      </w:r>
      <w:r>
        <w:rPr>
          <w:rFonts w:ascii="Arial" w:hAnsi="Arial" w:cs="Arial"/>
          <w:sz w:val="22"/>
          <w:szCs w:val="22"/>
        </w:rPr>
        <w:t xml:space="preserve">werden </w:t>
      </w:r>
      <w:r w:rsidR="00B134A1">
        <w:rPr>
          <w:rFonts w:ascii="Arial" w:hAnsi="Arial" w:cs="Arial"/>
          <w:sz w:val="22"/>
          <w:szCs w:val="22"/>
        </w:rPr>
        <w:t>nach dem Stand der Technik und unter Einhaltung alle</w:t>
      </w:r>
      <w:r w:rsidR="0068443E">
        <w:rPr>
          <w:rFonts w:ascii="Arial" w:hAnsi="Arial" w:cs="Arial"/>
          <w:sz w:val="22"/>
          <w:szCs w:val="22"/>
        </w:rPr>
        <w:t>r</w:t>
      </w:r>
      <w:r w:rsidR="00B134A1">
        <w:rPr>
          <w:rFonts w:ascii="Arial" w:hAnsi="Arial" w:cs="Arial"/>
          <w:sz w:val="22"/>
          <w:szCs w:val="22"/>
        </w:rPr>
        <w:t xml:space="preserve"> rechtlich relevanten Vorgaben umgesetzt, so dass es zu keiner Auswirkung auf das Schutzgut Wasser kommt. </w:t>
      </w:r>
      <w:r w:rsidR="00167BCA">
        <w:rPr>
          <w:rFonts w:ascii="Arial" w:hAnsi="Arial" w:cs="Arial"/>
          <w:sz w:val="22"/>
          <w:szCs w:val="22"/>
        </w:rPr>
        <w:t xml:space="preserve"> </w:t>
      </w:r>
      <w:r>
        <w:rPr>
          <w:rFonts w:ascii="Arial" w:hAnsi="Arial" w:cs="Arial"/>
          <w:sz w:val="22"/>
          <w:szCs w:val="22"/>
        </w:rPr>
        <w:t xml:space="preserve">Außerdem wird die Einhaltung der Vorschriften durch Auflagen sichergestellt. </w:t>
      </w:r>
    </w:p>
    <w:p w:rsidR="00517439" w:rsidRDefault="00517439" w:rsidP="00517439">
      <w:pPr>
        <w:ind w:left="567"/>
        <w:jc w:val="both"/>
        <w:rPr>
          <w:rFonts w:ascii="Arial" w:hAnsi="Arial" w:cs="Arial"/>
          <w:sz w:val="22"/>
          <w:szCs w:val="22"/>
        </w:rPr>
      </w:pPr>
    </w:p>
    <w:p w:rsidR="00517439" w:rsidRDefault="00517439" w:rsidP="00517439">
      <w:pPr>
        <w:ind w:left="567"/>
        <w:jc w:val="both"/>
        <w:rPr>
          <w:rFonts w:ascii="Arial" w:hAnsi="Arial" w:cs="Arial"/>
          <w:sz w:val="22"/>
          <w:szCs w:val="22"/>
        </w:rPr>
      </w:pPr>
      <w:r>
        <w:rPr>
          <w:rFonts w:ascii="Arial" w:hAnsi="Arial" w:cs="Arial"/>
          <w:sz w:val="22"/>
          <w:szCs w:val="22"/>
        </w:rPr>
        <w:t>Tiere, Pflanzen und biologische Vielfalt:</w:t>
      </w:r>
    </w:p>
    <w:p w:rsidR="00872375" w:rsidRDefault="00872375" w:rsidP="00665C75">
      <w:pPr>
        <w:ind w:left="567"/>
        <w:jc w:val="both"/>
        <w:rPr>
          <w:rFonts w:ascii="Arial" w:hAnsi="Arial" w:cs="Arial"/>
          <w:sz w:val="22"/>
          <w:szCs w:val="22"/>
        </w:rPr>
      </w:pPr>
      <w:r>
        <w:rPr>
          <w:rFonts w:ascii="Arial" w:hAnsi="Arial" w:cs="Arial"/>
          <w:sz w:val="22"/>
          <w:szCs w:val="22"/>
        </w:rPr>
        <w:t>Das Vorhaben befindet sich im Landschaftsschutzgebiet „Ampertal im Landkreis Freising“</w:t>
      </w:r>
      <w:r w:rsidR="00F37E9B">
        <w:rPr>
          <w:rFonts w:ascii="Arial" w:hAnsi="Arial" w:cs="Arial"/>
          <w:sz w:val="22"/>
          <w:szCs w:val="22"/>
        </w:rPr>
        <w:t>. In der weiteren Umgebung befinden sich einige Biotope und das FFH-Gebiet „Giesenbacher Quellmoor“</w:t>
      </w:r>
    </w:p>
    <w:p w:rsidR="00FF06D6" w:rsidRDefault="00FF06D6" w:rsidP="00517439">
      <w:pPr>
        <w:ind w:left="567"/>
        <w:jc w:val="both"/>
        <w:rPr>
          <w:rFonts w:ascii="Arial" w:hAnsi="Arial" w:cs="Arial"/>
          <w:sz w:val="22"/>
          <w:szCs w:val="22"/>
        </w:rPr>
      </w:pPr>
    </w:p>
    <w:p w:rsidR="00872375" w:rsidRDefault="00872375" w:rsidP="00517439">
      <w:pPr>
        <w:ind w:left="567"/>
        <w:jc w:val="both"/>
        <w:rPr>
          <w:rFonts w:ascii="Arial" w:hAnsi="Arial" w:cs="Arial"/>
          <w:sz w:val="22"/>
          <w:szCs w:val="22"/>
        </w:rPr>
      </w:pPr>
      <w:r>
        <w:rPr>
          <w:rFonts w:ascii="Arial" w:hAnsi="Arial" w:cs="Arial"/>
          <w:sz w:val="22"/>
          <w:szCs w:val="22"/>
        </w:rPr>
        <w:t xml:space="preserve">Die </w:t>
      </w:r>
      <w:r w:rsidR="00F37E9B">
        <w:rPr>
          <w:rFonts w:ascii="Arial" w:hAnsi="Arial" w:cs="Arial"/>
          <w:sz w:val="22"/>
          <w:szCs w:val="22"/>
        </w:rPr>
        <w:t xml:space="preserve">unmittelbare </w:t>
      </w:r>
      <w:r>
        <w:rPr>
          <w:rFonts w:ascii="Arial" w:hAnsi="Arial" w:cs="Arial"/>
          <w:sz w:val="22"/>
          <w:szCs w:val="22"/>
        </w:rPr>
        <w:t xml:space="preserve">nähere Umgebung ist jedoch durch den landwirtschaftlichen Betrieb mit der bestehenden Biogasanlage und die den Betrieb umgebenden landwirtschaftlichen Nutzflächen geprägt. </w:t>
      </w:r>
    </w:p>
    <w:p w:rsidR="00885F9D" w:rsidRDefault="00885F9D" w:rsidP="00517439">
      <w:pPr>
        <w:ind w:left="567"/>
        <w:jc w:val="both"/>
        <w:rPr>
          <w:rFonts w:ascii="Arial" w:hAnsi="Arial" w:cs="Arial"/>
          <w:sz w:val="22"/>
          <w:szCs w:val="22"/>
        </w:rPr>
      </w:pPr>
    </w:p>
    <w:p w:rsidR="00885F9D" w:rsidRDefault="00885F9D" w:rsidP="00885F9D">
      <w:pPr>
        <w:ind w:left="567"/>
        <w:jc w:val="both"/>
        <w:rPr>
          <w:rFonts w:ascii="Arial" w:hAnsi="Arial" w:cs="Arial"/>
          <w:sz w:val="22"/>
          <w:szCs w:val="22"/>
        </w:rPr>
      </w:pPr>
      <w:r>
        <w:rPr>
          <w:rFonts w:ascii="Arial" w:hAnsi="Arial" w:cs="Arial"/>
          <w:sz w:val="22"/>
          <w:szCs w:val="22"/>
        </w:rPr>
        <w:t xml:space="preserve">Im Bereich des Endlagers 3, welcher auf einer mit Bodenaushub aufgeschütteten Fläche errichtet wird, haben sich zwischenzeitlich Bäume und Sträucher entwickelt. </w:t>
      </w:r>
    </w:p>
    <w:p w:rsidR="00885F9D" w:rsidRPr="00872375" w:rsidRDefault="00885F9D" w:rsidP="00885F9D">
      <w:pPr>
        <w:ind w:left="567"/>
        <w:jc w:val="both"/>
        <w:rPr>
          <w:rFonts w:ascii="Arial" w:hAnsi="Arial" w:cs="Arial"/>
          <w:sz w:val="22"/>
          <w:szCs w:val="22"/>
        </w:rPr>
      </w:pPr>
      <w:r>
        <w:rPr>
          <w:rFonts w:ascii="Arial" w:hAnsi="Arial" w:cs="Arial"/>
          <w:sz w:val="22"/>
          <w:szCs w:val="22"/>
        </w:rPr>
        <w:t xml:space="preserve">In diesem Bereich wurden </w:t>
      </w:r>
      <w:r w:rsidRPr="00872375">
        <w:rPr>
          <w:rFonts w:ascii="Arial" w:hAnsi="Arial" w:cs="Arial"/>
          <w:sz w:val="22"/>
          <w:szCs w:val="22"/>
        </w:rPr>
        <w:t xml:space="preserve">ubiquitär vorkommende Vogelarten der Agrarlebensräume wie Haussperling, Feldsperling, Jagdfasan, Amsel, Kohlmeise, Stieglitz und Rotkehlchen nachgewiesen. </w:t>
      </w:r>
    </w:p>
    <w:p w:rsidR="00885F9D" w:rsidRPr="00872375" w:rsidRDefault="00885F9D" w:rsidP="00885F9D">
      <w:pPr>
        <w:ind w:left="567"/>
        <w:jc w:val="both"/>
        <w:rPr>
          <w:rFonts w:ascii="Arial" w:hAnsi="Arial" w:cs="Arial"/>
          <w:sz w:val="22"/>
          <w:szCs w:val="22"/>
        </w:rPr>
      </w:pPr>
    </w:p>
    <w:p w:rsidR="00885F9D" w:rsidRDefault="00885F9D" w:rsidP="009203E7">
      <w:pPr>
        <w:ind w:left="567"/>
        <w:jc w:val="both"/>
        <w:rPr>
          <w:rFonts w:ascii="Arial" w:hAnsi="Arial" w:cs="Arial"/>
          <w:sz w:val="22"/>
          <w:szCs w:val="22"/>
        </w:rPr>
      </w:pPr>
      <w:r w:rsidRPr="00872375">
        <w:rPr>
          <w:rFonts w:ascii="Arial" w:hAnsi="Arial" w:cs="Arial"/>
          <w:sz w:val="22"/>
          <w:szCs w:val="22"/>
        </w:rPr>
        <w:t xml:space="preserve">Außerdem wurden </w:t>
      </w:r>
      <w:r>
        <w:rPr>
          <w:rFonts w:ascii="Arial" w:hAnsi="Arial" w:cs="Arial"/>
          <w:sz w:val="22"/>
          <w:szCs w:val="22"/>
        </w:rPr>
        <w:t>an den Randbereichen des bewachsenen Bereiches</w:t>
      </w:r>
      <w:r w:rsidRPr="00872375">
        <w:rPr>
          <w:rFonts w:ascii="Arial" w:hAnsi="Arial" w:cs="Arial"/>
          <w:sz w:val="22"/>
          <w:szCs w:val="22"/>
        </w:rPr>
        <w:t xml:space="preserve"> Zauneidechsen festgestellt.</w:t>
      </w:r>
      <w:r w:rsidR="009203E7">
        <w:rPr>
          <w:rFonts w:ascii="Arial" w:hAnsi="Arial" w:cs="Arial"/>
          <w:sz w:val="22"/>
          <w:szCs w:val="22"/>
        </w:rPr>
        <w:t xml:space="preserve"> </w:t>
      </w:r>
      <w:r>
        <w:rPr>
          <w:rFonts w:ascii="Arial" w:hAnsi="Arial" w:cs="Arial"/>
          <w:sz w:val="22"/>
          <w:szCs w:val="22"/>
        </w:rPr>
        <w:t xml:space="preserve">Es ist von einer bestehenden potentiellen Habitatsgröße von ca. 320 m² sowie einem Habitatsverlust im Zuge der Realisierung des Vorhabens von ca. 150 m² ausgegangen. </w:t>
      </w:r>
      <w:r w:rsidR="00B07996">
        <w:rPr>
          <w:rFonts w:ascii="Arial" w:hAnsi="Arial" w:cs="Arial"/>
          <w:sz w:val="22"/>
          <w:szCs w:val="22"/>
        </w:rPr>
        <w:t xml:space="preserve">Zu den möglichen Auswirkungen auf die Zauneidechsen durch das Vorhaben wird auf die weiteren Ausführungen unter Nummer 4.2 – Artenschutz verwiesen. </w:t>
      </w:r>
    </w:p>
    <w:p w:rsidR="00885F9D" w:rsidRDefault="00885F9D" w:rsidP="009203E7">
      <w:pPr>
        <w:jc w:val="both"/>
        <w:rPr>
          <w:rFonts w:ascii="Arial" w:hAnsi="Arial" w:cs="Arial"/>
          <w:sz w:val="22"/>
          <w:szCs w:val="22"/>
        </w:rPr>
      </w:pPr>
    </w:p>
    <w:p w:rsidR="00FF06D6" w:rsidRDefault="00FF06D6" w:rsidP="00885F9D">
      <w:pPr>
        <w:ind w:left="567"/>
        <w:jc w:val="both"/>
        <w:rPr>
          <w:rFonts w:ascii="Arial" w:hAnsi="Arial" w:cs="Arial"/>
          <w:sz w:val="22"/>
          <w:szCs w:val="22"/>
        </w:rPr>
      </w:pPr>
      <w:r>
        <w:rPr>
          <w:rFonts w:ascii="Arial" w:hAnsi="Arial" w:cs="Arial"/>
          <w:sz w:val="22"/>
          <w:szCs w:val="22"/>
        </w:rPr>
        <w:t>Aufgrund der Lebensraumausstattung kann eine Betroffenheit von folgenden saP-relevanten Artengruppen ausgeschlossen werden:</w:t>
      </w:r>
    </w:p>
    <w:p w:rsidR="00FF06D6" w:rsidRDefault="00FF06D6" w:rsidP="00517439">
      <w:pPr>
        <w:ind w:left="567"/>
        <w:jc w:val="both"/>
        <w:rPr>
          <w:rFonts w:ascii="Arial" w:hAnsi="Arial" w:cs="Arial"/>
          <w:sz w:val="22"/>
          <w:szCs w:val="22"/>
        </w:rPr>
      </w:pPr>
    </w:p>
    <w:p w:rsidR="00FF06D6" w:rsidRDefault="00FF06D6" w:rsidP="00517439">
      <w:pPr>
        <w:ind w:left="567"/>
        <w:jc w:val="both"/>
        <w:rPr>
          <w:rFonts w:ascii="Arial" w:hAnsi="Arial" w:cs="Arial"/>
          <w:sz w:val="22"/>
          <w:szCs w:val="22"/>
        </w:rPr>
      </w:pPr>
      <w:r>
        <w:rPr>
          <w:rFonts w:ascii="Arial" w:hAnsi="Arial" w:cs="Arial"/>
          <w:sz w:val="22"/>
          <w:szCs w:val="22"/>
        </w:rPr>
        <w:t>Säugetiere, Lurche, Libellen, Käfer und Weichtiere.</w:t>
      </w:r>
    </w:p>
    <w:p w:rsidR="00FF06D6" w:rsidRDefault="00FF06D6" w:rsidP="00517439">
      <w:pPr>
        <w:ind w:left="567"/>
        <w:jc w:val="both"/>
        <w:rPr>
          <w:rFonts w:ascii="Arial" w:hAnsi="Arial" w:cs="Arial"/>
          <w:sz w:val="22"/>
          <w:szCs w:val="22"/>
        </w:rPr>
      </w:pPr>
    </w:p>
    <w:p w:rsidR="00FF06D6" w:rsidRDefault="00FF06D6" w:rsidP="00517439">
      <w:pPr>
        <w:ind w:left="567"/>
        <w:jc w:val="both"/>
        <w:rPr>
          <w:rFonts w:ascii="Arial" w:hAnsi="Arial" w:cs="Arial"/>
          <w:sz w:val="22"/>
          <w:szCs w:val="22"/>
        </w:rPr>
      </w:pPr>
      <w:r>
        <w:rPr>
          <w:rFonts w:ascii="Arial" w:hAnsi="Arial" w:cs="Arial"/>
          <w:sz w:val="22"/>
          <w:szCs w:val="22"/>
        </w:rPr>
        <w:t>Eine Betroffenheit von bodenbrütenden Vogelarten k</w:t>
      </w:r>
      <w:r w:rsidR="009203E7">
        <w:rPr>
          <w:rFonts w:ascii="Arial" w:hAnsi="Arial" w:cs="Arial"/>
          <w:sz w:val="22"/>
          <w:szCs w:val="22"/>
        </w:rPr>
        <w:t>ann</w:t>
      </w:r>
      <w:r>
        <w:rPr>
          <w:rFonts w:ascii="Arial" w:hAnsi="Arial" w:cs="Arial"/>
          <w:sz w:val="22"/>
          <w:szCs w:val="22"/>
        </w:rPr>
        <w:t xml:space="preserve"> für den Bereich des Eingriffs ebenfalls mit hinreichender Sicherheit ausgeschlossen werden. </w:t>
      </w:r>
    </w:p>
    <w:p w:rsidR="00972186" w:rsidRDefault="00972186" w:rsidP="00517439">
      <w:pPr>
        <w:ind w:left="567"/>
        <w:jc w:val="both"/>
        <w:rPr>
          <w:rFonts w:ascii="Arial" w:hAnsi="Arial" w:cs="Arial"/>
          <w:sz w:val="22"/>
          <w:szCs w:val="22"/>
        </w:rPr>
      </w:pPr>
    </w:p>
    <w:p w:rsidR="00FC58DF" w:rsidRPr="00FC58DF" w:rsidRDefault="00FC58DF" w:rsidP="00665C75">
      <w:pPr>
        <w:ind w:left="567" w:hanging="567"/>
        <w:jc w:val="both"/>
        <w:rPr>
          <w:rFonts w:ascii="Arial" w:hAnsi="Arial" w:cs="Arial"/>
          <w:u w:val="single"/>
        </w:rPr>
      </w:pPr>
      <w:r w:rsidRPr="00FC58DF">
        <w:rPr>
          <w:rFonts w:ascii="Arial" w:hAnsi="Arial" w:cs="Arial"/>
          <w:sz w:val="22"/>
          <w:szCs w:val="22"/>
        </w:rPr>
        <w:t>3.4</w:t>
      </w:r>
      <w:r w:rsidRPr="00FC58DF">
        <w:rPr>
          <w:rFonts w:ascii="Arial" w:hAnsi="Arial" w:cs="Arial"/>
          <w:sz w:val="22"/>
          <w:szCs w:val="22"/>
        </w:rPr>
        <w:tab/>
      </w:r>
      <w:r w:rsidRPr="008764A5">
        <w:rPr>
          <w:rFonts w:ascii="Arial" w:hAnsi="Arial" w:cs="Arial"/>
          <w:sz w:val="22"/>
          <w:szCs w:val="22"/>
          <w:u w:val="single"/>
        </w:rPr>
        <w:t>Erzeugung von Abfällen im Sinne von § 3 Absatz 1 und 8 des Kreislaufwirtschafts</w:t>
      </w:r>
      <w:r w:rsidR="00972186">
        <w:rPr>
          <w:rFonts w:ascii="Arial" w:hAnsi="Arial" w:cs="Arial"/>
          <w:sz w:val="22"/>
          <w:szCs w:val="22"/>
          <w:u w:val="single"/>
        </w:rPr>
        <w:t>-</w:t>
      </w:r>
      <w:r w:rsidRPr="008764A5">
        <w:rPr>
          <w:rFonts w:ascii="Arial" w:hAnsi="Arial" w:cs="Arial"/>
          <w:sz w:val="22"/>
          <w:szCs w:val="22"/>
          <w:u w:val="single"/>
        </w:rPr>
        <w:t>gesetzes</w:t>
      </w:r>
    </w:p>
    <w:p w:rsidR="00685FC3" w:rsidRDefault="00685FC3" w:rsidP="00FC58DF">
      <w:pPr>
        <w:jc w:val="both"/>
        <w:rPr>
          <w:rFonts w:ascii="Arial" w:hAnsi="Arial" w:cs="Arial"/>
          <w:sz w:val="22"/>
          <w:szCs w:val="22"/>
        </w:rPr>
      </w:pPr>
    </w:p>
    <w:p w:rsidR="00685FC3" w:rsidRDefault="00FC58DF" w:rsidP="00FC58DF">
      <w:pPr>
        <w:ind w:left="567" w:hanging="567"/>
        <w:jc w:val="both"/>
        <w:rPr>
          <w:rFonts w:ascii="Arial" w:hAnsi="Arial" w:cs="Arial"/>
          <w:sz w:val="22"/>
          <w:szCs w:val="22"/>
        </w:rPr>
      </w:pPr>
      <w:r>
        <w:rPr>
          <w:rFonts w:ascii="Arial" w:hAnsi="Arial" w:cs="Arial"/>
          <w:sz w:val="22"/>
          <w:szCs w:val="22"/>
        </w:rPr>
        <w:tab/>
        <w:t xml:space="preserve">Die Gaserzeugungsanlage wird ohne Rückstände betrieben. Die anfallenden Gärreste werden als Düngemittelsubstrat auf landwirtschaftliche Nutzflächen verwertet. </w:t>
      </w:r>
    </w:p>
    <w:p w:rsidR="00207480" w:rsidRDefault="00FC58DF" w:rsidP="00C562DF">
      <w:pPr>
        <w:ind w:left="567" w:hanging="567"/>
        <w:jc w:val="both"/>
        <w:rPr>
          <w:rFonts w:ascii="Arial" w:hAnsi="Arial" w:cs="Arial"/>
          <w:sz w:val="22"/>
          <w:szCs w:val="22"/>
        </w:rPr>
      </w:pPr>
      <w:r>
        <w:rPr>
          <w:rFonts w:ascii="Arial" w:hAnsi="Arial" w:cs="Arial"/>
          <w:sz w:val="22"/>
          <w:szCs w:val="22"/>
        </w:rPr>
        <w:tab/>
        <w:t xml:space="preserve">Bei der Gasverstromungsanlage fallen Altöl, Filterpatronen, Katalysatoren, Dichtungen, Kondensate und Putzmittel an. Diese werden einer ordnungsgemäßen Entsorgung zugeführt. Eine wesentliche bzw. nennenswerte Änderung der Abfallarten, –menge und dessen Entsorgung </w:t>
      </w:r>
      <w:r w:rsidR="00C562DF">
        <w:rPr>
          <w:rFonts w:ascii="Arial" w:hAnsi="Arial" w:cs="Arial"/>
          <w:sz w:val="22"/>
          <w:szCs w:val="22"/>
        </w:rPr>
        <w:t>erfolgt durch</w:t>
      </w:r>
      <w:r>
        <w:rPr>
          <w:rFonts w:ascii="Arial" w:hAnsi="Arial" w:cs="Arial"/>
          <w:sz w:val="22"/>
          <w:szCs w:val="22"/>
        </w:rPr>
        <w:t xml:space="preserve"> Erweiterung der Anlage nicht</w:t>
      </w:r>
      <w:r w:rsidR="00C562DF">
        <w:rPr>
          <w:rFonts w:ascii="Arial" w:hAnsi="Arial" w:cs="Arial"/>
          <w:sz w:val="22"/>
          <w:szCs w:val="22"/>
        </w:rPr>
        <w:t>.</w:t>
      </w:r>
      <w:r>
        <w:rPr>
          <w:rFonts w:ascii="Arial" w:hAnsi="Arial" w:cs="Arial"/>
          <w:sz w:val="22"/>
          <w:szCs w:val="22"/>
        </w:rPr>
        <w:t xml:space="preserve"> </w:t>
      </w:r>
    </w:p>
    <w:p w:rsidR="00207480" w:rsidRPr="00207480" w:rsidRDefault="00207480" w:rsidP="00207480">
      <w:pPr>
        <w:ind w:firstLine="567"/>
        <w:jc w:val="both"/>
        <w:rPr>
          <w:rFonts w:ascii="Arial" w:hAnsi="Arial" w:cs="Arial"/>
          <w:sz w:val="22"/>
          <w:szCs w:val="22"/>
        </w:rPr>
      </w:pPr>
      <w:r w:rsidRPr="00207480">
        <w:rPr>
          <w:rFonts w:ascii="Arial" w:hAnsi="Arial" w:cs="Arial"/>
          <w:sz w:val="22"/>
          <w:szCs w:val="22"/>
        </w:rPr>
        <w:t>Nachteilige Umweltbeeinträchtigungen sind dadurch nicht zu erwarten.</w:t>
      </w:r>
    </w:p>
    <w:p w:rsidR="00C562DF" w:rsidRDefault="00C562DF" w:rsidP="00972186">
      <w:pPr>
        <w:jc w:val="both"/>
        <w:rPr>
          <w:rFonts w:ascii="Arial" w:hAnsi="Arial" w:cs="Arial"/>
          <w:sz w:val="22"/>
          <w:szCs w:val="22"/>
        </w:rPr>
      </w:pPr>
    </w:p>
    <w:p w:rsidR="00972186" w:rsidRDefault="00972186" w:rsidP="00972186">
      <w:pPr>
        <w:jc w:val="both"/>
        <w:rPr>
          <w:rFonts w:ascii="Arial" w:hAnsi="Arial" w:cs="Arial"/>
          <w:sz w:val="22"/>
          <w:szCs w:val="22"/>
        </w:rPr>
      </w:pPr>
    </w:p>
    <w:p w:rsidR="00972186" w:rsidRDefault="00972186" w:rsidP="00972186">
      <w:pPr>
        <w:jc w:val="both"/>
        <w:rPr>
          <w:rFonts w:ascii="Arial" w:hAnsi="Arial" w:cs="Arial"/>
          <w:sz w:val="22"/>
          <w:szCs w:val="22"/>
        </w:rPr>
      </w:pPr>
    </w:p>
    <w:p w:rsidR="00972186" w:rsidRDefault="00972186" w:rsidP="00972186">
      <w:pPr>
        <w:jc w:val="both"/>
        <w:rPr>
          <w:rFonts w:ascii="Arial" w:hAnsi="Arial" w:cs="Arial"/>
          <w:sz w:val="22"/>
          <w:szCs w:val="22"/>
        </w:rPr>
      </w:pPr>
    </w:p>
    <w:p w:rsidR="00C562DF" w:rsidRPr="008D33F9" w:rsidRDefault="00C562DF" w:rsidP="009203E7">
      <w:pPr>
        <w:jc w:val="both"/>
        <w:rPr>
          <w:rFonts w:ascii="Arial" w:hAnsi="Arial" w:cs="Arial"/>
          <w:sz w:val="22"/>
          <w:szCs w:val="22"/>
        </w:rPr>
      </w:pPr>
      <w:r>
        <w:rPr>
          <w:rFonts w:ascii="Arial" w:hAnsi="Arial" w:cs="Arial"/>
          <w:sz w:val="22"/>
          <w:szCs w:val="22"/>
        </w:rPr>
        <w:t>3.5</w:t>
      </w:r>
      <w:r>
        <w:rPr>
          <w:rFonts w:ascii="Arial" w:hAnsi="Arial" w:cs="Arial"/>
          <w:sz w:val="22"/>
          <w:szCs w:val="22"/>
        </w:rPr>
        <w:tab/>
      </w:r>
      <w:r w:rsidRPr="008764A5">
        <w:rPr>
          <w:rFonts w:ascii="Arial" w:hAnsi="Arial" w:cs="Arial"/>
          <w:sz w:val="22"/>
          <w:szCs w:val="22"/>
          <w:u w:val="single"/>
        </w:rPr>
        <w:t>Umweltverschmutzung und Belästigung</w:t>
      </w:r>
    </w:p>
    <w:p w:rsidR="00685FC3" w:rsidRDefault="00685FC3" w:rsidP="00685FC3">
      <w:pPr>
        <w:ind w:left="709"/>
        <w:jc w:val="both"/>
        <w:rPr>
          <w:rFonts w:ascii="Arial" w:hAnsi="Arial" w:cs="Arial"/>
          <w:sz w:val="22"/>
          <w:szCs w:val="22"/>
        </w:rPr>
      </w:pPr>
    </w:p>
    <w:p w:rsidR="00685FC3" w:rsidRDefault="00C562DF" w:rsidP="00685FC3">
      <w:pPr>
        <w:ind w:left="709" w:hanging="709"/>
        <w:jc w:val="both"/>
        <w:rPr>
          <w:rFonts w:ascii="Arial" w:hAnsi="Arial" w:cs="Arial"/>
          <w:sz w:val="22"/>
          <w:szCs w:val="22"/>
        </w:rPr>
      </w:pPr>
      <w:r>
        <w:rPr>
          <w:rFonts w:ascii="Arial" w:hAnsi="Arial" w:cs="Arial"/>
          <w:sz w:val="22"/>
          <w:szCs w:val="22"/>
        </w:rPr>
        <w:t>3.5.1</w:t>
      </w:r>
      <w:r w:rsidR="00685FC3">
        <w:rPr>
          <w:rFonts w:ascii="Arial" w:hAnsi="Arial" w:cs="Arial"/>
          <w:sz w:val="22"/>
          <w:szCs w:val="22"/>
        </w:rPr>
        <w:tab/>
        <w:t>Luft</w:t>
      </w:r>
    </w:p>
    <w:p w:rsidR="00777CAC" w:rsidRDefault="00777CAC" w:rsidP="00777CAC">
      <w:pPr>
        <w:jc w:val="both"/>
        <w:rPr>
          <w:rFonts w:ascii="Arial" w:hAnsi="Arial" w:cs="Arial"/>
          <w:sz w:val="22"/>
          <w:szCs w:val="22"/>
        </w:rPr>
      </w:pPr>
    </w:p>
    <w:p w:rsidR="00777CAC" w:rsidRDefault="00777CAC" w:rsidP="00685FC3">
      <w:pPr>
        <w:ind w:left="709"/>
        <w:jc w:val="both"/>
        <w:rPr>
          <w:rFonts w:ascii="Arial" w:hAnsi="Arial" w:cs="Arial"/>
          <w:sz w:val="22"/>
          <w:szCs w:val="22"/>
        </w:rPr>
      </w:pPr>
      <w:r>
        <w:rPr>
          <w:rFonts w:ascii="Arial" w:hAnsi="Arial" w:cs="Arial"/>
          <w:sz w:val="22"/>
          <w:szCs w:val="22"/>
        </w:rPr>
        <w:t>Bauphase:</w:t>
      </w:r>
    </w:p>
    <w:p w:rsidR="00777CAC" w:rsidRPr="00777CAC" w:rsidRDefault="00777CAC" w:rsidP="00777CAC">
      <w:pPr>
        <w:ind w:left="708"/>
        <w:jc w:val="both"/>
        <w:rPr>
          <w:rFonts w:ascii="Arial" w:hAnsi="Arial" w:cs="Arial"/>
          <w:sz w:val="22"/>
          <w:szCs w:val="22"/>
        </w:rPr>
      </w:pPr>
      <w:r w:rsidRPr="00777CAC">
        <w:rPr>
          <w:rFonts w:ascii="Arial" w:hAnsi="Arial" w:cs="Arial"/>
          <w:sz w:val="22"/>
          <w:szCs w:val="22"/>
        </w:rPr>
        <w:t xml:space="preserve">Durch die baubedingten Luftschadstoffe werden sich nur vorübergehende </w:t>
      </w:r>
      <w:r>
        <w:rPr>
          <w:rFonts w:ascii="Arial" w:hAnsi="Arial" w:cs="Arial"/>
          <w:sz w:val="22"/>
          <w:szCs w:val="22"/>
        </w:rPr>
        <w:t xml:space="preserve">Emissionen durch Luftschadstoffe und Stäube </w:t>
      </w:r>
      <w:r w:rsidRPr="00777CAC">
        <w:rPr>
          <w:rFonts w:ascii="Arial" w:hAnsi="Arial" w:cs="Arial"/>
          <w:sz w:val="22"/>
          <w:szCs w:val="22"/>
        </w:rPr>
        <w:t xml:space="preserve">ergeben. In Anbetracht der Dauer und der geringen Intensität sind erhebliche Auswirkungen </w:t>
      </w:r>
      <w:r>
        <w:rPr>
          <w:rFonts w:ascii="Arial" w:hAnsi="Arial" w:cs="Arial"/>
          <w:sz w:val="22"/>
          <w:szCs w:val="22"/>
        </w:rPr>
        <w:t xml:space="preserve">auf die Schutzgüter in den Schutzgebieten </w:t>
      </w:r>
      <w:r w:rsidRPr="00777CAC">
        <w:rPr>
          <w:rFonts w:ascii="Arial" w:hAnsi="Arial" w:cs="Arial"/>
          <w:sz w:val="22"/>
          <w:szCs w:val="22"/>
        </w:rPr>
        <w:t xml:space="preserve">durch baubedingte Luftschadstoffe und Stäube auszuschließen. </w:t>
      </w:r>
    </w:p>
    <w:p w:rsidR="00777CAC" w:rsidRDefault="00777CAC" w:rsidP="00685FC3">
      <w:pPr>
        <w:ind w:left="709"/>
        <w:jc w:val="both"/>
        <w:rPr>
          <w:rFonts w:ascii="Arial" w:hAnsi="Arial" w:cs="Arial"/>
          <w:sz w:val="22"/>
          <w:szCs w:val="22"/>
        </w:rPr>
      </w:pPr>
    </w:p>
    <w:p w:rsidR="00777CAC" w:rsidRDefault="00777CAC" w:rsidP="00685FC3">
      <w:pPr>
        <w:ind w:left="709"/>
        <w:jc w:val="both"/>
        <w:rPr>
          <w:rFonts w:ascii="Arial" w:hAnsi="Arial" w:cs="Arial"/>
          <w:sz w:val="22"/>
          <w:szCs w:val="22"/>
        </w:rPr>
      </w:pPr>
      <w:r w:rsidRPr="00D73A41">
        <w:rPr>
          <w:rFonts w:ascii="Arial" w:hAnsi="Arial" w:cs="Arial"/>
          <w:sz w:val="22"/>
          <w:szCs w:val="22"/>
        </w:rPr>
        <w:t xml:space="preserve">Betriebsbedingte </w:t>
      </w:r>
      <w:r w:rsidRPr="00693077">
        <w:rPr>
          <w:rFonts w:ascii="Arial" w:hAnsi="Arial" w:cs="Arial"/>
          <w:sz w:val="22"/>
          <w:szCs w:val="22"/>
        </w:rPr>
        <w:t>Luftschadstoffe</w:t>
      </w:r>
      <w:r>
        <w:rPr>
          <w:rFonts w:ascii="Arial" w:hAnsi="Arial" w:cs="Arial"/>
          <w:sz w:val="22"/>
          <w:szCs w:val="22"/>
        </w:rPr>
        <w:t>:</w:t>
      </w:r>
    </w:p>
    <w:p w:rsidR="00685FC3" w:rsidRDefault="00685FC3" w:rsidP="00777CAC">
      <w:pPr>
        <w:ind w:left="708"/>
        <w:jc w:val="both"/>
        <w:rPr>
          <w:rFonts w:ascii="Arial" w:hAnsi="Arial" w:cs="Arial"/>
          <w:sz w:val="22"/>
          <w:szCs w:val="22"/>
        </w:rPr>
      </w:pPr>
      <w:r>
        <w:rPr>
          <w:rFonts w:ascii="Arial" w:hAnsi="Arial" w:cs="Arial"/>
          <w:sz w:val="22"/>
          <w:szCs w:val="22"/>
        </w:rPr>
        <w:t>Die Luftqualität im Einwi</w:t>
      </w:r>
      <w:r w:rsidR="00C562DF">
        <w:rPr>
          <w:rFonts w:ascii="Arial" w:hAnsi="Arial" w:cs="Arial"/>
          <w:sz w:val="22"/>
          <w:szCs w:val="22"/>
        </w:rPr>
        <w:t>rkungsbereich des Vorhabens ist</w:t>
      </w:r>
      <w:r>
        <w:rPr>
          <w:rFonts w:ascii="Arial" w:hAnsi="Arial" w:cs="Arial"/>
          <w:sz w:val="22"/>
          <w:szCs w:val="22"/>
        </w:rPr>
        <w:t xml:space="preserve"> durch die </w:t>
      </w:r>
      <w:r w:rsidR="00207480">
        <w:rPr>
          <w:rFonts w:ascii="Arial" w:hAnsi="Arial" w:cs="Arial"/>
          <w:sz w:val="22"/>
          <w:szCs w:val="22"/>
        </w:rPr>
        <w:t>bereits bestehende Biogasanlage</w:t>
      </w:r>
      <w:r w:rsidR="00C562DF">
        <w:rPr>
          <w:rFonts w:ascii="Arial" w:hAnsi="Arial" w:cs="Arial"/>
          <w:sz w:val="22"/>
          <w:szCs w:val="22"/>
        </w:rPr>
        <w:t xml:space="preserve"> und den landwirtschaftlichen Betrieb mit Rinder- und Pferdehaltung </w:t>
      </w:r>
      <w:r>
        <w:rPr>
          <w:rFonts w:ascii="Arial" w:hAnsi="Arial" w:cs="Arial"/>
          <w:sz w:val="22"/>
          <w:szCs w:val="22"/>
        </w:rPr>
        <w:t>vorgeprägt.</w:t>
      </w:r>
    </w:p>
    <w:p w:rsidR="00C562DF" w:rsidRDefault="00C562DF" w:rsidP="00685FC3">
      <w:pPr>
        <w:ind w:left="709"/>
        <w:jc w:val="both"/>
        <w:rPr>
          <w:rFonts w:ascii="Arial" w:hAnsi="Arial" w:cs="Arial"/>
          <w:sz w:val="22"/>
          <w:szCs w:val="22"/>
        </w:rPr>
      </w:pPr>
    </w:p>
    <w:p w:rsidR="00207480" w:rsidRDefault="00207480" w:rsidP="006713EB">
      <w:pPr>
        <w:ind w:left="709"/>
        <w:jc w:val="both"/>
        <w:rPr>
          <w:rFonts w:ascii="Arial" w:hAnsi="Arial" w:cs="Arial"/>
          <w:sz w:val="22"/>
          <w:szCs w:val="22"/>
        </w:rPr>
      </w:pPr>
      <w:r>
        <w:rPr>
          <w:rFonts w:ascii="Arial" w:hAnsi="Arial" w:cs="Arial"/>
          <w:sz w:val="22"/>
          <w:szCs w:val="22"/>
        </w:rPr>
        <w:t>Der</w:t>
      </w:r>
      <w:r w:rsidR="00C562DF">
        <w:rPr>
          <w:rFonts w:ascii="Arial" w:hAnsi="Arial" w:cs="Arial"/>
          <w:sz w:val="22"/>
          <w:szCs w:val="22"/>
        </w:rPr>
        <w:t xml:space="preserve"> Betrieb der Biogasanlage</w:t>
      </w:r>
      <w:r w:rsidR="00330ED7">
        <w:rPr>
          <w:rFonts w:ascii="Arial" w:hAnsi="Arial" w:cs="Arial"/>
          <w:sz w:val="22"/>
          <w:szCs w:val="22"/>
        </w:rPr>
        <w:t>, insbesondere der BHKWs</w:t>
      </w:r>
      <w:r w:rsidR="00152A66">
        <w:rPr>
          <w:rFonts w:ascii="Arial" w:hAnsi="Arial" w:cs="Arial"/>
          <w:sz w:val="22"/>
          <w:szCs w:val="22"/>
        </w:rPr>
        <w:t>,</w:t>
      </w:r>
      <w:r w:rsidR="00C562DF">
        <w:rPr>
          <w:rFonts w:ascii="Arial" w:hAnsi="Arial" w:cs="Arial"/>
          <w:sz w:val="22"/>
          <w:szCs w:val="22"/>
        </w:rPr>
        <w:t xml:space="preserve"> </w:t>
      </w:r>
      <w:r>
        <w:rPr>
          <w:rFonts w:ascii="Arial" w:hAnsi="Arial" w:cs="Arial"/>
          <w:sz w:val="22"/>
          <w:szCs w:val="22"/>
        </w:rPr>
        <w:t xml:space="preserve">ist mit Luftschadstoffen </w:t>
      </w:r>
      <w:r w:rsidR="001B5048">
        <w:rPr>
          <w:rFonts w:ascii="Arial" w:hAnsi="Arial" w:cs="Arial"/>
          <w:sz w:val="22"/>
          <w:szCs w:val="22"/>
        </w:rPr>
        <w:t>(Kohlenmonoxid, Stickstoff, Schwefeloxide</w:t>
      </w:r>
      <w:r w:rsidR="00330ED7">
        <w:rPr>
          <w:rFonts w:ascii="Arial" w:hAnsi="Arial" w:cs="Arial"/>
          <w:sz w:val="22"/>
          <w:szCs w:val="22"/>
        </w:rPr>
        <w:t xml:space="preserve">, </w:t>
      </w:r>
      <w:r w:rsidR="001B5048">
        <w:rPr>
          <w:rFonts w:ascii="Arial" w:hAnsi="Arial" w:cs="Arial"/>
          <w:sz w:val="22"/>
          <w:szCs w:val="22"/>
        </w:rPr>
        <w:t>Ammoniak</w:t>
      </w:r>
      <w:r w:rsidR="00421375">
        <w:rPr>
          <w:rFonts w:ascii="Arial" w:hAnsi="Arial" w:cs="Arial"/>
          <w:sz w:val="22"/>
          <w:szCs w:val="22"/>
        </w:rPr>
        <w:t xml:space="preserve">) </w:t>
      </w:r>
      <w:r>
        <w:rPr>
          <w:rFonts w:ascii="Arial" w:hAnsi="Arial" w:cs="Arial"/>
          <w:sz w:val="22"/>
          <w:szCs w:val="22"/>
        </w:rPr>
        <w:t>und S</w:t>
      </w:r>
      <w:r w:rsidR="00421375">
        <w:rPr>
          <w:rFonts w:ascii="Arial" w:hAnsi="Arial" w:cs="Arial"/>
          <w:sz w:val="22"/>
          <w:szCs w:val="22"/>
        </w:rPr>
        <w:t>taub</w:t>
      </w:r>
      <w:r w:rsidR="00330ED7">
        <w:rPr>
          <w:rFonts w:ascii="Arial" w:hAnsi="Arial" w:cs="Arial"/>
          <w:sz w:val="22"/>
          <w:szCs w:val="22"/>
        </w:rPr>
        <w:t xml:space="preserve"> </w:t>
      </w:r>
      <w:r>
        <w:rPr>
          <w:rFonts w:ascii="Arial" w:hAnsi="Arial" w:cs="Arial"/>
          <w:sz w:val="22"/>
          <w:szCs w:val="22"/>
        </w:rPr>
        <w:t xml:space="preserve">verbunden, die auf die Umgebung des Vorhabensstandortes einwirken können. </w:t>
      </w:r>
    </w:p>
    <w:p w:rsidR="00CB5D5E" w:rsidRDefault="00164EB7" w:rsidP="00CB5D5E">
      <w:pPr>
        <w:ind w:left="708"/>
        <w:jc w:val="both"/>
        <w:rPr>
          <w:rFonts w:ascii="Arial" w:hAnsi="Arial" w:cs="Arial"/>
          <w:sz w:val="22"/>
          <w:szCs w:val="22"/>
        </w:rPr>
      </w:pPr>
      <w:r>
        <w:rPr>
          <w:rFonts w:ascii="Arial" w:hAnsi="Arial" w:cs="Arial"/>
          <w:sz w:val="22"/>
          <w:szCs w:val="22"/>
        </w:rPr>
        <w:t>Weitere Ammoniak-Emittenten sind das</w:t>
      </w:r>
      <w:r w:rsidR="00152A66">
        <w:rPr>
          <w:rFonts w:ascii="Arial" w:hAnsi="Arial" w:cs="Arial"/>
          <w:sz w:val="22"/>
          <w:szCs w:val="22"/>
        </w:rPr>
        <w:t xml:space="preserve"> Mistlager, die Flüssigeintragung</w:t>
      </w:r>
      <w:r>
        <w:rPr>
          <w:rFonts w:ascii="Arial" w:hAnsi="Arial" w:cs="Arial"/>
          <w:sz w:val="22"/>
          <w:szCs w:val="22"/>
        </w:rPr>
        <w:t xml:space="preserve"> sowie die Gärrestlager. </w:t>
      </w:r>
      <w:r w:rsidR="00152A66">
        <w:rPr>
          <w:rFonts w:ascii="Arial" w:hAnsi="Arial" w:cs="Arial"/>
          <w:sz w:val="22"/>
          <w:szCs w:val="22"/>
        </w:rPr>
        <w:t xml:space="preserve"> </w:t>
      </w:r>
    </w:p>
    <w:p w:rsidR="00152A66" w:rsidRDefault="00152A66" w:rsidP="00152A66">
      <w:pPr>
        <w:jc w:val="both"/>
        <w:rPr>
          <w:rFonts w:ascii="Arial" w:hAnsi="Arial" w:cs="Arial"/>
          <w:sz w:val="22"/>
          <w:szCs w:val="22"/>
        </w:rPr>
      </w:pPr>
    </w:p>
    <w:p w:rsidR="0017079E" w:rsidRDefault="00152A66" w:rsidP="00207480">
      <w:pPr>
        <w:ind w:left="705"/>
        <w:jc w:val="both"/>
        <w:rPr>
          <w:rFonts w:ascii="Arial" w:hAnsi="Arial" w:cs="Arial"/>
          <w:sz w:val="22"/>
          <w:szCs w:val="22"/>
        </w:rPr>
      </w:pPr>
      <w:r w:rsidRPr="00207480">
        <w:rPr>
          <w:rFonts w:ascii="Arial" w:hAnsi="Arial" w:cs="Arial"/>
          <w:sz w:val="22"/>
          <w:szCs w:val="22"/>
        </w:rPr>
        <w:t>Für die Bewertung der möglichen Beeinträchtigung wurde ein Gutachten zur Luftreinhaltung</w:t>
      </w:r>
      <w:r w:rsidR="00164EB7" w:rsidRPr="00164EB7">
        <w:rPr>
          <w:rFonts w:ascii="Arial" w:hAnsi="Arial" w:cs="Arial"/>
          <w:sz w:val="22"/>
          <w:szCs w:val="22"/>
        </w:rPr>
        <w:t xml:space="preserve"> </w:t>
      </w:r>
      <w:r w:rsidR="00164EB7" w:rsidRPr="00207480">
        <w:rPr>
          <w:rFonts w:ascii="Arial" w:hAnsi="Arial" w:cs="Arial"/>
          <w:sz w:val="22"/>
          <w:szCs w:val="22"/>
        </w:rPr>
        <w:t>mit Schornsteinhöhenberechnung erstellt.</w:t>
      </w:r>
    </w:p>
    <w:p w:rsidR="00164EB7" w:rsidRDefault="00164EB7" w:rsidP="00207480">
      <w:pPr>
        <w:ind w:left="705"/>
        <w:jc w:val="both"/>
        <w:rPr>
          <w:rFonts w:ascii="Arial" w:hAnsi="Arial" w:cs="Arial"/>
          <w:sz w:val="22"/>
          <w:szCs w:val="22"/>
        </w:rPr>
      </w:pPr>
    </w:p>
    <w:p w:rsidR="00455268" w:rsidRDefault="00421375" w:rsidP="00152A66">
      <w:pPr>
        <w:ind w:left="708"/>
        <w:jc w:val="both"/>
        <w:rPr>
          <w:rFonts w:ascii="Arial" w:hAnsi="Arial" w:cs="Arial"/>
          <w:sz w:val="22"/>
          <w:szCs w:val="22"/>
        </w:rPr>
      </w:pPr>
      <w:r>
        <w:rPr>
          <w:rFonts w:ascii="Arial" w:hAnsi="Arial" w:cs="Arial"/>
          <w:sz w:val="22"/>
          <w:szCs w:val="22"/>
        </w:rPr>
        <w:t>Durch das Vorhaben werden Immissionen von Stickstoff- und Säuredepositionen sowie Stickoxiden (NOx)</w:t>
      </w:r>
      <w:r w:rsidR="00152A66">
        <w:rPr>
          <w:rFonts w:ascii="Arial" w:hAnsi="Arial" w:cs="Arial"/>
          <w:sz w:val="22"/>
          <w:szCs w:val="22"/>
        </w:rPr>
        <w:t xml:space="preserve"> </w:t>
      </w:r>
      <w:r>
        <w:rPr>
          <w:rFonts w:ascii="Arial" w:hAnsi="Arial" w:cs="Arial"/>
          <w:sz w:val="22"/>
          <w:szCs w:val="22"/>
        </w:rPr>
        <w:t xml:space="preserve">hervorgerufen, die potentiell auf die Ökosysteme im Umfeld des Vorhabenstandortes einwirken können. </w:t>
      </w:r>
      <w:r w:rsidR="00152A66">
        <w:rPr>
          <w:rFonts w:ascii="Arial" w:hAnsi="Arial" w:cs="Arial"/>
          <w:sz w:val="22"/>
          <w:szCs w:val="22"/>
        </w:rPr>
        <w:t xml:space="preserve">Auch hierzu wurde eine gutachterliche Stellungnahme zu den Stickstoff- und Säureeinträgen erstellt. </w:t>
      </w:r>
      <w:r w:rsidR="00B07996">
        <w:rPr>
          <w:rFonts w:ascii="Arial" w:hAnsi="Arial" w:cs="Arial"/>
          <w:sz w:val="22"/>
          <w:szCs w:val="22"/>
        </w:rPr>
        <w:t>Zu den möglichen Auswirkungen der S</w:t>
      </w:r>
      <w:r w:rsidR="0093067F">
        <w:rPr>
          <w:rFonts w:ascii="Arial" w:hAnsi="Arial" w:cs="Arial"/>
          <w:sz w:val="22"/>
          <w:szCs w:val="22"/>
        </w:rPr>
        <w:t>tickstof</w:t>
      </w:r>
      <w:r w:rsidR="00B07996">
        <w:rPr>
          <w:rFonts w:ascii="Arial" w:hAnsi="Arial" w:cs="Arial"/>
          <w:sz w:val="22"/>
          <w:szCs w:val="22"/>
        </w:rPr>
        <w:t xml:space="preserve">f- und Säureeinträge auf die Ökosysteme wird auf die weiteren Ausführungen unter Nummer 4.1 und 4.3 verwiesen. </w:t>
      </w:r>
      <w:r w:rsidR="00DC6A2C">
        <w:rPr>
          <w:rFonts w:ascii="Arial" w:hAnsi="Arial" w:cs="Arial"/>
          <w:sz w:val="22"/>
          <w:szCs w:val="22"/>
        </w:rPr>
        <w:tab/>
      </w:r>
    </w:p>
    <w:p w:rsidR="00DC6A2C" w:rsidRDefault="00DC6A2C" w:rsidP="00685FC3">
      <w:pPr>
        <w:jc w:val="both"/>
        <w:rPr>
          <w:rFonts w:ascii="Arial" w:hAnsi="Arial" w:cs="Arial"/>
          <w:sz w:val="22"/>
          <w:szCs w:val="22"/>
        </w:rPr>
      </w:pPr>
    </w:p>
    <w:p w:rsidR="00685FC3" w:rsidRDefault="008764A5" w:rsidP="00685FC3">
      <w:pPr>
        <w:jc w:val="both"/>
        <w:rPr>
          <w:rFonts w:ascii="Arial" w:hAnsi="Arial" w:cs="Arial"/>
          <w:sz w:val="22"/>
          <w:szCs w:val="22"/>
        </w:rPr>
      </w:pPr>
      <w:r>
        <w:rPr>
          <w:rFonts w:ascii="Arial" w:hAnsi="Arial" w:cs="Arial"/>
          <w:sz w:val="22"/>
          <w:szCs w:val="22"/>
        </w:rPr>
        <w:t>3.5.2</w:t>
      </w:r>
      <w:r w:rsidR="00685FC3">
        <w:rPr>
          <w:rFonts w:ascii="Arial" w:hAnsi="Arial" w:cs="Arial"/>
          <w:sz w:val="22"/>
          <w:szCs w:val="22"/>
        </w:rPr>
        <w:tab/>
        <w:t>Lärm</w:t>
      </w:r>
    </w:p>
    <w:p w:rsidR="00455268" w:rsidRDefault="00455268" w:rsidP="00665C75">
      <w:pPr>
        <w:ind w:left="708"/>
        <w:jc w:val="both"/>
        <w:rPr>
          <w:rFonts w:ascii="Arial" w:hAnsi="Arial" w:cs="Arial"/>
          <w:sz w:val="22"/>
          <w:szCs w:val="22"/>
        </w:rPr>
      </w:pPr>
      <w:r>
        <w:rPr>
          <w:rFonts w:ascii="Arial" w:hAnsi="Arial" w:cs="Arial"/>
          <w:sz w:val="22"/>
          <w:szCs w:val="22"/>
        </w:rPr>
        <w:t>Während der Bauphase ist im näheren Umfeld des Vorhabens eine zeitlich begrenzte, geringe Erhöhung der Belastung durch Lärm</w:t>
      </w:r>
      <w:r w:rsidR="00E30841">
        <w:rPr>
          <w:rFonts w:ascii="Arial" w:hAnsi="Arial" w:cs="Arial"/>
          <w:sz w:val="22"/>
          <w:szCs w:val="22"/>
        </w:rPr>
        <w:t xml:space="preserve"> zu erwarten. Die Bauarbeiten werden ausschließlich zur Tagzeit durchgeführt. </w:t>
      </w:r>
    </w:p>
    <w:p w:rsidR="00455268" w:rsidRDefault="00455268" w:rsidP="00685FC3">
      <w:pPr>
        <w:ind w:left="709"/>
        <w:jc w:val="both"/>
        <w:rPr>
          <w:rFonts w:ascii="Arial" w:hAnsi="Arial" w:cs="Arial"/>
          <w:sz w:val="22"/>
          <w:szCs w:val="22"/>
        </w:rPr>
      </w:pPr>
    </w:p>
    <w:p w:rsidR="00665C75" w:rsidRDefault="00455268" w:rsidP="00972186">
      <w:pPr>
        <w:ind w:left="708"/>
        <w:jc w:val="both"/>
        <w:rPr>
          <w:rFonts w:ascii="Arial" w:hAnsi="Arial" w:cs="Arial"/>
          <w:sz w:val="22"/>
          <w:szCs w:val="22"/>
        </w:rPr>
      </w:pPr>
      <w:r>
        <w:rPr>
          <w:rFonts w:ascii="Arial" w:hAnsi="Arial" w:cs="Arial"/>
          <w:sz w:val="22"/>
          <w:szCs w:val="22"/>
        </w:rPr>
        <w:t>Die Betriebsphase ist mit G</w:t>
      </w:r>
      <w:r w:rsidR="00E30841">
        <w:rPr>
          <w:rFonts w:ascii="Arial" w:hAnsi="Arial" w:cs="Arial"/>
          <w:sz w:val="22"/>
          <w:szCs w:val="22"/>
        </w:rPr>
        <w:t>eräuchemissionen verbunden.</w:t>
      </w:r>
      <w:r>
        <w:rPr>
          <w:rFonts w:ascii="Arial" w:hAnsi="Arial" w:cs="Arial"/>
          <w:sz w:val="22"/>
          <w:szCs w:val="22"/>
        </w:rPr>
        <w:t xml:space="preserve"> </w:t>
      </w:r>
      <w:r w:rsidR="00E30841" w:rsidRPr="00E30841">
        <w:rPr>
          <w:rFonts w:ascii="Arial" w:hAnsi="Arial" w:cs="Arial"/>
          <w:sz w:val="22"/>
          <w:szCs w:val="22"/>
        </w:rPr>
        <w:t xml:space="preserve">Für die Bewertung der möglichen Beeinträchtigung wurde </w:t>
      </w:r>
      <w:r w:rsidR="00E30841">
        <w:rPr>
          <w:rFonts w:ascii="Arial" w:hAnsi="Arial" w:cs="Arial"/>
          <w:sz w:val="22"/>
          <w:szCs w:val="22"/>
        </w:rPr>
        <w:t>eine</w:t>
      </w:r>
      <w:r w:rsidR="00E30841" w:rsidRPr="00E30841">
        <w:rPr>
          <w:rFonts w:ascii="Arial" w:hAnsi="Arial" w:cs="Arial"/>
          <w:sz w:val="22"/>
          <w:szCs w:val="22"/>
        </w:rPr>
        <w:t xml:space="preserve"> </w:t>
      </w:r>
      <w:r w:rsidR="00E30841">
        <w:rPr>
          <w:rFonts w:ascii="Arial" w:hAnsi="Arial" w:cs="Arial"/>
          <w:sz w:val="22"/>
          <w:szCs w:val="22"/>
        </w:rPr>
        <w:t>schalltechnische Untersuchung durch ein Sachverständigenbüro durchgeführt</w:t>
      </w:r>
      <w:r w:rsidR="00E30841" w:rsidRPr="00E30841">
        <w:rPr>
          <w:rFonts w:ascii="Arial" w:hAnsi="Arial" w:cs="Arial"/>
          <w:sz w:val="22"/>
          <w:szCs w:val="22"/>
        </w:rPr>
        <w:t xml:space="preserve">. </w:t>
      </w:r>
    </w:p>
    <w:p w:rsidR="00665C75" w:rsidRDefault="00665C75" w:rsidP="00665C75">
      <w:pPr>
        <w:jc w:val="both"/>
        <w:rPr>
          <w:rFonts w:ascii="Arial" w:hAnsi="Arial" w:cs="Arial"/>
          <w:sz w:val="22"/>
          <w:szCs w:val="22"/>
        </w:rPr>
      </w:pPr>
    </w:p>
    <w:p w:rsidR="00665C75" w:rsidRDefault="008764A5" w:rsidP="00665C75">
      <w:pPr>
        <w:jc w:val="both"/>
        <w:rPr>
          <w:rFonts w:ascii="Arial" w:hAnsi="Arial" w:cs="Arial"/>
          <w:sz w:val="22"/>
          <w:szCs w:val="22"/>
        </w:rPr>
      </w:pPr>
      <w:r>
        <w:rPr>
          <w:rFonts w:ascii="Arial" w:hAnsi="Arial" w:cs="Arial"/>
          <w:sz w:val="22"/>
          <w:szCs w:val="22"/>
        </w:rPr>
        <w:t>3.5.3</w:t>
      </w:r>
      <w:r w:rsidR="00E30841">
        <w:rPr>
          <w:rFonts w:ascii="Arial" w:hAnsi="Arial" w:cs="Arial"/>
          <w:sz w:val="22"/>
          <w:szCs w:val="22"/>
        </w:rPr>
        <w:tab/>
        <w:t>Geruch</w:t>
      </w:r>
    </w:p>
    <w:p w:rsidR="00783EB5" w:rsidRDefault="00783EB5" w:rsidP="00665C75">
      <w:pPr>
        <w:ind w:left="708"/>
        <w:jc w:val="both"/>
        <w:rPr>
          <w:rFonts w:ascii="Arial" w:hAnsi="Arial" w:cs="Arial"/>
          <w:sz w:val="22"/>
          <w:szCs w:val="22"/>
        </w:rPr>
      </w:pPr>
      <w:r>
        <w:rPr>
          <w:rFonts w:ascii="Arial" w:hAnsi="Arial" w:cs="Arial"/>
          <w:sz w:val="22"/>
          <w:szCs w:val="22"/>
        </w:rPr>
        <w:t>Geruchemissionen können im bestimmungsgemäßen, regulären Biogasanlagen</w:t>
      </w:r>
      <w:r w:rsidR="00665C75">
        <w:rPr>
          <w:rFonts w:ascii="Arial" w:hAnsi="Arial" w:cs="Arial"/>
          <w:sz w:val="22"/>
          <w:szCs w:val="22"/>
        </w:rPr>
        <w:t>-</w:t>
      </w:r>
      <w:r>
        <w:rPr>
          <w:rFonts w:ascii="Arial" w:hAnsi="Arial" w:cs="Arial"/>
          <w:sz w:val="22"/>
          <w:szCs w:val="22"/>
        </w:rPr>
        <w:t xml:space="preserve">betrieb vor allem bei der Substratanlieferung, der Substratlagerung und bei der Einbringung der Substrate in die Fermenter entstehen. </w:t>
      </w:r>
    </w:p>
    <w:p w:rsidR="00783EB5" w:rsidRDefault="00783EB5" w:rsidP="00783EB5">
      <w:pPr>
        <w:ind w:left="708"/>
        <w:jc w:val="both"/>
        <w:rPr>
          <w:rFonts w:ascii="Arial" w:hAnsi="Arial" w:cs="Arial"/>
          <w:sz w:val="22"/>
          <w:szCs w:val="22"/>
        </w:rPr>
      </w:pPr>
    </w:p>
    <w:p w:rsidR="00E30841" w:rsidRDefault="00783EB5" w:rsidP="006413D3">
      <w:pPr>
        <w:ind w:left="708"/>
        <w:jc w:val="both"/>
        <w:rPr>
          <w:rFonts w:ascii="Arial" w:hAnsi="Arial" w:cs="Arial"/>
          <w:sz w:val="22"/>
          <w:szCs w:val="22"/>
        </w:rPr>
      </w:pPr>
      <w:r>
        <w:rPr>
          <w:rFonts w:ascii="Arial" w:hAnsi="Arial" w:cs="Arial"/>
          <w:sz w:val="22"/>
          <w:szCs w:val="22"/>
        </w:rPr>
        <w:t xml:space="preserve">Durch die </w:t>
      </w:r>
      <w:r w:rsidR="006413D3">
        <w:rPr>
          <w:rFonts w:ascii="Arial" w:hAnsi="Arial" w:cs="Arial"/>
          <w:sz w:val="22"/>
          <w:szCs w:val="22"/>
        </w:rPr>
        <w:t xml:space="preserve">geplante </w:t>
      </w:r>
      <w:r>
        <w:rPr>
          <w:rFonts w:ascii="Arial" w:hAnsi="Arial" w:cs="Arial"/>
          <w:sz w:val="22"/>
          <w:szCs w:val="22"/>
        </w:rPr>
        <w:t>Erweiterung der B</w:t>
      </w:r>
      <w:r w:rsidR="006413D3">
        <w:rPr>
          <w:rFonts w:ascii="Arial" w:hAnsi="Arial" w:cs="Arial"/>
          <w:sz w:val="22"/>
          <w:szCs w:val="22"/>
        </w:rPr>
        <w:t>iogasanlage</w:t>
      </w:r>
      <w:r w:rsidR="006413D3" w:rsidRPr="004F75F9">
        <w:rPr>
          <w:rFonts w:ascii="Arial" w:hAnsi="Arial" w:cs="Arial"/>
          <w:sz w:val="22"/>
          <w:szCs w:val="22"/>
        </w:rPr>
        <w:t xml:space="preserve"> ist nicht zu erwarten, dass es durch das Vorhaben zu zusätzlichen erheblichen schädlichen Umwelteinwirkungen bzw. Umweltverschmutzungen sowie Belästigungen der Nachbarschaft und der Allgemeinheit kommt. </w:t>
      </w:r>
      <w:r w:rsidR="006413D3">
        <w:rPr>
          <w:rFonts w:ascii="Arial" w:hAnsi="Arial" w:cs="Arial"/>
          <w:sz w:val="22"/>
          <w:szCs w:val="22"/>
        </w:rPr>
        <w:t xml:space="preserve">Dies geht aus der gutachterlichen Stellungnahme zur Luftreinhaltung hervor. </w:t>
      </w:r>
    </w:p>
    <w:p w:rsidR="00972186" w:rsidRDefault="00972186" w:rsidP="008764A5">
      <w:pPr>
        <w:jc w:val="both"/>
        <w:rPr>
          <w:rFonts w:ascii="Arial" w:hAnsi="Arial" w:cs="Arial"/>
          <w:sz w:val="22"/>
          <w:szCs w:val="22"/>
        </w:rPr>
      </w:pPr>
    </w:p>
    <w:p w:rsidR="00972186" w:rsidRDefault="00972186" w:rsidP="008764A5">
      <w:pPr>
        <w:jc w:val="both"/>
        <w:rPr>
          <w:rFonts w:ascii="Arial" w:hAnsi="Arial" w:cs="Arial"/>
          <w:sz w:val="22"/>
          <w:szCs w:val="22"/>
        </w:rPr>
      </w:pPr>
    </w:p>
    <w:p w:rsidR="008764A5" w:rsidRPr="00465085" w:rsidRDefault="00665C75" w:rsidP="008764A5">
      <w:pPr>
        <w:ind w:left="705" w:hanging="705"/>
        <w:jc w:val="both"/>
        <w:rPr>
          <w:rFonts w:ascii="Arial" w:hAnsi="Arial" w:cs="Arial"/>
          <w:sz w:val="22"/>
          <w:szCs w:val="22"/>
          <w:u w:val="single"/>
        </w:rPr>
      </w:pPr>
      <w:r>
        <w:rPr>
          <w:rFonts w:ascii="Arial" w:hAnsi="Arial" w:cs="Arial"/>
          <w:sz w:val="22"/>
          <w:szCs w:val="22"/>
        </w:rPr>
        <w:lastRenderedPageBreak/>
        <w:t>3.</w:t>
      </w:r>
      <w:r w:rsidR="008764A5">
        <w:rPr>
          <w:rFonts w:ascii="Arial" w:hAnsi="Arial" w:cs="Arial"/>
          <w:sz w:val="22"/>
          <w:szCs w:val="22"/>
        </w:rPr>
        <w:t xml:space="preserve">6 </w:t>
      </w:r>
      <w:r w:rsidR="008764A5">
        <w:rPr>
          <w:rFonts w:ascii="Arial" w:hAnsi="Arial" w:cs="Arial"/>
          <w:sz w:val="22"/>
          <w:szCs w:val="22"/>
        </w:rPr>
        <w:tab/>
      </w:r>
      <w:r w:rsidR="008764A5" w:rsidRPr="00152A26">
        <w:rPr>
          <w:rFonts w:ascii="Arial" w:hAnsi="Arial" w:cs="Arial"/>
          <w:sz w:val="22"/>
          <w:szCs w:val="22"/>
          <w:u w:val="single"/>
        </w:rPr>
        <w:t xml:space="preserve">Risiken von Störfällen, Unfällen und Katastrophen, die für das Vorhaben von Bedeutung sind, einschließlich der Störfälle, Unfälle und Katastrophen, die wissenschaftlichen Erkenntnissen zufolge durch den Klimawandel bedingt sind, insbesondere im Hinblick auf: </w:t>
      </w:r>
    </w:p>
    <w:p w:rsidR="008764A5" w:rsidRPr="00552A35" w:rsidRDefault="008764A5" w:rsidP="008764A5">
      <w:pPr>
        <w:jc w:val="both"/>
        <w:rPr>
          <w:rFonts w:ascii="Arial" w:hAnsi="Arial" w:cs="Arial"/>
          <w:sz w:val="22"/>
          <w:szCs w:val="22"/>
        </w:rPr>
      </w:pPr>
    </w:p>
    <w:p w:rsidR="008764A5" w:rsidRDefault="00665C75" w:rsidP="008764A5">
      <w:pPr>
        <w:jc w:val="both"/>
        <w:rPr>
          <w:rFonts w:ascii="Arial" w:hAnsi="Arial" w:cs="Arial"/>
          <w:sz w:val="22"/>
          <w:szCs w:val="22"/>
          <w:u w:val="single"/>
        </w:rPr>
      </w:pPr>
      <w:r>
        <w:rPr>
          <w:rFonts w:ascii="Arial" w:hAnsi="Arial" w:cs="Arial"/>
          <w:sz w:val="22"/>
          <w:szCs w:val="22"/>
        </w:rPr>
        <w:t>3</w:t>
      </w:r>
      <w:r w:rsidR="008764A5" w:rsidRPr="00552A35">
        <w:rPr>
          <w:rFonts w:ascii="Arial" w:hAnsi="Arial" w:cs="Arial"/>
          <w:sz w:val="22"/>
          <w:szCs w:val="22"/>
        </w:rPr>
        <w:t>.6.1</w:t>
      </w:r>
      <w:r w:rsidR="008764A5" w:rsidRPr="00552A35">
        <w:rPr>
          <w:rFonts w:ascii="Arial" w:hAnsi="Arial" w:cs="Arial"/>
          <w:sz w:val="22"/>
          <w:szCs w:val="22"/>
        </w:rPr>
        <w:tab/>
      </w:r>
      <w:r w:rsidR="008764A5" w:rsidRPr="00972186">
        <w:rPr>
          <w:rFonts w:ascii="Arial" w:hAnsi="Arial" w:cs="Arial"/>
          <w:sz w:val="22"/>
          <w:szCs w:val="22"/>
        </w:rPr>
        <w:t>verwendete Stoffe und Technologien</w:t>
      </w:r>
    </w:p>
    <w:p w:rsidR="008764A5" w:rsidRDefault="008764A5" w:rsidP="008764A5">
      <w:pPr>
        <w:ind w:left="708"/>
        <w:jc w:val="both"/>
        <w:rPr>
          <w:rFonts w:ascii="Arial" w:hAnsi="Arial" w:cs="Arial"/>
          <w:sz w:val="22"/>
          <w:szCs w:val="22"/>
        </w:rPr>
      </w:pPr>
      <w:r>
        <w:rPr>
          <w:rFonts w:ascii="Arial" w:hAnsi="Arial" w:cs="Arial"/>
          <w:sz w:val="22"/>
          <w:szCs w:val="22"/>
        </w:rPr>
        <w:t xml:space="preserve">Die Erweiterung der Biogasanlage erfolgt unter Einhaltung aller rechtlich relevanten Vorgaben und nach dem Stand der Technik. Die Ausführung hat mit geeigneten Materialien und Techniken zu erfolgen. Zudem werden wirkungsvolle Maßnahmen zum Brand- und Katastrophenschutz getroffen. </w:t>
      </w:r>
    </w:p>
    <w:p w:rsidR="008764A5" w:rsidRPr="00552A35" w:rsidRDefault="008764A5" w:rsidP="008764A5">
      <w:pPr>
        <w:ind w:left="708"/>
        <w:jc w:val="both"/>
        <w:rPr>
          <w:rFonts w:ascii="Arial" w:hAnsi="Arial" w:cs="Arial"/>
          <w:sz w:val="22"/>
          <w:szCs w:val="22"/>
        </w:rPr>
      </w:pPr>
      <w:r w:rsidRPr="00552A35">
        <w:rPr>
          <w:rFonts w:ascii="Arial" w:hAnsi="Arial" w:cs="Arial"/>
          <w:sz w:val="22"/>
          <w:szCs w:val="22"/>
        </w:rPr>
        <w:t xml:space="preserve">Bei Beachtung aller arbeitsschutzrechtlichen Vorschriften sowie bei ordnungsgemäßen Umgang mit den zum Einsatz kommenden Maschinen und Arbeitsgeräten ist das Unfallrisiko der Anlage allgemein als gering einzustufen. </w:t>
      </w:r>
    </w:p>
    <w:p w:rsidR="008764A5" w:rsidRPr="00552A35" w:rsidRDefault="008764A5" w:rsidP="008764A5">
      <w:pPr>
        <w:jc w:val="both"/>
        <w:rPr>
          <w:rFonts w:ascii="Arial" w:hAnsi="Arial" w:cs="Arial"/>
          <w:sz w:val="22"/>
          <w:szCs w:val="22"/>
        </w:rPr>
      </w:pPr>
    </w:p>
    <w:p w:rsidR="008764A5" w:rsidRPr="00552A35" w:rsidRDefault="00665C75" w:rsidP="008764A5">
      <w:pPr>
        <w:ind w:left="705" w:hanging="705"/>
        <w:jc w:val="both"/>
        <w:rPr>
          <w:rFonts w:ascii="Arial" w:hAnsi="Arial" w:cs="Arial"/>
          <w:sz w:val="22"/>
          <w:szCs w:val="22"/>
        </w:rPr>
      </w:pPr>
      <w:r>
        <w:rPr>
          <w:rFonts w:ascii="Arial" w:hAnsi="Arial" w:cs="Arial"/>
          <w:sz w:val="22"/>
          <w:szCs w:val="22"/>
        </w:rPr>
        <w:t>3</w:t>
      </w:r>
      <w:r w:rsidR="008764A5" w:rsidRPr="00552A35">
        <w:rPr>
          <w:rFonts w:ascii="Arial" w:hAnsi="Arial" w:cs="Arial"/>
          <w:sz w:val="22"/>
          <w:szCs w:val="22"/>
        </w:rPr>
        <w:t>.6.2</w:t>
      </w:r>
      <w:r w:rsidR="008764A5" w:rsidRPr="00552A35">
        <w:rPr>
          <w:rFonts w:ascii="Arial" w:hAnsi="Arial" w:cs="Arial"/>
          <w:sz w:val="22"/>
          <w:szCs w:val="22"/>
        </w:rPr>
        <w:tab/>
      </w:r>
      <w:r w:rsidR="008764A5" w:rsidRPr="00972186">
        <w:rPr>
          <w:rFonts w:ascii="Arial" w:hAnsi="Arial" w:cs="Arial"/>
          <w:sz w:val="22"/>
          <w:szCs w:val="22"/>
        </w:rPr>
        <w:t>die Anfälligkeit des Vorhabens für Störfälle im Sinne des § 2 Nummer 7 der Störfall-Verordnung, insbesondere auf Grund seiner Verwirklichung innerhalb des angemessenen Sicherheitsabstands zu Betriebsbereichen im Sinne des § 3 Abs. 5a des Bundes-Immissionsschutzgesetzes</w:t>
      </w:r>
    </w:p>
    <w:p w:rsidR="008764A5" w:rsidRDefault="008764A5" w:rsidP="008764A5">
      <w:pPr>
        <w:ind w:firstLine="705"/>
        <w:jc w:val="both"/>
        <w:rPr>
          <w:rFonts w:ascii="Arial" w:hAnsi="Arial" w:cs="Arial"/>
          <w:sz w:val="22"/>
          <w:szCs w:val="22"/>
        </w:rPr>
      </w:pPr>
    </w:p>
    <w:p w:rsidR="008764A5" w:rsidRPr="00552A35" w:rsidRDefault="008764A5" w:rsidP="008764A5">
      <w:pPr>
        <w:ind w:firstLine="705"/>
        <w:jc w:val="both"/>
        <w:rPr>
          <w:rFonts w:ascii="Arial" w:hAnsi="Arial" w:cs="Arial"/>
          <w:sz w:val="22"/>
          <w:szCs w:val="22"/>
        </w:rPr>
      </w:pPr>
      <w:r w:rsidRPr="00552A35">
        <w:rPr>
          <w:rFonts w:ascii="Arial" w:hAnsi="Arial" w:cs="Arial"/>
          <w:sz w:val="22"/>
          <w:szCs w:val="22"/>
        </w:rPr>
        <w:t xml:space="preserve">Die </w:t>
      </w:r>
      <w:r>
        <w:rPr>
          <w:rFonts w:ascii="Arial" w:hAnsi="Arial" w:cs="Arial"/>
          <w:sz w:val="22"/>
          <w:szCs w:val="22"/>
        </w:rPr>
        <w:t xml:space="preserve">Biogasanlage unterliegt auch nach ihrer Erweiterung nicht der 12. BImSchV. </w:t>
      </w:r>
    </w:p>
    <w:p w:rsidR="008764A5" w:rsidRPr="00552A35" w:rsidRDefault="008764A5" w:rsidP="008764A5">
      <w:pPr>
        <w:jc w:val="both"/>
        <w:rPr>
          <w:rFonts w:ascii="Arial" w:hAnsi="Arial" w:cs="Arial"/>
          <w:sz w:val="22"/>
          <w:szCs w:val="22"/>
        </w:rPr>
      </w:pPr>
    </w:p>
    <w:p w:rsidR="008764A5" w:rsidRPr="00152A26" w:rsidRDefault="00665C75" w:rsidP="008764A5">
      <w:pPr>
        <w:ind w:left="705" w:hanging="705"/>
        <w:jc w:val="both"/>
        <w:rPr>
          <w:rFonts w:ascii="Arial" w:hAnsi="Arial" w:cs="Arial"/>
          <w:sz w:val="22"/>
          <w:szCs w:val="22"/>
          <w:u w:val="single"/>
        </w:rPr>
      </w:pPr>
      <w:r>
        <w:rPr>
          <w:rFonts w:ascii="Arial" w:hAnsi="Arial" w:cs="Arial"/>
          <w:sz w:val="22"/>
          <w:szCs w:val="22"/>
        </w:rPr>
        <w:t>3</w:t>
      </w:r>
      <w:r w:rsidR="008764A5" w:rsidRPr="00552A35">
        <w:rPr>
          <w:rFonts w:ascii="Arial" w:hAnsi="Arial" w:cs="Arial"/>
          <w:sz w:val="22"/>
          <w:szCs w:val="22"/>
        </w:rPr>
        <w:t>.7</w:t>
      </w:r>
      <w:r w:rsidR="008764A5" w:rsidRPr="00552A35">
        <w:rPr>
          <w:rFonts w:ascii="Arial" w:hAnsi="Arial" w:cs="Arial"/>
          <w:sz w:val="22"/>
          <w:szCs w:val="22"/>
        </w:rPr>
        <w:tab/>
      </w:r>
      <w:r w:rsidR="008764A5" w:rsidRPr="00152A26">
        <w:rPr>
          <w:rFonts w:ascii="Arial" w:hAnsi="Arial" w:cs="Arial"/>
          <w:sz w:val="22"/>
          <w:szCs w:val="22"/>
          <w:u w:val="single"/>
        </w:rPr>
        <w:t>Risiken für die menschliche Gesundheit, z.B. durch Verunreinigung von Wasser und Luft</w:t>
      </w:r>
    </w:p>
    <w:p w:rsidR="008764A5" w:rsidRDefault="008764A5" w:rsidP="008764A5">
      <w:pPr>
        <w:ind w:left="705"/>
        <w:jc w:val="both"/>
        <w:rPr>
          <w:rFonts w:ascii="Arial" w:hAnsi="Arial" w:cs="Arial"/>
          <w:sz w:val="22"/>
          <w:szCs w:val="22"/>
        </w:rPr>
      </w:pPr>
      <w:r w:rsidRPr="00552A35">
        <w:rPr>
          <w:rFonts w:ascii="Arial" w:hAnsi="Arial" w:cs="Arial"/>
          <w:sz w:val="22"/>
          <w:szCs w:val="22"/>
        </w:rPr>
        <w:t xml:space="preserve">Durch </w:t>
      </w:r>
      <w:r>
        <w:rPr>
          <w:rFonts w:ascii="Arial" w:hAnsi="Arial" w:cs="Arial"/>
          <w:sz w:val="22"/>
          <w:szCs w:val="22"/>
        </w:rPr>
        <w:t xml:space="preserve">die Erweiterung der Biogasanlage </w:t>
      </w:r>
      <w:r w:rsidRPr="00552A35">
        <w:rPr>
          <w:rFonts w:ascii="Arial" w:hAnsi="Arial" w:cs="Arial"/>
          <w:sz w:val="22"/>
          <w:szCs w:val="22"/>
        </w:rPr>
        <w:t xml:space="preserve">ist von keiner erheblichen Erhöhung der Immissionen für die Nachbarschaft und Allgemeinheit auszugehen. </w:t>
      </w:r>
      <w:r>
        <w:rPr>
          <w:rFonts w:ascii="Arial" w:hAnsi="Arial" w:cs="Arial"/>
          <w:sz w:val="22"/>
          <w:szCs w:val="22"/>
        </w:rPr>
        <w:t xml:space="preserve">Unter Einhaltung aller rechtlich relevanten Vorgaben gemäß dem Stand der Technik bestehen keine erheblichen Risiken für die menschliche Gesundheit. </w:t>
      </w:r>
    </w:p>
    <w:p w:rsidR="008764A5" w:rsidRPr="00552A35" w:rsidRDefault="008764A5" w:rsidP="008764A5">
      <w:pPr>
        <w:ind w:left="705"/>
        <w:jc w:val="both"/>
        <w:rPr>
          <w:rFonts w:ascii="Arial" w:hAnsi="Arial" w:cs="Arial"/>
          <w:sz w:val="22"/>
          <w:szCs w:val="22"/>
        </w:rPr>
      </w:pPr>
      <w:r>
        <w:rPr>
          <w:rFonts w:ascii="Arial" w:hAnsi="Arial" w:cs="Arial"/>
          <w:sz w:val="22"/>
          <w:szCs w:val="22"/>
        </w:rPr>
        <w:t xml:space="preserve">Grundsätzlich können durch technische und menschliche Fehler Risiken für die Gesundheit entstehen. Durch verschiedene Maßnahmen, wie z.B. Explosionsschutz und betriebliche Anforderungen kann das Risiko als äußerst gering eingestuft werden. </w:t>
      </w:r>
    </w:p>
    <w:p w:rsidR="00E30841" w:rsidRDefault="00E30841" w:rsidP="00E30841">
      <w:pPr>
        <w:jc w:val="both"/>
        <w:rPr>
          <w:rFonts w:ascii="Arial" w:hAnsi="Arial" w:cs="Arial"/>
          <w:sz w:val="22"/>
          <w:szCs w:val="22"/>
        </w:rPr>
      </w:pPr>
    </w:p>
    <w:p w:rsidR="00646FCA" w:rsidRDefault="00646FCA" w:rsidP="00E30841">
      <w:pPr>
        <w:jc w:val="both"/>
        <w:rPr>
          <w:rFonts w:ascii="Arial" w:hAnsi="Arial" w:cs="Arial"/>
          <w:b/>
          <w:sz w:val="22"/>
          <w:szCs w:val="22"/>
        </w:rPr>
      </w:pPr>
    </w:p>
    <w:p w:rsidR="00E32EE1" w:rsidRPr="00B91BB7" w:rsidRDefault="00B91BB7" w:rsidP="00E32EE1">
      <w:pPr>
        <w:ind w:left="709" w:hanging="709"/>
        <w:jc w:val="both"/>
        <w:rPr>
          <w:rFonts w:ascii="Arial" w:hAnsi="Arial" w:cs="Arial"/>
          <w:b/>
          <w:sz w:val="22"/>
          <w:szCs w:val="22"/>
          <w:u w:val="single"/>
        </w:rPr>
      </w:pPr>
      <w:r>
        <w:rPr>
          <w:rFonts w:ascii="Arial" w:hAnsi="Arial" w:cs="Arial"/>
          <w:b/>
          <w:sz w:val="22"/>
          <w:szCs w:val="22"/>
        </w:rPr>
        <w:t>4</w:t>
      </w:r>
      <w:r w:rsidR="00E32EE1" w:rsidRPr="00B91BB7">
        <w:rPr>
          <w:rFonts w:ascii="Arial" w:hAnsi="Arial" w:cs="Arial"/>
          <w:b/>
          <w:sz w:val="22"/>
          <w:szCs w:val="22"/>
        </w:rPr>
        <w:t>.</w:t>
      </w:r>
      <w:r w:rsidR="00E32EE1" w:rsidRPr="00B91BB7">
        <w:rPr>
          <w:rFonts w:ascii="Arial" w:hAnsi="Arial" w:cs="Arial"/>
          <w:b/>
          <w:sz w:val="22"/>
          <w:szCs w:val="22"/>
        </w:rPr>
        <w:tab/>
      </w:r>
      <w:r w:rsidR="00E32EE1" w:rsidRPr="00B91BB7">
        <w:rPr>
          <w:rFonts w:ascii="Arial" w:hAnsi="Arial" w:cs="Arial"/>
          <w:b/>
          <w:sz w:val="22"/>
          <w:szCs w:val="22"/>
          <w:u w:val="single"/>
        </w:rPr>
        <w:t>Merkmale der möglichen Auswirkungen</w:t>
      </w:r>
    </w:p>
    <w:p w:rsidR="00E32EE1" w:rsidRPr="002E5A9B" w:rsidRDefault="00E32EE1" w:rsidP="00E32EE1">
      <w:pPr>
        <w:jc w:val="both"/>
        <w:rPr>
          <w:rFonts w:ascii="Arial" w:hAnsi="Arial" w:cs="Arial"/>
          <w:sz w:val="22"/>
          <w:szCs w:val="22"/>
        </w:rPr>
      </w:pPr>
    </w:p>
    <w:p w:rsidR="00421753" w:rsidRPr="008764A5" w:rsidRDefault="00B91BB7" w:rsidP="004623B4">
      <w:pPr>
        <w:ind w:left="709" w:hanging="709"/>
        <w:jc w:val="both"/>
        <w:rPr>
          <w:rFonts w:ascii="Arial" w:hAnsi="Arial" w:cs="Arial"/>
          <w:b/>
          <w:sz w:val="22"/>
          <w:szCs w:val="22"/>
        </w:rPr>
      </w:pPr>
      <w:r>
        <w:rPr>
          <w:rFonts w:ascii="Arial" w:hAnsi="Arial" w:cs="Arial"/>
          <w:b/>
          <w:sz w:val="22"/>
          <w:szCs w:val="22"/>
        </w:rPr>
        <w:t>4</w:t>
      </w:r>
      <w:r w:rsidR="00AD04E7" w:rsidRPr="008764A5">
        <w:rPr>
          <w:rFonts w:ascii="Arial" w:hAnsi="Arial" w:cs="Arial"/>
          <w:b/>
          <w:sz w:val="22"/>
          <w:szCs w:val="22"/>
        </w:rPr>
        <w:t>.1</w:t>
      </w:r>
      <w:r w:rsidR="00AD04E7" w:rsidRPr="008764A5">
        <w:rPr>
          <w:rFonts w:ascii="Arial" w:hAnsi="Arial" w:cs="Arial"/>
          <w:b/>
          <w:sz w:val="22"/>
          <w:szCs w:val="22"/>
        </w:rPr>
        <w:tab/>
      </w:r>
      <w:r w:rsidR="00421753" w:rsidRPr="008764A5">
        <w:rPr>
          <w:rFonts w:ascii="Arial" w:hAnsi="Arial" w:cs="Arial"/>
          <w:b/>
          <w:sz w:val="22"/>
          <w:szCs w:val="22"/>
        </w:rPr>
        <w:t>Natura 2000-Gebiete nach § 7 Abs. 1 Nr. 8 BNatSchG</w:t>
      </w:r>
      <w:r w:rsidR="0032679E" w:rsidRPr="008764A5">
        <w:rPr>
          <w:rFonts w:ascii="Arial" w:hAnsi="Arial" w:cs="Arial"/>
          <w:b/>
          <w:sz w:val="22"/>
          <w:szCs w:val="22"/>
        </w:rPr>
        <w:t>,</w:t>
      </w:r>
    </w:p>
    <w:p w:rsidR="001B5048" w:rsidRPr="008764A5" w:rsidRDefault="0032679E" w:rsidP="0032679E">
      <w:pPr>
        <w:ind w:left="709" w:hanging="709"/>
        <w:jc w:val="both"/>
        <w:rPr>
          <w:rFonts w:ascii="Arial" w:hAnsi="Arial" w:cs="Arial"/>
          <w:b/>
          <w:sz w:val="22"/>
          <w:szCs w:val="22"/>
        </w:rPr>
      </w:pPr>
      <w:r w:rsidRPr="008764A5">
        <w:rPr>
          <w:rFonts w:ascii="Arial" w:hAnsi="Arial" w:cs="Arial"/>
          <w:b/>
          <w:sz w:val="22"/>
          <w:szCs w:val="22"/>
        </w:rPr>
        <w:tab/>
        <w:t>FFH-Gebiet Nr. 7635-302 „Giesenbacher Quellmoor“</w:t>
      </w:r>
    </w:p>
    <w:p w:rsidR="00777CAC" w:rsidRDefault="00777CAC" w:rsidP="00777CAC">
      <w:pPr>
        <w:ind w:left="708"/>
        <w:jc w:val="both"/>
        <w:rPr>
          <w:rFonts w:ascii="Arial" w:hAnsi="Arial" w:cs="Arial"/>
          <w:sz w:val="22"/>
          <w:szCs w:val="22"/>
          <w:u w:val="single"/>
        </w:rPr>
      </w:pPr>
    </w:p>
    <w:p w:rsidR="001B49FB" w:rsidRDefault="001B49FB" w:rsidP="001B49FB">
      <w:pPr>
        <w:ind w:left="708"/>
        <w:jc w:val="both"/>
        <w:rPr>
          <w:rFonts w:ascii="Arial" w:hAnsi="Arial" w:cs="Arial"/>
          <w:sz w:val="22"/>
          <w:szCs w:val="22"/>
        </w:rPr>
      </w:pPr>
      <w:r>
        <w:rPr>
          <w:rFonts w:ascii="Arial" w:hAnsi="Arial" w:cs="Arial"/>
          <w:sz w:val="22"/>
          <w:szCs w:val="22"/>
        </w:rPr>
        <w:t xml:space="preserve">Aufgrund der Entfernung des FFH-Gebietes von der Anlage </w:t>
      </w:r>
      <w:r w:rsidR="00C85F90">
        <w:rPr>
          <w:rFonts w:ascii="Arial" w:hAnsi="Arial" w:cs="Arial"/>
          <w:sz w:val="22"/>
          <w:szCs w:val="22"/>
        </w:rPr>
        <w:t>erfolgt keine</w:t>
      </w:r>
      <w:r>
        <w:rPr>
          <w:rFonts w:ascii="Arial" w:hAnsi="Arial" w:cs="Arial"/>
          <w:sz w:val="22"/>
          <w:szCs w:val="22"/>
        </w:rPr>
        <w:t xml:space="preserve"> Bodenversiegelung </w:t>
      </w:r>
      <w:r w:rsidR="00C85F90">
        <w:rPr>
          <w:rFonts w:ascii="Arial" w:hAnsi="Arial" w:cs="Arial"/>
          <w:sz w:val="22"/>
          <w:szCs w:val="22"/>
        </w:rPr>
        <w:t>in diesem Bereich</w:t>
      </w:r>
      <w:r>
        <w:rPr>
          <w:rFonts w:ascii="Arial" w:hAnsi="Arial" w:cs="Arial"/>
          <w:sz w:val="22"/>
          <w:szCs w:val="22"/>
        </w:rPr>
        <w:t>.</w:t>
      </w:r>
    </w:p>
    <w:p w:rsidR="001B49FB" w:rsidRDefault="001B49FB" w:rsidP="00783EB5">
      <w:pPr>
        <w:ind w:left="708"/>
        <w:jc w:val="both"/>
        <w:rPr>
          <w:rFonts w:ascii="Arial" w:hAnsi="Arial" w:cs="Arial"/>
          <w:sz w:val="22"/>
          <w:szCs w:val="22"/>
        </w:rPr>
      </w:pPr>
    </w:p>
    <w:p w:rsidR="00783EB5" w:rsidRPr="004F75F9" w:rsidRDefault="00783EB5" w:rsidP="00783EB5">
      <w:pPr>
        <w:ind w:left="708"/>
        <w:jc w:val="both"/>
        <w:rPr>
          <w:rFonts w:ascii="Arial" w:hAnsi="Arial" w:cs="Arial"/>
          <w:sz w:val="22"/>
          <w:szCs w:val="22"/>
        </w:rPr>
      </w:pPr>
      <w:r w:rsidRPr="004F75F9">
        <w:rPr>
          <w:rFonts w:ascii="Arial" w:hAnsi="Arial" w:cs="Arial"/>
          <w:sz w:val="22"/>
          <w:szCs w:val="22"/>
        </w:rPr>
        <w:t>Beeinträchtigungen des Natura-2000-Gebietes „Ampertal“ sind theoretisch über einen Eintrag von Luftschadstoffimmissionen sowie über den Lärm</w:t>
      </w:r>
      <w:r>
        <w:rPr>
          <w:rFonts w:ascii="Arial" w:hAnsi="Arial" w:cs="Arial"/>
          <w:sz w:val="22"/>
          <w:szCs w:val="22"/>
        </w:rPr>
        <w:t>pfad</w:t>
      </w:r>
      <w:r w:rsidRPr="00783EB5">
        <w:rPr>
          <w:rFonts w:ascii="Arial" w:hAnsi="Arial" w:cs="Arial"/>
          <w:sz w:val="22"/>
          <w:szCs w:val="22"/>
        </w:rPr>
        <w:t xml:space="preserve"> </w:t>
      </w:r>
      <w:r w:rsidRPr="004F75F9">
        <w:rPr>
          <w:rFonts w:ascii="Arial" w:hAnsi="Arial" w:cs="Arial"/>
          <w:sz w:val="22"/>
          <w:szCs w:val="22"/>
        </w:rPr>
        <w:t>denkbar</w:t>
      </w:r>
      <w:r>
        <w:rPr>
          <w:rFonts w:ascii="Arial" w:hAnsi="Arial" w:cs="Arial"/>
          <w:sz w:val="22"/>
          <w:szCs w:val="22"/>
        </w:rPr>
        <w:t>.</w:t>
      </w:r>
    </w:p>
    <w:p w:rsidR="00665C75" w:rsidRDefault="00665C75" w:rsidP="001B49FB">
      <w:pPr>
        <w:jc w:val="both"/>
        <w:rPr>
          <w:rFonts w:ascii="Arial" w:hAnsi="Arial" w:cs="Arial"/>
          <w:sz w:val="22"/>
          <w:szCs w:val="22"/>
        </w:rPr>
      </w:pPr>
    </w:p>
    <w:p w:rsidR="00777CAC" w:rsidRPr="00665C75" w:rsidRDefault="00777CAC" w:rsidP="00665C75">
      <w:pPr>
        <w:ind w:left="709" w:hanging="1"/>
        <w:jc w:val="both"/>
        <w:rPr>
          <w:rFonts w:ascii="Arial" w:hAnsi="Arial" w:cs="Arial"/>
          <w:sz w:val="22"/>
          <w:szCs w:val="22"/>
        </w:rPr>
      </w:pPr>
      <w:r w:rsidRPr="00777CAC">
        <w:rPr>
          <w:rFonts w:ascii="Arial" w:hAnsi="Arial" w:cs="Arial"/>
          <w:sz w:val="22"/>
          <w:szCs w:val="22"/>
          <w:u w:val="single"/>
        </w:rPr>
        <w:t>L</w:t>
      </w:r>
      <w:r>
        <w:rPr>
          <w:rFonts w:ascii="Arial" w:hAnsi="Arial" w:cs="Arial"/>
          <w:sz w:val="22"/>
          <w:szCs w:val="22"/>
          <w:u w:val="single"/>
        </w:rPr>
        <w:t>uft</w:t>
      </w:r>
    </w:p>
    <w:p w:rsidR="00777CAC" w:rsidRDefault="00BC70FD" w:rsidP="00330ED7">
      <w:pPr>
        <w:jc w:val="both"/>
        <w:rPr>
          <w:rFonts w:ascii="Arial" w:hAnsi="Arial" w:cs="Arial"/>
          <w:sz w:val="22"/>
          <w:szCs w:val="22"/>
        </w:rPr>
      </w:pPr>
      <w:r>
        <w:rPr>
          <w:rFonts w:ascii="Arial" w:hAnsi="Arial" w:cs="Arial"/>
          <w:sz w:val="22"/>
          <w:szCs w:val="22"/>
        </w:rPr>
        <w:tab/>
      </w:r>
    </w:p>
    <w:p w:rsidR="00BC70FD" w:rsidRDefault="00AB4FC7" w:rsidP="00777CAC">
      <w:pPr>
        <w:ind w:firstLine="708"/>
        <w:jc w:val="both"/>
        <w:rPr>
          <w:rFonts w:ascii="Arial" w:hAnsi="Arial" w:cs="Arial"/>
          <w:sz w:val="22"/>
          <w:szCs w:val="22"/>
        </w:rPr>
      </w:pPr>
      <w:r>
        <w:rPr>
          <w:rFonts w:ascii="Arial" w:hAnsi="Arial" w:cs="Arial"/>
          <w:sz w:val="22"/>
          <w:szCs w:val="22"/>
        </w:rPr>
        <w:t>Stickstoff- und Säuredepos</w:t>
      </w:r>
      <w:r w:rsidR="00BC70FD">
        <w:rPr>
          <w:rFonts w:ascii="Arial" w:hAnsi="Arial" w:cs="Arial"/>
          <w:sz w:val="22"/>
          <w:szCs w:val="22"/>
        </w:rPr>
        <w:t>ition</w:t>
      </w:r>
    </w:p>
    <w:p w:rsidR="00BC70FD" w:rsidRPr="00BC70FD" w:rsidRDefault="00BC70FD" w:rsidP="00BC70FD">
      <w:pPr>
        <w:ind w:left="708"/>
        <w:jc w:val="both"/>
        <w:rPr>
          <w:rFonts w:ascii="Arial" w:hAnsi="Arial" w:cs="Arial"/>
          <w:sz w:val="22"/>
          <w:szCs w:val="22"/>
        </w:rPr>
      </w:pPr>
      <w:r>
        <w:rPr>
          <w:rFonts w:ascii="Arial" w:hAnsi="Arial" w:cs="Arial"/>
          <w:sz w:val="22"/>
          <w:szCs w:val="22"/>
        </w:rPr>
        <w:t>In der gutachterlichen Stellungnahme zu den Stickstoff- und Säureeinträgen</w:t>
      </w:r>
      <w:r w:rsidRPr="00BC70FD">
        <w:rPr>
          <w:rFonts w:ascii="Arial" w:hAnsi="Arial" w:cs="Arial"/>
          <w:sz w:val="22"/>
          <w:szCs w:val="22"/>
        </w:rPr>
        <w:t xml:space="preserve"> erfolgte eine Ermittlung der Stickstoff- und Säuredepositionen. Danach </w:t>
      </w:r>
      <w:r>
        <w:rPr>
          <w:rFonts w:ascii="Arial" w:hAnsi="Arial" w:cs="Arial"/>
          <w:sz w:val="22"/>
          <w:szCs w:val="22"/>
        </w:rPr>
        <w:t>liegt das</w:t>
      </w:r>
      <w:r w:rsidRPr="00BC70FD">
        <w:rPr>
          <w:rFonts w:ascii="Arial" w:hAnsi="Arial" w:cs="Arial"/>
          <w:sz w:val="22"/>
          <w:szCs w:val="22"/>
        </w:rPr>
        <w:t xml:space="preserve"> Natura 2000-Gebiet </w:t>
      </w:r>
      <w:r>
        <w:rPr>
          <w:rFonts w:ascii="Arial" w:hAnsi="Arial" w:cs="Arial"/>
          <w:sz w:val="22"/>
          <w:szCs w:val="22"/>
        </w:rPr>
        <w:t xml:space="preserve">nicht </w:t>
      </w:r>
      <w:r w:rsidRPr="00BC70FD">
        <w:rPr>
          <w:rFonts w:ascii="Arial" w:hAnsi="Arial" w:cs="Arial"/>
          <w:sz w:val="22"/>
          <w:szCs w:val="22"/>
        </w:rPr>
        <w:t>im Einwirkungsbereich von betriebsbedingten Stickstoff- und Säuredepositionen der Anlage.</w:t>
      </w:r>
    </w:p>
    <w:p w:rsidR="00BC70FD" w:rsidRDefault="00BC70FD" w:rsidP="00330ED7">
      <w:pPr>
        <w:jc w:val="both"/>
        <w:rPr>
          <w:rFonts w:ascii="Arial" w:hAnsi="Arial" w:cs="Arial"/>
          <w:sz w:val="22"/>
          <w:szCs w:val="22"/>
        </w:rPr>
      </w:pPr>
    </w:p>
    <w:p w:rsidR="001010A0" w:rsidRDefault="001010A0" w:rsidP="00330ED7">
      <w:pPr>
        <w:jc w:val="both"/>
        <w:rPr>
          <w:rFonts w:ascii="Arial" w:hAnsi="Arial" w:cs="Arial"/>
          <w:sz w:val="22"/>
          <w:szCs w:val="22"/>
        </w:rPr>
      </w:pPr>
      <w:r>
        <w:rPr>
          <w:rFonts w:ascii="Arial" w:hAnsi="Arial" w:cs="Arial"/>
          <w:sz w:val="22"/>
          <w:szCs w:val="22"/>
        </w:rPr>
        <w:tab/>
        <w:t>Stickstoffdeposition</w:t>
      </w:r>
    </w:p>
    <w:p w:rsidR="004A4F48" w:rsidRDefault="004A4F48" w:rsidP="001F39F2">
      <w:pPr>
        <w:ind w:left="708"/>
        <w:jc w:val="both"/>
        <w:rPr>
          <w:rFonts w:ascii="Arial" w:hAnsi="Arial" w:cs="Arial"/>
          <w:sz w:val="22"/>
          <w:szCs w:val="22"/>
        </w:rPr>
      </w:pPr>
      <w:r>
        <w:rPr>
          <w:rFonts w:ascii="Arial" w:hAnsi="Arial" w:cs="Arial"/>
          <w:sz w:val="22"/>
          <w:szCs w:val="22"/>
        </w:rPr>
        <w:t>Erhebliche Beeinträchtigungen durch vorhabensbedingte Stickstoffeinträge können in einem FFH-Ge</w:t>
      </w:r>
      <w:r w:rsidR="001F39F2">
        <w:rPr>
          <w:rFonts w:ascii="Arial" w:hAnsi="Arial" w:cs="Arial"/>
          <w:sz w:val="22"/>
          <w:szCs w:val="22"/>
        </w:rPr>
        <w:t>biet auftreten, wenn die</w:t>
      </w:r>
      <w:r>
        <w:rPr>
          <w:rFonts w:ascii="Arial" w:hAnsi="Arial" w:cs="Arial"/>
          <w:sz w:val="22"/>
          <w:szCs w:val="22"/>
        </w:rPr>
        <w:t xml:space="preserve"> zu erwartende vorhabensbedingte </w:t>
      </w:r>
      <w:r>
        <w:rPr>
          <w:rFonts w:ascii="Arial" w:hAnsi="Arial" w:cs="Arial"/>
          <w:sz w:val="22"/>
          <w:szCs w:val="22"/>
        </w:rPr>
        <w:lastRenderedPageBreak/>
        <w:t xml:space="preserve">Zusatzbelastung </w:t>
      </w:r>
      <w:r w:rsidR="001F39F2">
        <w:rPr>
          <w:rFonts w:ascii="Arial" w:hAnsi="Arial" w:cs="Arial"/>
          <w:sz w:val="22"/>
          <w:szCs w:val="22"/>
        </w:rPr>
        <w:t>die</w:t>
      </w:r>
      <w:r>
        <w:rPr>
          <w:rFonts w:ascii="Arial" w:hAnsi="Arial" w:cs="Arial"/>
          <w:sz w:val="22"/>
          <w:szCs w:val="22"/>
        </w:rPr>
        <w:t xml:space="preserve"> im Anhang 8 der TA-Luft 2021 genannten </w:t>
      </w:r>
      <w:r w:rsidR="001F39F2">
        <w:rPr>
          <w:rFonts w:ascii="Arial" w:hAnsi="Arial" w:cs="Arial"/>
          <w:sz w:val="22"/>
          <w:szCs w:val="22"/>
        </w:rPr>
        <w:t>Irrelevanzschwelle</w:t>
      </w:r>
      <w:r>
        <w:rPr>
          <w:rFonts w:ascii="Arial" w:hAnsi="Arial" w:cs="Arial"/>
          <w:sz w:val="22"/>
          <w:szCs w:val="22"/>
        </w:rPr>
        <w:t xml:space="preserve"> von 0,3 kgN/(ha*a) überschreitet</w:t>
      </w:r>
      <w:r w:rsidR="001F39F2">
        <w:rPr>
          <w:rFonts w:ascii="Arial" w:hAnsi="Arial" w:cs="Arial"/>
          <w:sz w:val="22"/>
          <w:szCs w:val="22"/>
        </w:rPr>
        <w:t>.</w:t>
      </w:r>
    </w:p>
    <w:p w:rsidR="001F39F2" w:rsidRDefault="001F39F2" w:rsidP="00330ED7">
      <w:pPr>
        <w:jc w:val="both"/>
        <w:rPr>
          <w:rFonts w:ascii="Arial" w:hAnsi="Arial" w:cs="Arial"/>
          <w:sz w:val="22"/>
          <w:szCs w:val="22"/>
        </w:rPr>
      </w:pPr>
    </w:p>
    <w:p w:rsidR="001010A0" w:rsidRDefault="004A4F48" w:rsidP="004A4F48">
      <w:pPr>
        <w:ind w:left="708"/>
        <w:jc w:val="both"/>
        <w:rPr>
          <w:rFonts w:ascii="Arial" w:hAnsi="Arial" w:cs="Arial"/>
          <w:sz w:val="22"/>
          <w:szCs w:val="22"/>
        </w:rPr>
      </w:pPr>
      <w:r>
        <w:rPr>
          <w:rFonts w:ascii="Arial" w:hAnsi="Arial" w:cs="Arial"/>
          <w:sz w:val="22"/>
          <w:szCs w:val="22"/>
        </w:rPr>
        <w:t>In der</w:t>
      </w:r>
      <w:r w:rsidR="001010A0">
        <w:rPr>
          <w:rFonts w:ascii="Arial" w:hAnsi="Arial" w:cs="Arial"/>
          <w:sz w:val="22"/>
          <w:szCs w:val="22"/>
        </w:rPr>
        <w:t xml:space="preserve"> vorliegenden gutachterlichen S</w:t>
      </w:r>
      <w:r>
        <w:rPr>
          <w:rFonts w:ascii="Arial" w:hAnsi="Arial" w:cs="Arial"/>
          <w:sz w:val="22"/>
          <w:szCs w:val="22"/>
        </w:rPr>
        <w:t>tellungnahme</w:t>
      </w:r>
      <w:r w:rsidR="001010A0">
        <w:rPr>
          <w:rFonts w:ascii="Arial" w:hAnsi="Arial" w:cs="Arial"/>
          <w:sz w:val="22"/>
          <w:szCs w:val="22"/>
        </w:rPr>
        <w:t xml:space="preserve"> wurde nachgewiesen, dass die maximale Stickstoffdeposition</w:t>
      </w:r>
      <w:r>
        <w:rPr>
          <w:rFonts w:ascii="Arial" w:hAnsi="Arial" w:cs="Arial"/>
          <w:sz w:val="22"/>
          <w:szCs w:val="22"/>
        </w:rPr>
        <w:t xml:space="preserve"> der gesamten Anlage nach Durchführung der beantragten Änderungen</w:t>
      </w:r>
      <w:r w:rsidR="00704B00">
        <w:rPr>
          <w:rFonts w:ascii="Arial" w:hAnsi="Arial" w:cs="Arial"/>
          <w:sz w:val="22"/>
          <w:szCs w:val="22"/>
        </w:rPr>
        <w:t xml:space="preserve"> am nächstgelegenen Aufpunkt des FFH-Gebietes 0,03</w:t>
      </w:r>
      <w:r>
        <w:rPr>
          <w:rFonts w:ascii="Arial" w:hAnsi="Arial" w:cs="Arial"/>
          <w:sz w:val="22"/>
          <w:szCs w:val="22"/>
        </w:rPr>
        <w:t xml:space="preserve"> kg/(ha a) beträgt und somit </w:t>
      </w:r>
      <w:r w:rsidR="001F39F2">
        <w:rPr>
          <w:rFonts w:ascii="Arial" w:hAnsi="Arial" w:cs="Arial"/>
          <w:sz w:val="22"/>
          <w:szCs w:val="22"/>
        </w:rPr>
        <w:t xml:space="preserve">bereits </w:t>
      </w:r>
      <w:r>
        <w:rPr>
          <w:rFonts w:ascii="Arial" w:hAnsi="Arial" w:cs="Arial"/>
          <w:sz w:val="22"/>
          <w:szCs w:val="22"/>
        </w:rPr>
        <w:t>unter dem im Anhang 8 der TA-Luft 2021 genannten Abschneidek</w:t>
      </w:r>
      <w:r w:rsidRPr="006A10AD">
        <w:rPr>
          <w:rFonts w:ascii="Arial" w:hAnsi="Arial" w:cs="Arial"/>
          <w:sz w:val="22"/>
          <w:szCs w:val="22"/>
        </w:rPr>
        <w:t>riterium</w:t>
      </w:r>
      <w:r>
        <w:rPr>
          <w:rFonts w:ascii="Arial" w:hAnsi="Arial" w:cs="Arial"/>
          <w:sz w:val="22"/>
          <w:szCs w:val="22"/>
        </w:rPr>
        <w:t xml:space="preserve"> von 0,3 kgN/(ha*a). </w:t>
      </w:r>
      <w:r w:rsidR="001F39F2">
        <w:rPr>
          <w:rFonts w:ascii="Arial" w:hAnsi="Arial" w:cs="Arial"/>
          <w:sz w:val="22"/>
          <w:szCs w:val="22"/>
        </w:rPr>
        <w:t>Die vorhabensbedingte Zusatzbelastung an Stickstoffeinträgen liegt damit</w:t>
      </w:r>
      <w:r w:rsidR="00704B00">
        <w:rPr>
          <w:rFonts w:ascii="Arial" w:hAnsi="Arial" w:cs="Arial"/>
          <w:sz w:val="22"/>
          <w:szCs w:val="22"/>
        </w:rPr>
        <w:t xml:space="preserve"> noch unter den berechneten 0,03</w:t>
      </w:r>
      <w:r w:rsidR="001F39F2">
        <w:rPr>
          <w:rFonts w:ascii="Arial" w:hAnsi="Arial" w:cs="Arial"/>
          <w:sz w:val="22"/>
          <w:szCs w:val="22"/>
        </w:rPr>
        <w:t xml:space="preserve"> kg/(ha a).</w:t>
      </w:r>
    </w:p>
    <w:p w:rsidR="001010A0" w:rsidRDefault="001010A0" w:rsidP="00330ED7">
      <w:pPr>
        <w:jc w:val="both"/>
        <w:rPr>
          <w:rFonts w:ascii="Arial" w:hAnsi="Arial" w:cs="Arial"/>
          <w:sz w:val="22"/>
          <w:szCs w:val="22"/>
        </w:rPr>
      </w:pPr>
      <w:r>
        <w:rPr>
          <w:rFonts w:ascii="Arial" w:hAnsi="Arial" w:cs="Arial"/>
          <w:sz w:val="22"/>
          <w:szCs w:val="22"/>
        </w:rPr>
        <w:tab/>
      </w:r>
    </w:p>
    <w:p w:rsidR="004A4F48" w:rsidRDefault="004A4F48" w:rsidP="004A4F48">
      <w:pPr>
        <w:ind w:firstLine="708"/>
        <w:jc w:val="both"/>
        <w:rPr>
          <w:rFonts w:ascii="Arial" w:hAnsi="Arial" w:cs="Arial"/>
          <w:sz w:val="22"/>
          <w:szCs w:val="22"/>
        </w:rPr>
      </w:pPr>
      <w:r>
        <w:rPr>
          <w:rFonts w:ascii="Arial" w:hAnsi="Arial" w:cs="Arial"/>
          <w:sz w:val="22"/>
          <w:szCs w:val="22"/>
        </w:rPr>
        <w:t>Säuredeposition</w:t>
      </w:r>
      <w:r w:rsidR="001F39F2">
        <w:rPr>
          <w:rFonts w:ascii="Arial" w:hAnsi="Arial" w:cs="Arial"/>
          <w:sz w:val="22"/>
          <w:szCs w:val="22"/>
        </w:rPr>
        <w:t xml:space="preserve"> </w:t>
      </w:r>
    </w:p>
    <w:p w:rsidR="001F39F2" w:rsidRDefault="001F39F2" w:rsidP="001F39F2">
      <w:pPr>
        <w:ind w:left="708"/>
        <w:jc w:val="both"/>
        <w:rPr>
          <w:rFonts w:ascii="Arial" w:hAnsi="Arial" w:cs="Arial"/>
          <w:sz w:val="22"/>
          <w:szCs w:val="22"/>
        </w:rPr>
      </w:pPr>
      <w:r>
        <w:rPr>
          <w:rFonts w:ascii="Arial" w:hAnsi="Arial" w:cs="Arial"/>
          <w:sz w:val="22"/>
          <w:szCs w:val="22"/>
        </w:rPr>
        <w:t>Erhebliche Beeinträchtigungen durch vorhabensbedingte Säureeinträge können in einem FFH-Gebiet auftreten, wenn die zu erwartende vorhabensbedingte Zusatzbelastung die im Anhang 8 der TA-Luft 2021 genannten Irrelevanzschwelle von</w:t>
      </w:r>
      <w:r w:rsidR="00CF149C">
        <w:rPr>
          <w:rFonts w:ascii="Arial" w:hAnsi="Arial" w:cs="Arial"/>
          <w:sz w:val="22"/>
          <w:szCs w:val="22"/>
        </w:rPr>
        <w:t xml:space="preserve"> 0,04 keq/(ha*a) </w:t>
      </w:r>
      <w:r>
        <w:rPr>
          <w:rFonts w:ascii="Arial" w:hAnsi="Arial" w:cs="Arial"/>
          <w:sz w:val="22"/>
          <w:szCs w:val="22"/>
        </w:rPr>
        <w:t>überschreitet.</w:t>
      </w:r>
    </w:p>
    <w:p w:rsidR="001F39F2" w:rsidRDefault="001F39F2" w:rsidP="00CF149C">
      <w:pPr>
        <w:jc w:val="both"/>
        <w:rPr>
          <w:rFonts w:ascii="Arial" w:hAnsi="Arial" w:cs="Arial"/>
          <w:sz w:val="22"/>
          <w:szCs w:val="22"/>
        </w:rPr>
      </w:pPr>
    </w:p>
    <w:p w:rsidR="00CF149C" w:rsidRDefault="004A4F48" w:rsidP="00CF149C">
      <w:pPr>
        <w:ind w:left="708"/>
        <w:jc w:val="both"/>
        <w:rPr>
          <w:rFonts w:ascii="Arial" w:hAnsi="Arial" w:cs="Arial"/>
          <w:sz w:val="22"/>
          <w:szCs w:val="22"/>
        </w:rPr>
      </w:pPr>
      <w:r w:rsidRPr="004A4F48">
        <w:rPr>
          <w:rFonts w:ascii="Arial" w:hAnsi="Arial" w:cs="Arial"/>
          <w:sz w:val="22"/>
          <w:szCs w:val="22"/>
        </w:rPr>
        <w:t>Der höchste prognostizierte Wert der Säuredeposition im Bereich des FFH-Gebiet</w:t>
      </w:r>
      <w:r w:rsidR="00CF149C">
        <w:rPr>
          <w:rFonts w:ascii="Arial" w:hAnsi="Arial" w:cs="Arial"/>
          <w:sz w:val="22"/>
          <w:szCs w:val="22"/>
        </w:rPr>
        <w:t>s</w:t>
      </w:r>
      <w:r w:rsidRPr="004A4F48">
        <w:rPr>
          <w:rFonts w:ascii="Arial" w:hAnsi="Arial" w:cs="Arial"/>
          <w:sz w:val="22"/>
          <w:szCs w:val="22"/>
        </w:rPr>
        <w:t xml:space="preserve"> </w:t>
      </w:r>
      <w:r>
        <w:rPr>
          <w:rFonts w:ascii="Arial" w:hAnsi="Arial" w:cs="Arial"/>
          <w:sz w:val="22"/>
          <w:szCs w:val="22"/>
        </w:rPr>
        <w:t>beträgt nach Durchführung der geplanten Änderung</w:t>
      </w:r>
      <w:r w:rsidRPr="004A4F48">
        <w:rPr>
          <w:rFonts w:ascii="Arial" w:hAnsi="Arial" w:cs="Arial"/>
          <w:sz w:val="22"/>
          <w:szCs w:val="22"/>
        </w:rPr>
        <w:t xml:space="preserve"> </w:t>
      </w:r>
      <w:r w:rsidR="00CF149C">
        <w:rPr>
          <w:rFonts w:ascii="Arial" w:hAnsi="Arial" w:cs="Arial"/>
          <w:sz w:val="22"/>
          <w:szCs w:val="22"/>
        </w:rPr>
        <w:t>0,005</w:t>
      </w:r>
      <w:r w:rsidRPr="004A4F48">
        <w:rPr>
          <w:rFonts w:ascii="Arial" w:hAnsi="Arial" w:cs="Arial"/>
          <w:sz w:val="22"/>
          <w:szCs w:val="22"/>
        </w:rPr>
        <w:t xml:space="preserve"> keq/(ha*a) und liegt damit unter dem im Anhang 8 der TA-Luft 2021 genannten Abschneidekriterium von 0,04 keq/(ha*a).</w:t>
      </w:r>
      <w:r w:rsidR="00CF149C" w:rsidRPr="00CF149C">
        <w:rPr>
          <w:rFonts w:ascii="Arial" w:hAnsi="Arial" w:cs="Arial"/>
          <w:sz w:val="22"/>
          <w:szCs w:val="22"/>
        </w:rPr>
        <w:t xml:space="preserve"> </w:t>
      </w:r>
      <w:r w:rsidR="00CF149C">
        <w:rPr>
          <w:rFonts w:ascii="Arial" w:hAnsi="Arial" w:cs="Arial"/>
          <w:sz w:val="22"/>
          <w:szCs w:val="22"/>
        </w:rPr>
        <w:t>Die vorhabensbedingte Zusatzbelastung an Stickstoffeinträgen liegt damit noch unter den berechneten 0,19 kg/(ha a).</w:t>
      </w:r>
    </w:p>
    <w:p w:rsidR="004A4F48" w:rsidRDefault="004A4F48" w:rsidP="004A4F48">
      <w:pPr>
        <w:ind w:left="708"/>
        <w:jc w:val="both"/>
        <w:rPr>
          <w:rFonts w:ascii="Arial" w:hAnsi="Arial" w:cs="Arial"/>
          <w:sz w:val="22"/>
          <w:szCs w:val="22"/>
        </w:rPr>
      </w:pPr>
    </w:p>
    <w:p w:rsidR="00BC70FD" w:rsidRDefault="00BC70FD" w:rsidP="004A4F48">
      <w:pPr>
        <w:ind w:left="708"/>
        <w:jc w:val="both"/>
        <w:rPr>
          <w:rFonts w:ascii="Arial" w:hAnsi="Arial" w:cs="Arial"/>
          <w:sz w:val="22"/>
          <w:szCs w:val="22"/>
        </w:rPr>
      </w:pPr>
      <w:r>
        <w:rPr>
          <w:rFonts w:ascii="Arial" w:hAnsi="Arial" w:cs="Arial"/>
          <w:sz w:val="22"/>
          <w:szCs w:val="22"/>
        </w:rPr>
        <w:t>Erhebliche Auswirkungen auf die FFH-Gebieten durch Stickstoff- und Säur</w:t>
      </w:r>
      <w:r w:rsidR="00AB4FC7">
        <w:rPr>
          <w:rFonts w:ascii="Arial" w:hAnsi="Arial" w:cs="Arial"/>
          <w:sz w:val="22"/>
          <w:szCs w:val="22"/>
        </w:rPr>
        <w:t>e</w:t>
      </w:r>
      <w:r>
        <w:rPr>
          <w:rFonts w:ascii="Arial" w:hAnsi="Arial" w:cs="Arial"/>
          <w:sz w:val="22"/>
          <w:szCs w:val="22"/>
        </w:rPr>
        <w:t>einträge können damit ausgeschlossen werden, da diese nicht im Einwirkungsbereich der Anlage liegen.</w:t>
      </w:r>
    </w:p>
    <w:p w:rsidR="00BC70FD" w:rsidRPr="00BC70FD" w:rsidRDefault="00BC70FD" w:rsidP="00BC70FD">
      <w:pPr>
        <w:jc w:val="both"/>
        <w:rPr>
          <w:rFonts w:ascii="Arial" w:hAnsi="Arial" w:cs="Arial"/>
          <w:sz w:val="22"/>
          <w:szCs w:val="22"/>
        </w:rPr>
      </w:pPr>
    </w:p>
    <w:p w:rsidR="00260983" w:rsidRDefault="00260983" w:rsidP="00BC70FD">
      <w:pPr>
        <w:ind w:firstLine="708"/>
        <w:jc w:val="both"/>
        <w:rPr>
          <w:rFonts w:ascii="Arial" w:hAnsi="Arial" w:cs="Arial"/>
          <w:sz w:val="22"/>
          <w:szCs w:val="22"/>
        </w:rPr>
      </w:pPr>
      <w:r>
        <w:rPr>
          <w:rFonts w:ascii="Arial" w:hAnsi="Arial" w:cs="Arial"/>
          <w:sz w:val="22"/>
          <w:szCs w:val="22"/>
        </w:rPr>
        <w:t>Ammoniak, Stickoxide, Schwefeloxide</w:t>
      </w:r>
    </w:p>
    <w:p w:rsidR="00BC70FD" w:rsidRDefault="00BC70FD" w:rsidP="00BC70FD">
      <w:pPr>
        <w:ind w:left="708"/>
        <w:jc w:val="both"/>
        <w:rPr>
          <w:rFonts w:ascii="Arial" w:hAnsi="Arial" w:cs="Arial"/>
          <w:sz w:val="22"/>
          <w:szCs w:val="22"/>
        </w:rPr>
      </w:pPr>
      <w:r>
        <w:rPr>
          <w:rFonts w:ascii="Arial" w:hAnsi="Arial" w:cs="Arial"/>
          <w:sz w:val="22"/>
          <w:szCs w:val="22"/>
        </w:rPr>
        <w:t>In der gutachterlichen Stellungnahme wurde zusätzlich geprüft, mit welchen Ammoniak-, Stickstoffoxid- und Schwefeloxid-Emis</w:t>
      </w:r>
      <w:r w:rsidR="00704B00">
        <w:rPr>
          <w:rFonts w:ascii="Arial" w:hAnsi="Arial" w:cs="Arial"/>
          <w:sz w:val="22"/>
          <w:szCs w:val="22"/>
        </w:rPr>
        <w:t>s</w:t>
      </w:r>
      <w:r>
        <w:rPr>
          <w:rFonts w:ascii="Arial" w:hAnsi="Arial" w:cs="Arial"/>
          <w:sz w:val="22"/>
          <w:szCs w:val="22"/>
        </w:rPr>
        <w:t xml:space="preserve">ionen zu rechnen ist. </w:t>
      </w:r>
    </w:p>
    <w:p w:rsidR="00BC70FD" w:rsidRDefault="00BC70FD" w:rsidP="00BC70FD">
      <w:pPr>
        <w:ind w:firstLine="708"/>
        <w:jc w:val="both"/>
        <w:rPr>
          <w:rFonts w:ascii="Arial" w:hAnsi="Arial" w:cs="Arial"/>
          <w:sz w:val="22"/>
          <w:szCs w:val="22"/>
        </w:rPr>
      </w:pPr>
    </w:p>
    <w:p w:rsidR="003960F8" w:rsidRDefault="001B5048" w:rsidP="00330ED7">
      <w:pPr>
        <w:ind w:left="708"/>
        <w:jc w:val="both"/>
        <w:rPr>
          <w:rFonts w:ascii="Arial" w:hAnsi="Arial" w:cs="Arial"/>
          <w:sz w:val="22"/>
          <w:szCs w:val="22"/>
        </w:rPr>
      </w:pPr>
      <w:r w:rsidRPr="00330ED7">
        <w:rPr>
          <w:rFonts w:ascii="Arial" w:hAnsi="Arial" w:cs="Arial"/>
          <w:sz w:val="22"/>
          <w:szCs w:val="22"/>
        </w:rPr>
        <w:t>Die durch den geplanten Betrieb der BHKW-Anlage emittierenden Schadstoffemissionen an Stickstoffoxid, Schwefeldioxid und Ammoniak unterschreiten die Bagatellmassenströme nach TA-Luft deutlich</w:t>
      </w:r>
      <w:r w:rsidR="003960F8">
        <w:rPr>
          <w:rFonts w:ascii="Arial" w:hAnsi="Arial" w:cs="Arial"/>
          <w:sz w:val="22"/>
          <w:szCs w:val="22"/>
        </w:rPr>
        <w:t>.</w:t>
      </w:r>
    </w:p>
    <w:p w:rsidR="003960F8" w:rsidRDefault="003960F8" w:rsidP="00330ED7">
      <w:pPr>
        <w:ind w:left="708"/>
        <w:jc w:val="both"/>
        <w:rPr>
          <w:rFonts w:ascii="Arial" w:hAnsi="Arial" w:cs="Arial"/>
          <w:sz w:val="22"/>
          <w:szCs w:val="22"/>
        </w:rPr>
      </w:pPr>
    </w:p>
    <w:p w:rsidR="00BC70FD" w:rsidRDefault="00BC70FD" w:rsidP="00BC70FD">
      <w:pPr>
        <w:ind w:left="708"/>
        <w:jc w:val="both"/>
        <w:rPr>
          <w:rFonts w:ascii="Arial" w:hAnsi="Arial" w:cs="Arial"/>
          <w:sz w:val="22"/>
          <w:szCs w:val="22"/>
        </w:rPr>
      </w:pPr>
      <w:r>
        <w:rPr>
          <w:rFonts w:ascii="Arial" w:hAnsi="Arial" w:cs="Arial"/>
          <w:sz w:val="22"/>
          <w:szCs w:val="22"/>
        </w:rPr>
        <w:t>Sofern der Mindestabstand nach Anhang 1 der TA-Luft unterschritten wird, können erhebliche nachteilige Auswirkungen durch Schädigung empfindlicher Pflanzen und Ökosysteme aufgrund der Einwirkung von Ammoniak ausgeschlossen werden, wenn die Ammoniak-Zusatzbelastung an keinem Beurteilungspunkt die Irrelevanzschwelle von 2 µg/m³ übersteigt (Anhang 1 der TA-Luft).</w:t>
      </w:r>
    </w:p>
    <w:p w:rsidR="00BC70FD" w:rsidRDefault="00BC70FD" w:rsidP="00BC70FD">
      <w:pPr>
        <w:ind w:left="708"/>
        <w:jc w:val="both"/>
        <w:rPr>
          <w:rFonts w:ascii="Arial" w:hAnsi="Arial" w:cs="Arial"/>
          <w:sz w:val="22"/>
          <w:szCs w:val="22"/>
        </w:rPr>
      </w:pPr>
      <w:r>
        <w:rPr>
          <w:rFonts w:ascii="Arial" w:hAnsi="Arial" w:cs="Arial"/>
          <w:sz w:val="22"/>
          <w:szCs w:val="22"/>
        </w:rPr>
        <w:t>Die Ausbreitungsrechnung zeigt, dass die Am</w:t>
      </w:r>
      <w:r w:rsidR="00AB4FC7">
        <w:rPr>
          <w:rFonts w:ascii="Arial" w:hAnsi="Arial" w:cs="Arial"/>
          <w:sz w:val="22"/>
          <w:szCs w:val="22"/>
        </w:rPr>
        <w:t>moniak-Zusatzbelastung die Irr</w:t>
      </w:r>
      <w:r>
        <w:rPr>
          <w:rFonts w:ascii="Arial" w:hAnsi="Arial" w:cs="Arial"/>
          <w:sz w:val="22"/>
          <w:szCs w:val="22"/>
        </w:rPr>
        <w:t>elevanzschwelle an den Aufpunkten des FFH-Gebietes deutlich unterschreitet.</w:t>
      </w:r>
    </w:p>
    <w:p w:rsidR="00BC70FD" w:rsidRDefault="00BC70FD" w:rsidP="00BC70FD">
      <w:pPr>
        <w:ind w:left="708"/>
        <w:jc w:val="both"/>
        <w:rPr>
          <w:rFonts w:ascii="Arial" w:hAnsi="Arial" w:cs="Arial"/>
          <w:sz w:val="22"/>
          <w:szCs w:val="22"/>
        </w:rPr>
      </w:pPr>
    </w:p>
    <w:p w:rsidR="003960F8" w:rsidRDefault="0032679E" w:rsidP="00330ED7">
      <w:pPr>
        <w:ind w:left="708"/>
        <w:jc w:val="both"/>
        <w:rPr>
          <w:rFonts w:ascii="Arial" w:hAnsi="Arial" w:cs="Arial"/>
          <w:sz w:val="22"/>
          <w:szCs w:val="22"/>
        </w:rPr>
      </w:pPr>
      <w:r>
        <w:rPr>
          <w:rFonts w:ascii="Arial" w:hAnsi="Arial" w:cs="Arial"/>
          <w:sz w:val="22"/>
          <w:szCs w:val="22"/>
        </w:rPr>
        <w:t>Ebenfalls werden die Irrelevanzschwellen für Stickstoffoxid (NOx) von 3 µg/m³ und für Schwefeloxid (SO2) von 2 µg/m³ deutlich unterschritten. Die maximale Zusatzbelastung der gesamten Anlage im Natura 2000-Gebiet beträgt an NOx 0,07 µg/m³ und an SO2 0,03 µg/m³</w:t>
      </w:r>
      <w:r w:rsidRPr="0032679E">
        <w:rPr>
          <w:rFonts w:ascii="Arial" w:hAnsi="Arial" w:cs="Arial"/>
          <w:sz w:val="22"/>
          <w:szCs w:val="22"/>
        </w:rPr>
        <w:t xml:space="preserve"> </w:t>
      </w:r>
      <w:r>
        <w:rPr>
          <w:rFonts w:ascii="Arial" w:hAnsi="Arial" w:cs="Arial"/>
          <w:sz w:val="22"/>
          <w:szCs w:val="22"/>
        </w:rPr>
        <w:t xml:space="preserve">im Jahresmittelwert.  </w:t>
      </w:r>
    </w:p>
    <w:p w:rsidR="003960F8" w:rsidRDefault="003960F8" w:rsidP="00330ED7">
      <w:pPr>
        <w:ind w:left="708"/>
        <w:jc w:val="both"/>
        <w:rPr>
          <w:rFonts w:ascii="Arial" w:hAnsi="Arial" w:cs="Arial"/>
          <w:sz w:val="22"/>
          <w:szCs w:val="22"/>
        </w:rPr>
      </w:pPr>
    </w:p>
    <w:p w:rsidR="0032679E" w:rsidRDefault="0032679E" w:rsidP="0032679E">
      <w:pPr>
        <w:ind w:left="708"/>
        <w:jc w:val="both"/>
        <w:rPr>
          <w:rFonts w:ascii="Arial" w:hAnsi="Arial" w:cs="Arial"/>
          <w:sz w:val="22"/>
          <w:szCs w:val="22"/>
        </w:rPr>
      </w:pPr>
      <w:r w:rsidRPr="00330ED7">
        <w:rPr>
          <w:rFonts w:ascii="Arial" w:hAnsi="Arial" w:cs="Arial"/>
          <w:sz w:val="22"/>
          <w:szCs w:val="22"/>
        </w:rPr>
        <w:t xml:space="preserve">Darüber hinaus </w:t>
      </w:r>
      <w:r>
        <w:rPr>
          <w:rFonts w:ascii="Arial" w:hAnsi="Arial" w:cs="Arial"/>
          <w:sz w:val="22"/>
          <w:szCs w:val="22"/>
        </w:rPr>
        <w:t>werden</w:t>
      </w:r>
      <w:r w:rsidRPr="00330ED7">
        <w:rPr>
          <w:rFonts w:ascii="Arial" w:hAnsi="Arial" w:cs="Arial"/>
          <w:sz w:val="22"/>
          <w:szCs w:val="22"/>
        </w:rPr>
        <w:t xml:space="preserve"> zur Vorsorge vor schädlichen Umwelteinwirkungen die Schornsteinmindesthöhe</w:t>
      </w:r>
      <w:r>
        <w:rPr>
          <w:rFonts w:ascii="Arial" w:hAnsi="Arial" w:cs="Arial"/>
          <w:sz w:val="22"/>
          <w:szCs w:val="22"/>
        </w:rPr>
        <w:t>n</w:t>
      </w:r>
      <w:r w:rsidRPr="00330ED7">
        <w:rPr>
          <w:rFonts w:ascii="Arial" w:hAnsi="Arial" w:cs="Arial"/>
          <w:sz w:val="22"/>
          <w:szCs w:val="22"/>
        </w:rPr>
        <w:t xml:space="preserve"> </w:t>
      </w:r>
      <w:r>
        <w:rPr>
          <w:rFonts w:ascii="Arial" w:hAnsi="Arial" w:cs="Arial"/>
          <w:sz w:val="22"/>
          <w:szCs w:val="22"/>
        </w:rPr>
        <w:t xml:space="preserve">entsprechend den Vorgaben aus Nr. 5.5 der </w:t>
      </w:r>
      <w:r w:rsidRPr="00330ED7">
        <w:rPr>
          <w:rFonts w:ascii="Arial" w:hAnsi="Arial" w:cs="Arial"/>
          <w:sz w:val="22"/>
          <w:szCs w:val="22"/>
        </w:rPr>
        <w:t xml:space="preserve">nach TA-Luft </w:t>
      </w:r>
      <w:r>
        <w:rPr>
          <w:rFonts w:ascii="Arial" w:hAnsi="Arial" w:cs="Arial"/>
          <w:sz w:val="22"/>
          <w:szCs w:val="22"/>
        </w:rPr>
        <w:t xml:space="preserve">erhöht und </w:t>
      </w:r>
      <w:r w:rsidRPr="00330ED7">
        <w:rPr>
          <w:rFonts w:ascii="Arial" w:hAnsi="Arial" w:cs="Arial"/>
          <w:sz w:val="22"/>
          <w:szCs w:val="22"/>
        </w:rPr>
        <w:t xml:space="preserve">Ammoniakemissionen durch eine geschlossene Betriebsweise der Biogaserzeugung weitestgehend unterbunden.  </w:t>
      </w:r>
    </w:p>
    <w:p w:rsidR="0032679E" w:rsidRDefault="0032679E" w:rsidP="0032679E">
      <w:pPr>
        <w:ind w:left="708"/>
        <w:jc w:val="both"/>
        <w:rPr>
          <w:rFonts w:ascii="Arial" w:hAnsi="Arial" w:cs="Arial"/>
          <w:sz w:val="22"/>
          <w:szCs w:val="22"/>
        </w:rPr>
      </w:pPr>
    </w:p>
    <w:p w:rsidR="001B5048" w:rsidRPr="00330ED7" w:rsidRDefault="00BC70FD" w:rsidP="0032679E">
      <w:pPr>
        <w:ind w:left="708"/>
        <w:jc w:val="both"/>
        <w:rPr>
          <w:rFonts w:ascii="Arial" w:hAnsi="Arial" w:cs="Arial"/>
          <w:sz w:val="22"/>
          <w:szCs w:val="22"/>
        </w:rPr>
      </w:pPr>
      <w:r>
        <w:rPr>
          <w:rFonts w:ascii="Arial" w:hAnsi="Arial" w:cs="Arial"/>
          <w:sz w:val="22"/>
          <w:szCs w:val="22"/>
        </w:rPr>
        <w:lastRenderedPageBreak/>
        <w:t xml:space="preserve">Somit </w:t>
      </w:r>
      <w:r w:rsidR="0032679E">
        <w:rPr>
          <w:rFonts w:ascii="Arial" w:hAnsi="Arial" w:cs="Arial"/>
          <w:sz w:val="22"/>
          <w:szCs w:val="22"/>
        </w:rPr>
        <w:t>können</w:t>
      </w:r>
      <w:r w:rsidR="001B5048" w:rsidRPr="00330ED7">
        <w:rPr>
          <w:rFonts w:ascii="Arial" w:hAnsi="Arial" w:cs="Arial"/>
          <w:sz w:val="22"/>
          <w:szCs w:val="22"/>
        </w:rPr>
        <w:t xml:space="preserve"> </w:t>
      </w:r>
      <w:r w:rsidR="0032679E">
        <w:rPr>
          <w:rFonts w:ascii="Arial" w:hAnsi="Arial" w:cs="Arial"/>
          <w:sz w:val="22"/>
          <w:szCs w:val="22"/>
        </w:rPr>
        <w:t>erheblichen nachteiligen</w:t>
      </w:r>
      <w:r w:rsidR="001B5048" w:rsidRPr="00330ED7">
        <w:rPr>
          <w:rFonts w:ascii="Arial" w:hAnsi="Arial" w:cs="Arial"/>
          <w:sz w:val="22"/>
          <w:szCs w:val="22"/>
        </w:rPr>
        <w:t xml:space="preserve"> Umwelteinwirkungen </w:t>
      </w:r>
      <w:r w:rsidR="0032679E">
        <w:rPr>
          <w:rFonts w:ascii="Arial" w:hAnsi="Arial" w:cs="Arial"/>
          <w:sz w:val="22"/>
          <w:szCs w:val="22"/>
        </w:rPr>
        <w:t xml:space="preserve">auf </w:t>
      </w:r>
      <w:r w:rsidR="00777CAC">
        <w:rPr>
          <w:rFonts w:ascii="Arial" w:hAnsi="Arial" w:cs="Arial"/>
          <w:sz w:val="22"/>
          <w:szCs w:val="22"/>
        </w:rPr>
        <w:t>die Pflanzen und die Ökosysteme im</w:t>
      </w:r>
      <w:r w:rsidR="0032679E">
        <w:rPr>
          <w:rFonts w:ascii="Arial" w:hAnsi="Arial" w:cs="Arial"/>
          <w:sz w:val="22"/>
          <w:szCs w:val="22"/>
        </w:rPr>
        <w:t xml:space="preserve"> </w:t>
      </w:r>
      <w:r w:rsidR="00777CAC">
        <w:rPr>
          <w:rFonts w:ascii="Arial" w:hAnsi="Arial" w:cs="Arial"/>
          <w:sz w:val="22"/>
          <w:szCs w:val="22"/>
        </w:rPr>
        <w:t>FFH-Gebiet „Giesenbacher Quellmoor“</w:t>
      </w:r>
      <w:r w:rsidR="00777CAC" w:rsidRPr="00330ED7">
        <w:rPr>
          <w:rFonts w:ascii="Arial" w:hAnsi="Arial" w:cs="Arial"/>
          <w:sz w:val="22"/>
          <w:szCs w:val="22"/>
        </w:rPr>
        <w:t xml:space="preserve"> </w:t>
      </w:r>
      <w:r w:rsidR="001B5048" w:rsidRPr="00330ED7">
        <w:rPr>
          <w:rFonts w:ascii="Arial" w:hAnsi="Arial" w:cs="Arial"/>
          <w:sz w:val="22"/>
          <w:szCs w:val="22"/>
        </w:rPr>
        <w:t xml:space="preserve">durch </w:t>
      </w:r>
      <w:r w:rsidR="00777CAC">
        <w:rPr>
          <w:rFonts w:ascii="Arial" w:hAnsi="Arial" w:cs="Arial"/>
          <w:sz w:val="22"/>
          <w:szCs w:val="22"/>
        </w:rPr>
        <w:t xml:space="preserve">Luftemissionen ausgeschlossen werden. </w:t>
      </w:r>
    </w:p>
    <w:p w:rsidR="00330ED7" w:rsidRDefault="00330ED7" w:rsidP="00330ED7">
      <w:pPr>
        <w:jc w:val="both"/>
        <w:rPr>
          <w:rFonts w:ascii="Arial" w:hAnsi="Arial" w:cs="Arial"/>
          <w:sz w:val="22"/>
          <w:szCs w:val="22"/>
        </w:rPr>
      </w:pPr>
    </w:p>
    <w:p w:rsidR="00F37E9B" w:rsidRDefault="00783EB5" w:rsidP="00330ED7">
      <w:pPr>
        <w:ind w:left="709" w:hanging="709"/>
        <w:jc w:val="both"/>
        <w:rPr>
          <w:rFonts w:ascii="Arial" w:hAnsi="Arial" w:cs="Arial"/>
          <w:sz w:val="22"/>
          <w:szCs w:val="22"/>
          <w:u w:val="single"/>
        </w:rPr>
      </w:pPr>
      <w:r>
        <w:rPr>
          <w:rFonts w:ascii="Arial" w:hAnsi="Arial" w:cs="Arial"/>
          <w:sz w:val="22"/>
          <w:szCs w:val="22"/>
        </w:rPr>
        <w:tab/>
      </w:r>
      <w:r w:rsidR="006413D3">
        <w:rPr>
          <w:rFonts w:ascii="Arial" w:hAnsi="Arial" w:cs="Arial"/>
          <w:sz w:val="22"/>
          <w:szCs w:val="22"/>
          <w:u w:val="single"/>
        </w:rPr>
        <w:t>Lärm</w:t>
      </w:r>
    </w:p>
    <w:p w:rsidR="006413D3" w:rsidRDefault="00EB286F" w:rsidP="00EB286F">
      <w:pPr>
        <w:ind w:left="709" w:hanging="1"/>
        <w:jc w:val="both"/>
        <w:rPr>
          <w:rFonts w:ascii="Arial" w:hAnsi="Arial" w:cs="Arial"/>
          <w:sz w:val="22"/>
          <w:szCs w:val="22"/>
          <w:u w:val="single"/>
        </w:rPr>
      </w:pPr>
      <w:r>
        <w:rPr>
          <w:rFonts w:ascii="Arial" w:hAnsi="Arial" w:cs="Arial"/>
          <w:sz w:val="22"/>
          <w:szCs w:val="22"/>
        </w:rPr>
        <w:t xml:space="preserve">Geräuschimmissionen durch den Anlagenbetrieb können sich auf im FFH-Gebiet vorkommende Tierarten und zu einer Verdrängung bzw. Ausweichverhalten von lärmempfindlichen Tierarten führen. Eine Betroffenheit der hier vorkommenden wiesenbrütenden Vogelarten durch Lärmeinwirkungen kann aufgrund der Entfernung mit hinreichender Sicherheit ausgeschlossen werden. </w:t>
      </w:r>
    </w:p>
    <w:p w:rsidR="006413D3" w:rsidRPr="006413D3" w:rsidRDefault="006413D3" w:rsidP="00330ED7">
      <w:pPr>
        <w:ind w:left="709" w:hanging="709"/>
        <w:jc w:val="both"/>
        <w:rPr>
          <w:rFonts w:ascii="Arial" w:hAnsi="Arial" w:cs="Arial"/>
          <w:sz w:val="22"/>
          <w:szCs w:val="22"/>
        </w:rPr>
      </w:pPr>
      <w:r>
        <w:rPr>
          <w:rFonts w:ascii="Arial" w:hAnsi="Arial" w:cs="Arial"/>
          <w:sz w:val="22"/>
          <w:szCs w:val="22"/>
        </w:rPr>
        <w:tab/>
      </w:r>
    </w:p>
    <w:p w:rsidR="00783EB5" w:rsidRPr="001B49FB" w:rsidRDefault="00783EB5" w:rsidP="00665C75">
      <w:pPr>
        <w:jc w:val="both"/>
        <w:rPr>
          <w:rFonts w:ascii="Arial" w:hAnsi="Arial" w:cs="Arial"/>
          <w:b/>
          <w:i/>
          <w:sz w:val="22"/>
          <w:szCs w:val="22"/>
        </w:rPr>
      </w:pPr>
    </w:p>
    <w:p w:rsidR="00783EB5" w:rsidRPr="001B49FB" w:rsidRDefault="00783EB5" w:rsidP="00783EB5">
      <w:pPr>
        <w:ind w:left="709"/>
        <w:jc w:val="both"/>
        <w:rPr>
          <w:rFonts w:ascii="Arial" w:hAnsi="Arial" w:cs="Arial"/>
          <w:b/>
          <w:i/>
          <w:sz w:val="22"/>
          <w:szCs w:val="22"/>
        </w:rPr>
      </w:pPr>
      <w:r w:rsidRPr="001B49FB">
        <w:rPr>
          <w:rFonts w:ascii="Arial" w:hAnsi="Arial" w:cs="Arial"/>
          <w:b/>
          <w:i/>
          <w:sz w:val="22"/>
          <w:szCs w:val="22"/>
        </w:rPr>
        <w:t>Zwischenergebnis:</w:t>
      </w:r>
    </w:p>
    <w:p w:rsidR="00F37E9B" w:rsidRPr="004F75F9" w:rsidRDefault="00F37E9B" w:rsidP="00783EB5">
      <w:pPr>
        <w:ind w:left="708"/>
        <w:jc w:val="both"/>
        <w:rPr>
          <w:rFonts w:ascii="Arial" w:hAnsi="Arial" w:cs="Arial"/>
          <w:sz w:val="22"/>
          <w:szCs w:val="22"/>
        </w:rPr>
      </w:pPr>
      <w:r w:rsidRPr="004F75F9">
        <w:rPr>
          <w:rFonts w:ascii="Arial" w:hAnsi="Arial" w:cs="Arial"/>
          <w:sz w:val="22"/>
          <w:szCs w:val="22"/>
        </w:rPr>
        <w:t xml:space="preserve">Die geplante Anlage steht </w:t>
      </w:r>
      <w:r>
        <w:rPr>
          <w:rFonts w:ascii="Arial" w:hAnsi="Arial" w:cs="Arial"/>
          <w:sz w:val="22"/>
          <w:szCs w:val="22"/>
        </w:rPr>
        <w:t>nicht im</w:t>
      </w:r>
      <w:r w:rsidRPr="004F75F9">
        <w:rPr>
          <w:rFonts w:ascii="Arial" w:hAnsi="Arial" w:cs="Arial"/>
          <w:sz w:val="22"/>
          <w:szCs w:val="22"/>
        </w:rPr>
        <w:t xml:space="preserve"> Konflikt mit dem bestehenden FFH-Gebiet. Die konkreten Erhaltungsziele, die für das Gebiet festgelegt wurden, werden durch das Vorhaben unter Einhaltung der beschriebenen Vermeidungsmaßnahme</w:t>
      </w:r>
      <w:r w:rsidR="00783EB5">
        <w:rPr>
          <w:rFonts w:ascii="Arial" w:hAnsi="Arial" w:cs="Arial"/>
          <w:sz w:val="22"/>
          <w:szCs w:val="22"/>
        </w:rPr>
        <w:t>n</w:t>
      </w:r>
      <w:r w:rsidRPr="004F75F9">
        <w:rPr>
          <w:rFonts w:ascii="Arial" w:hAnsi="Arial" w:cs="Arial"/>
          <w:sz w:val="22"/>
          <w:szCs w:val="22"/>
        </w:rPr>
        <w:t xml:space="preserve"> nicht beeinträchtigt.</w:t>
      </w:r>
    </w:p>
    <w:p w:rsidR="00783EB5" w:rsidRPr="004F75F9" w:rsidRDefault="00777CAC" w:rsidP="00783EB5">
      <w:pPr>
        <w:ind w:left="709" w:hanging="709"/>
        <w:jc w:val="both"/>
        <w:rPr>
          <w:rFonts w:ascii="Arial" w:hAnsi="Arial" w:cs="Arial"/>
          <w:sz w:val="22"/>
          <w:szCs w:val="22"/>
        </w:rPr>
      </w:pPr>
      <w:r>
        <w:rPr>
          <w:rFonts w:ascii="Arial" w:hAnsi="Arial" w:cs="Arial"/>
          <w:sz w:val="22"/>
          <w:szCs w:val="22"/>
        </w:rPr>
        <w:tab/>
      </w:r>
      <w:r w:rsidR="00783EB5" w:rsidRPr="004F75F9">
        <w:rPr>
          <w:rFonts w:ascii="Arial" w:hAnsi="Arial" w:cs="Arial"/>
          <w:sz w:val="22"/>
          <w:szCs w:val="22"/>
        </w:rPr>
        <w:t xml:space="preserve"> </w:t>
      </w:r>
    </w:p>
    <w:p w:rsidR="00783EB5" w:rsidRPr="004F75F9" w:rsidRDefault="00783EB5" w:rsidP="00783EB5">
      <w:pPr>
        <w:ind w:left="708"/>
        <w:jc w:val="both"/>
        <w:rPr>
          <w:rFonts w:ascii="Arial" w:hAnsi="Arial" w:cs="Arial"/>
          <w:sz w:val="22"/>
          <w:szCs w:val="22"/>
        </w:rPr>
      </w:pPr>
      <w:r w:rsidRPr="004F75F9">
        <w:rPr>
          <w:rFonts w:ascii="Arial" w:hAnsi="Arial" w:cs="Arial"/>
          <w:sz w:val="22"/>
          <w:szCs w:val="22"/>
        </w:rPr>
        <w:t>Es kann daher prognostiziert werden, dass das FFH-Gebiet durch das Vorhaben aller Voraussicht nach nicht erheblich nachteilig beeinträchtigt wird.</w:t>
      </w:r>
    </w:p>
    <w:p w:rsidR="008A1AAA" w:rsidRDefault="008A1AAA" w:rsidP="00533A6E">
      <w:pPr>
        <w:jc w:val="both"/>
        <w:rPr>
          <w:rFonts w:ascii="Arial" w:hAnsi="Arial" w:cs="Arial"/>
          <w:sz w:val="22"/>
          <w:szCs w:val="22"/>
        </w:rPr>
      </w:pPr>
    </w:p>
    <w:p w:rsidR="008A1AAA" w:rsidRDefault="008A1AAA" w:rsidP="00F01552">
      <w:pPr>
        <w:ind w:left="774"/>
        <w:jc w:val="both"/>
        <w:rPr>
          <w:rFonts w:ascii="Arial" w:hAnsi="Arial" w:cs="Arial"/>
          <w:sz w:val="22"/>
          <w:szCs w:val="22"/>
        </w:rPr>
      </w:pPr>
    </w:p>
    <w:p w:rsidR="00F01552" w:rsidRDefault="00B91BB7" w:rsidP="00ED6C1A">
      <w:pPr>
        <w:ind w:left="709" w:hanging="709"/>
        <w:jc w:val="both"/>
        <w:rPr>
          <w:rFonts w:ascii="Arial" w:hAnsi="Arial" w:cs="Arial"/>
          <w:sz w:val="22"/>
          <w:szCs w:val="22"/>
        </w:rPr>
      </w:pPr>
      <w:r>
        <w:rPr>
          <w:rFonts w:ascii="Arial" w:hAnsi="Arial" w:cs="Arial"/>
          <w:b/>
          <w:sz w:val="22"/>
          <w:szCs w:val="22"/>
        </w:rPr>
        <w:t>4.2.</w:t>
      </w:r>
      <w:r w:rsidR="00421753">
        <w:rPr>
          <w:rFonts w:ascii="Arial" w:hAnsi="Arial" w:cs="Arial"/>
          <w:sz w:val="22"/>
          <w:szCs w:val="22"/>
        </w:rPr>
        <w:tab/>
      </w:r>
      <w:r w:rsidR="00F01552" w:rsidRPr="00B91BB7">
        <w:rPr>
          <w:rFonts w:ascii="Arial" w:hAnsi="Arial" w:cs="Arial"/>
          <w:b/>
          <w:sz w:val="22"/>
          <w:szCs w:val="22"/>
        </w:rPr>
        <w:t>Landschaftss</w:t>
      </w:r>
      <w:r w:rsidR="004E6DBB" w:rsidRPr="00B91BB7">
        <w:rPr>
          <w:rFonts w:ascii="Arial" w:hAnsi="Arial" w:cs="Arial"/>
          <w:b/>
          <w:sz w:val="22"/>
          <w:szCs w:val="22"/>
        </w:rPr>
        <w:t>chutzgebiet</w:t>
      </w:r>
      <w:r w:rsidR="00F01552" w:rsidRPr="00B91BB7">
        <w:rPr>
          <w:rFonts w:ascii="Arial" w:hAnsi="Arial" w:cs="Arial"/>
          <w:b/>
          <w:sz w:val="22"/>
          <w:szCs w:val="22"/>
        </w:rPr>
        <w:t xml:space="preserve"> gemäß § 26 BNatSchG</w:t>
      </w:r>
    </w:p>
    <w:p w:rsidR="00533A6E" w:rsidRDefault="00B13E11" w:rsidP="00ED6C1A">
      <w:pPr>
        <w:ind w:left="709" w:hanging="709"/>
        <w:jc w:val="both"/>
        <w:rPr>
          <w:rFonts w:ascii="Arial" w:hAnsi="Arial" w:cs="Arial"/>
          <w:sz w:val="22"/>
          <w:szCs w:val="22"/>
        </w:rPr>
      </w:pPr>
      <w:r>
        <w:rPr>
          <w:rFonts w:ascii="Arial" w:hAnsi="Arial" w:cs="Arial"/>
          <w:sz w:val="22"/>
          <w:szCs w:val="22"/>
        </w:rPr>
        <w:tab/>
      </w:r>
    </w:p>
    <w:p w:rsidR="00B13E11" w:rsidRDefault="00B13E11" w:rsidP="00ED6C1A">
      <w:pPr>
        <w:ind w:left="709"/>
        <w:jc w:val="both"/>
        <w:rPr>
          <w:rFonts w:ascii="Arial" w:hAnsi="Arial" w:cs="Arial"/>
          <w:sz w:val="22"/>
          <w:szCs w:val="22"/>
        </w:rPr>
      </w:pPr>
      <w:r>
        <w:rPr>
          <w:rFonts w:ascii="Arial" w:hAnsi="Arial" w:cs="Arial"/>
          <w:sz w:val="22"/>
          <w:szCs w:val="22"/>
        </w:rPr>
        <w:t xml:space="preserve">Das Landschaftsschutzgebiet </w:t>
      </w:r>
      <w:r w:rsidR="00533A6E">
        <w:rPr>
          <w:rFonts w:ascii="Arial" w:hAnsi="Arial" w:cs="Arial"/>
          <w:sz w:val="22"/>
          <w:szCs w:val="22"/>
        </w:rPr>
        <w:t>kann</w:t>
      </w:r>
      <w:r>
        <w:rPr>
          <w:rFonts w:ascii="Arial" w:hAnsi="Arial" w:cs="Arial"/>
          <w:sz w:val="22"/>
          <w:szCs w:val="22"/>
        </w:rPr>
        <w:t xml:space="preserve"> durch </w:t>
      </w:r>
      <w:r w:rsidR="00533A6E">
        <w:rPr>
          <w:rFonts w:ascii="Arial" w:hAnsi="Arial" w:cs="Arial"/>
          <w:sz w:val="22"/>
          <w:szCs w:val="22"/>
        </w:rPr>
        <w:t>den Eintrag von Luftschadstoffen und Lärm sowie durch Bodenversiegelung und Baumaßnahmen (Landschaftsbild)</w:t>
      </w:r>
      <w:r w:rsidR="00C85F90">
        <w:rPr>
          <w:rFonts w:ascii="Arial" w:hAnsi="Arial" w:cs="Arial"/>
          <w:sz w:val="22"/>
          <w:szCs w:val="22"/>
        </w:rPr>
        <w:t>,</w:t>
      </w:r>
      <w:r w:rsidR="00533A6E">
        <w:rPr>
          <w:rFonts w:ascii="Arial" w:hAnsi="Arial" w:cs="Arial"/>
          <w:sz w:val="22"/>
          <w:szCs w:val="22"/>
        </w:rPr>
        <w:t xml:space="preserve"> die mit der geplanten Erweiterung der Biogasanlage einhergehen</w:t>
      </w:r>
      <w:r>
        <w:rPr>
          <w:rFonts w:ascii="Arial" w:hAnsi="Arial" w:cs="Arial"/>
          <w:sz w:val="22"/>
          <w:szCs w:val="22"/>
        </w:rPr>
        <w:t xml:space="preserve"> </w:t>
      </w:r>
      <w:r w:rsidR="00533A6E">
        <w:rPr>
          <w:rFonts w:ascii="Arial" w:hAnsi="Arial" w:cs="Arial"/>
          <w:sz w:val="22"/>
          <w:szCs w:val="22"/>
        </w:rPr>
        <w:t>beeinträchtigt werden.</w:t>
      </w:r>
    </w:p>
    <w:p w:rsidR="00D8461E" w:rsidRDefault="00D8461E" w:rsidP="00ED6C1A">
      <w:pPr>
        <w:ind w:left="709"/>
        <w:jc w:val="both"/>
        <w:rPr>
          <w:rFonts w:ascii="Arial" w:hAnsi="Arial" w:cs="Arial"/>
          <w:sz w:val="22"/>
          <w:szCs w:val="22"/>
        </w:rPr>
      </w:pPr>
    </w:p>
    <w:p w:rsidR="00D8461E" w:rsidRDefault="00D8461E" w:rsidP="00ED6C1A">
      <w:pPr>
        <w:ind w:left="709"/>
        <w:jc w:val="both"/>
        <w:rPr>
          <w:rFonts w:ascii="Arial" w:hAnsi="Arial" w:cs="Arial"/>
          <w:sz w:val="22"/>
          <w:szCs w:val="22"/>
        </w:rPr>
      </w:pPr>
      <w:r>
        <w:rPr>
          <w:rFonts w:ascii="Arial" w:hAnsi="Arial" w:cs="Arial"/>
          <w:sz w:val="22"/>
          <w:szCs w:val="22"/>
        </w:rPr>
        <w:t xml:space="preserve">Die Hofstelle befindet sich an der östlichen Grenze des Landschaftsschutzgebietes. Die im Osten anschließenden landwirtschaftlichen Flächen befinden sich bereits außerhalb des Landschaftsschutzgebietes.  </w:t>
      </w:r>
    </w:p>
    <w:p w:rsidR="008D13C6" w:rsidRDefault="008D13C6" w:rsidP="00665C75">
      <w:pPr>
        <w:jc w:val="both"/>
        <w:rPr>
          <w:rFonts w:ascii="Arial" w:hAnsi="Arial" w:cs="Arial"/>
          <w:sz w:val="22"/>
          <w:szCs w:val="22"/>
        </w:rPr>
      </w:pPr>
    </w:p>
    <w:p w:rsidR="00B13E11" w:rsidRPr="00AC75A7" w:rsidRDefault="00AC75A7" w:rsidP="008764A5">
      <w:pPr>
        <w:ind w:left="709"/>
        <w:jc w:val="both"/>
        <w:rPr>
          <w:rFonts w:ascii="Arial" w:hAnsi="Arial" w:cs="Arial"/>
          <w:sz w:val="22"/>
          <w:szCs w:val="22"/>
          <w:u w:val="single"/>
        </w:rPr>
      </w:pPr>
      <w:r w:rsidRPr="00AC75A7">
        <w:rPr>
          <w:rFonts w:ascii="Arial" w:hAnsi="Arial" w:cs="Arial"/>
          <w:sz w:val="22"/>
          <w:szCs w:val="22"/>
          <w:u w:val="single"/>
        </w:rPr>
        <w:t>Boden</w:t>
      </w:r>
    </w:p>
    <w:p w:rsidR="00B13E11" w:rsidRPr="00ED6C1A" w:rsidRDefault="00BC6267" w:rsidP="008764A5">
      <w:pPr>
        <w:ind w:left="709"/>
        <w:jc w:val="both"/>
        <w:rPr>
          <w:rFonts w:ascii="Arial" w:hAnsi="Arial" w:cs="Arial"/>
          <w:sz w:val="22"/>
          <w:szCs w:val="22"/>
        </w:rPr>
      </w:pPr>
      <w:r w:rsidRPr="00ED6C1A">
        <w:rPr>
          <w:rFonts w:ascii="Arial" w:hAnsi="Arial" w:cs="Arial"/>
          <w:sz w:val="22"/>
          <w:szCs w:val="22"/>
        </w:rPr>
        <w:t xml:space="preserve">Durch die geplante Erweiterung wird </w:t>
      </w:r>
      <w:r w:rsidR="00C85F90">
        <w:rPr>
          <w:rFonts w:ascii="Arial" w:hAnsi="Arial" w:cs="Arial"/>
          <w:sz w:val="22"/>
          <w:szCs w:val="22"/>
        </w:rPr>
        <w:t>in eine</w:t>
      </w:r>
      <w:r w:rsidRPr="00ED6C1A">
        <w:rPr>
          <w:rFonts w:ascii="Arial" w:hAnsi="Arial" w:cs="Arial"/>
          <w:sz w:val="22"/>
          <w:szCs w:val="22"/>
        </w:rPr>
        <w:t xml:space="preserve"> Fläche von 1160 m² eingegriffen. Durch das Endlager 3 wird eine Fläche von 770 m² vollversiegelt. </w:t>
      </w:r>
      <w:r w:rsidR="00AC75A7" w:rsidRPr="00ED6C1A">
        <w:rPr>
          <w:rFonts w:ascii="Arial" w:hAnsi="Arial" w:cs="Arial"/>
          <w:sz w:val="22"/>
          <w:szCs w:val="22"/>
        </w:rPr>
        <w:t>Die Versiegelung durch den Foliengasspeicher 2 ist lediglich temporär und wird nach Fertigstellung des Endlager 3 mit Foliengasspeicher 3 zurückgebaut. D</w:t>
      </w:r>
      <w:r w:rsidRPr="00ED6C1A">
        <w:rPr>
          <w:rFonts w:ascii="Arial" w:hAnsi="Arial" w:cs="Arial"/>
          <w:sz w:val="22"/>
          <w:szCs w:val="22"/>
        </w:rPr>
        <w:t>e</w:t>
      </w:r>
      <w:r w:rsidR="00AC75A7" w:rsidRPr="00ED6C1A">
        <w:rPr>
          <w:rFonts w:ascii="Arial" w:hAnsi="Arial" w:cs="Arial"/>
          <w:sz w:val="22"/>
          <w:szCs w:val="22"/>
        </w:rPr>
        <w:t>n</w:t>
      </w:r>
      <w:r w:rsidRPr="00ED6C1A">
        <w:rPr>
          <w:rFonts w:ascii="Arial" w:hAnsi="Arial" w:cs="Arial"/>
          <w:sz w:val="22"/>
          <w:szCs w:val="22"/>
        </w:rPr>
        <w:t xml:space="preserve"> </w:t>
      </w:r>
      <w:r w:rsidR="00AC75A7" w:rsidRPr="00ED6C1A">
        <w:rPr>
          <w:rFonts w:ascii="Arial" w:hAnsi="Arial" w:cs="Arial"/>
          <w:sz w:val="22"/>
          <w:szCs w:val="22"/>
        </w:rPr>
        <w:t xml:space="preserve">restlichen Eingriff stellen die erforderlichen Außenflächen dar, die aus Schotter oder Kies wasserdurchlässig hergestellt werden. </w:t>
      </w:r>
    </w:p>
    <w:p w:rsidR="00AC75A7" w:rsidRPr="00ED6C1A" w:rsidRDefault="00AC75A7" w:rsidP="008764A5">
      <w:pPr>
        <w:ind w:left="709"/>
        <w:jc w:val="both"/>
        <w:rPr>
          <w:rFonts w:ascii="Arial" w:hAnsi="Arial" w:cs="Arial"/>
          <w:sz w:val="22"/>
          <w:szCs w:val="22"/>
        </w:rPr>
      </w:pPr>
    </w:p>
    <w:p w:rsidR="001B49FB" w:rsidRDefault="00AC75A7" w:rsidP="00665C75">
      <w:pPr>
        <w:ind w:left="709"/>
        <w:jc w:val="both"/>
        <w:rPr>
          <w:rFonts w:ascii="Arial" w:hAnsi="Arial" w:cs="Arial"/>
          <w:sz w:val="22"/>
          <w:szCs w:val="22"/>
        </w:rPr>
      </w:pPr>
      <w:r w:rsidRPr="00ED6C1A">
        <w:rPr>
          <w:rFonts w:ascii="Arial" w:hAnsi="Arial" w:cs="Arial"/>
          <w:sz w:val="22"/>
          <w:szCs w:val="22"/>
        </w:rPr>
        <w:t xml:space="preserve">Die neue Eingriffsfläche ist im Verhältnis zur bereits bestehenden versiegelten Fläche des landwirtschaftlichen Betriebes gering. Zudem wird im Bereich des Endlagers 3, welches den größten Anteil der versiegelten Fläche ausmacht, in anthropogen aufgeschüttetes Bodenmaterial eingegriffen, so dass der Eingriff in das Schutzgut Boden eher gering ist. Der Eingriff wird durch Ausgleichmaßnahmen kompensiert. </w:t>
      </w:r>
    </w:p>
    <w:p w:rsidR="001B49FB" w:rsidRDefault="001B49FB" w:rsidP="00665C75">
      <w:pPr>
        <w:ind w:left="709"/>
        <w:jc w:val="both"/>
        <w:rPr>
          <w:rFonts w:ascii="Arial" w:hAnsi="Arial" w:cs="Arial"/>
          <w:sz w:val="22"/>
          <w:szCs w:val="22"/>
        </w:rPr>
      </w:pPr>
    </w:p>
    <w:p w:rsidR="00E01409" w:rsidRPr="00ED6C1A" w:rsidRDefault="00AC75A7" w:rsidP="00665C75">
      <w:pPr>
        <w:ind w:left="709"/>
        <w:jc w:val="both"/>
        <w:rPr>
          <w:rFonts w:ascii="Arial" w:hAnsi="Arial" w:cs="Arial"/>
          <w:sz w:val="22"/>
          <w:szCs w:val="22"/>
        </w:rPr>
      </w:pPr>
      <w:r w:rsidRPr="007B16FB">
        <w:rPr>
          <w:rFonts w:ascii="Arial" w:hAnsi="Arial" w:cs="Arial"/>
          <w:sz w:val="22"/>
          <w:szCs w:val="22"/>
          <w:u w:val="single"/>
        </w:rPr>
        <w:t>Landschaftsbild</w:t>
      </w:r>
      <w:r w:rsidRPr="00ED6C1A">
        <w:rPr>
          <w:rFonts w:ascii="Arial" w:hAnsi="Arial" w:cs="Arial"/>
          <w:sz w:val="22"/>
          <w:szCs w:val="22"/>
        </w:rPr>
        <w:br/>
        <w:t xml:space="preserve">Das </w:t>
      </w:r>
      <w:r w:rsidR="00E01409" w:rsidRPr="00ED6C1A">
        <w:rPr>
          <w:rFonts w:ascii="Arial" w:hAnsi="Arial" w:cs="Arial"/>
          <w:sz w:val="22"/>
          <w:szCs w:val="22"/>
        </w:rPr>
        <w:t>Landschaftsbild</w:t>
      </w:r>
      <w:r w:rsidRPr="00ED6C1A">
        <w:rPr>
          <w:rFonts w:ascii="Arial" w:hAnsi="Arial" w:cs="Arial"/>
          <w:sz w:val="22"/>
          <w:szCs w:val="22"/>
        </w:rPr>
        <w:t xml:space="preserve"> ist hier</w:t>
      </w:r>
      <w:r w:rsidR="00E01409" w:rsidRPr="00ED6C1A">
        <w:rPr>
          <w:rFonts w:ascii="Arial" w:hAnsi="Arial" w:cs="Arial"/>
          <w:sz w:val="22"/>
          <w:szCs w:val="22"/>
        </w:rPr>
        <w:t xml:space="preserve"> bereits durch </w:t>
      </w:r>
      <w:r w:rsidRPr="00ED6C1A">
        <w:rPr>
          <w:rFonts w:ascii="Arial" w:hAnsi="Arial" w:cs="Arial"/>
          <w:sz w:val="22"/>
          <w:szCs w:val="22"/>
        </w:rPr>
        <w:t xml:space="preserve">die </w:t>
      </w:r>
      <w:r w:rsidR="00E01409" w:rsidRPr="00ED6C1A">
        <w:rPr>
          <w:rFonts w:ascii="Arial" w:hAnsi="Arial" w:cs="Arial"/>
          <w:sz w:val="22"/>
          <w:szCs w:val="22"/>
        </w:rPr>
        <w:t xml:space="preserve">bestehende Hofstelle mit </w:t>
      </w:r>
      <w:r w:rsidRPr="00ED6C1A">
        <w:rPr>
          <w:rFonts w:ascii="Arial" w:hAnsi="Arial" w:cs="Arial"/>
          <w:sz w:val="22"/>
          <w:szCs w:val="22"/>
        </w:rPr>
        <w:t xml:space="preserve">der </w:t>
      </w:r>
      <w:r w:rsidR="00E01409" w:rsidRPr="00ED6C1A">
        <w:rPr>
          <w:rFonts w:ascii="Arial" w:hAnsi="Arial" w:cs="Arial"/>
          <w:sz w:val="22"/>
          <w:szCs w:val="22"/>
        </w:rPr>
        <w:t>Biogasanlage vorgeprägt.</w:t>
      </w:r>
      <w:r w:rsidR="00D8461E">
        <w:rPr>
          <w:rFonts w:ascii="Arial" w:hAnsi="Arial" w:cs="Arial"/>
          <w:sz w:val="22"/>
          <w:szCs w:val="22"/>
        </w:rPr>
        <w:t xml:space="preserve"> </w:t>
      </w:r>
    </w:p>
    <w:p w:rsidR="00E01409" w:rsidRDefault="001B49FB" w:rsidP="008764A5">
      <w:pPr>
        <w:ind w:left="709"/>
        <w:jc w:val="both"/>
        <w:rPr>
          <w:rFonts w:ascii="Arial" w:hAnsi="Arial" w:cs="Arial"/>
          <w:sz w:val="22"/>
          <w:szCs w:val="22"/>
        </w:rPr>
      </w:pPr>
      <w:r>
        <w:rPr>
          <w:rFonts w:ascii="Arial" w:hAnsi="Arial" w:cs="Arial"/>
          <w:sz w:val="22"/>
          <w:szCs w:val="22"/>
        </w:rPr>
        <w:t>Die</w:t>
      </w:r>
      <w:r w:rsidR="00ED6C1A" w:rsidRPr="00ED6C1A">
        <w:rPr>
          <w:rFonts w:ascii="Arial" w:hAnsi="Arial" w:cs="Arial"/>
          <w:sz w:val="22"/>
          <w:szCs w:val="22"/>
        </w:rPr>
        <w:t xml:space="preserve"> baulichen Maßnahmen</w:t>
      </w:r>
      <w:r>
        <w:rPr>
          <w:rFonts w:ascii="Arial" w:hAnsi="Arial" w:cs="Arial"/>
          <w:sz w:val="22"/>
          <w:szCs w:val="22"/>
        </w:rPr>
        <w:t xml:space="preserve"> sowie auch</w:t>
      </w:r>
      <w:r w:rsidR="00E01409" w:rsidRPr="00ED6C1A">
        <w:rPr>
          <w:rFonts w:ascii="Arial" w:hAnsi="Arial" w:cs="Arial"/>
          <w:sz w:val="22"/>
          <w:szCs w:val="22"/>
        </w:rPr>
        <w:t xml:space="preserve"> </w:t>
      </w:r>
      <w:r w:rsidR="00ED6C1A" w:rsidRPr="00ED6C1A">
        <w:rPr>
          <w:rFonts w:ascii="Arial" w:hAnsi="Arial" w:cs="Arial"/>
          <w:sz w:val="22"/>
          <w:szCs w:val="22"/>
        </w:rPr>
        <w:t xml:space="preserve">die </w:t>
      </w:r>
      <w:r w:rsidR="00E01409" w:rsidRPr="00ED6C1A">
        <w:rPr>
          <w:rFonts w:ascii="Arial" w:hAnsi="Arial" w:cs="Arial"/>
          <w:sz w:val="22"/>
          <w:szCs w:val="22"/>
        </w:rPr>
        <w:t xml:space="preserve">Erhöhung der </w:t>
      </w:r>
      <w:r w:rsidR="00ED6C1A" w:rsidRPr="00ED6C1A">
        <w:rPr>
          <w:rFonts w:ascii="Arial" w:hAnsi="Arial" w:cs="Arial"/>
          <w:sz w:val="22"/>
          <w:szCs w:val="22"/>
        </w:rPr>
        <w:t>beiden Kamine</w:t>
      </w:r>
      <w:r w:rsidR="00E01409" w:rsidRPr="00ED6C1A">
        <w:rPr>
          <w:rFonts w:ascii="Arial" w:hAnsi="Arial" w:cs="Arial"/>
          <w:sz w:val="22"/>
          <w:szCs w:val="22"/>
        </w:rPr>
        <w:t xml:space="preserve"> um </w:t>
      </w:r>
      <w:r w:rsidR="00C85F90">
        <w:rPr>
          <w:rFonts w:ascii="Arial" w:hAnsi="Arial" w:cs="Arial"/>
          <w:sz w:val="22"/>
          <w:szCs w:val="22"/>
        </w:rPr>
        <w:t xml:space="preserve">jeweils </w:t>
      </w:r>
      <w:r w:rsidR="00E01409" w:rsidRPr="00ED6C1A">
        <w:rPr>
          <w:rFonts w:ascii="Arial" w:hAnsi="Arial" w:cs="Arial"/>
          <w:sz w:val="22"/>
          <w:szCs w:val="22"/>
        </w:rPr>
        <w:t xml:space="preserve">3 m </w:t>
      </w:r>
      <w:r w:rsidR="00ED6C1A" w:rsidRPr="00ED6C1A">
        <w:rPr>
          <w:rFonts w:ascii="Arial" w:hAnsi="Arial" w:cs="Arial"/>
          <w:sz w:val="22"/>
          <w:szCs w:val="22"/>
        </w:rPr>
        <w:t xml:space="preserve">mit einem Durchmesser von jeweils 22 cm wirken sich kaum auf das Landschaftsbild aus.   </w:t>
      </w:r>
      <w:r w:rsidR="002848C8">
        <w:rPr>
          <w:rFonts w:ascii="Arial" w:hAnsi="Arial" w:cs="Arial"/>
          <w:sz w:val="22"/>
          <w:szCs w:val="22"/>
        </w:rPr>
        <w:t xml:space="preserve">Die Erweiterung der Biogasanlage erfolgt zu dem im nordöstlichen Bereich der bestehenden Hofstelle, abgewandt zum Landschaftsschutzgebiet. </w:t>
      </w:r>
      <w:r w:rsidR="002848C8" w:rsidRPr="00ED6C1A">
        <w:rPr>
          <w:rFonts w:ascii="Arial" w:hAnsi="Arial" w:cs="Arial"/>
          <w:sz w:val="22"/>
          <w:szCs w:val="22"/>
        </w:rPr>
        <w:t>Der Charakter des Landschaftsschutzgebietes</w:t>
      </w:r>
      <w:r w:rsidR="002848C8">
        <w:rPr>
          <w:rFonts w:ascii="Arial" w:hAnsi="Arial" w:cs="Arial"/>
          <w:sz w:val="22"/>
          <w:szCs w:val="22"/>
        </w:rPr>
        <w:t xml:space="preserve">, geprägt durch die </w:t>
      </w:r>
      <w:r w:rsidR="002848C8" w:rsidRPr="002848C8">
        <w:rPr>
          <w:rFonts w:ascii="Arial" w:hAnsi="Arial" w:cs="Arial"/>
          <w:sz w:val="22"/>
          <w:szCs w:val="22"/>
        </w:rPr>
        <w:t xml:space="preserve">Vielfalt, Eigenart und Schönheit des Landschaftsbildes, insbesondere die charakteristische Auenlandschaft mit ihren </w:t>
      </w:r>
      <w:r w:rsidR="002848C8" w:rsidRPr="002848C8">
        <w:rPr>
          <w:rFonts w:ascii="Arial" w:hAnsi="Arial" w:cs="Arial"/>
          <w:sz w:val="22"/>
          <w:szCs w:val="22"/>
        </w:rPr>
        <w:lastRenderedPageBreak/>
        <w:t>Altwässern, die weiträumigen Feuchtwiesenbereiche sowie die Leitenhänge mit ihren Wäldern und Kleinstrukturen</w:t>
      </w:r>
      <w:r w:rsidR="002848C8">
        <w:t xml:space="preserve"> </w:t>
      </w:r>
      <w:r w:rsidR="002848C8" w:rsidRPr="00ED6C1A">
        <w:rPr>
          <w:rFonts w:ascii="Arial" w:hAnsi="Arial" w:cs="Arial"/>
          <w:sz w:val="22"/>
          <w:szCs w:val="22"/>
        </w:rPr>
        <w:t xml:space="preserve">verändert sich </w:t>
      </w:r>
      <w:r w:rsidR="002848C8">
        <w:rPr>
          <w:rFonts w:ascii="Arial" w:hAnsi="Arial" w:cs="Arial"/>
          <w:sz w:val="22"/>
          <w:szCs w:val="22"/>
        </w:rPr>
        <w:t>dadurch nicht und wird durch das Vorhaben nicht erheblich beeinträchtigt.</w:t>
      </w:r>
    </w:p>
    <w:p w:rsidR="001B49FB" w:rsidRPr="00ED6C1A" w:rsidRDefault="001B49FB" w:rsidP="008764A5">
      <w:pPr>
        <w:ind w:left="709"/>
        <w:jc w:val="both"/>
        <w:rPr>
          <w:rFonts w:ascii="Arial" w:hAnsi="Arial" w:cs="Arial"/>
          <w:sz w:val="22"/>
          <w:szCs w:val="22"/>
        </w:rPr>
      </w:pPr>
    </w:p>
    <w:p w:rsidR="00ED6C1A" w:rsidRPr="00ED6C1A" w:rsidRDefault="00ED6C1A" w:rsidP="008764A5">
      <w:pPr>
        <w:ind w:left="709"/>
        <w:jc w:val="both"/>
        <w:rPr>
          <w:rFonts w:ascii="Arial" w:hAnsi="Arial" w:cs="Arial"/>
          <w:sz w:val="22"/>
          <w:szCs w:val="22"/>
        </w:rPr>
      </w:pPr>
      <w:r w:rsidRPr="00ED6C1A">
        <w:rPr>
          <w:rFonts w:ascii="Arial" w:hAnsi="Arial" w:cs="Arial"/>
          <w:sz w:val="22"/>
          <w:szCs w:val="22"/>
        </w:rPr>
        <w:t xml:space="preserve">Außerdem wird die Einsehbarkeit des Vorhabens durch Neupflanzungen von Bäumen und heimischen Sträucher reduziert und in die bestehende Landschaft eingebunden. </w:t>
      </w:r>
    </w:p>
    <w:p w:rsidR="00AC75A7" w:rsidRDefault="00AC75A7" w:rsidP="00665C75">
      <w:pPr>
        <w:jc w:val="both"/>
        <w:rPr>
          <w:rFonts w:ascii="Arial" w:hAnsi="Arial" w:cs="Arial"/>
          <w:color w:val="FF0000"/>
          <w:sz w:val="22"/>
          <w:szCs w:val="22"/>
        </w:rPr>
      </w:pPr>
    </w:p>
    <w:p w:rsidR="00E01409" w:rsidRPr="00254B8C" w:rsidRDefault="00E01409" w:rsidP="008764A5">
      <w:pPr>
        <w:ind w:left="709"/>
        <w:jc w:val="both"/>
        <w:rPr>
          <w:rFonts w:ascii="Arial" w:hAnsi="Arial" w:cs="Arial"/>
          <w:sz w:val="22"/>
          <w:szCs w:val="22"/>
          <w:u w:val="single"/>
        </w:rPr>
      </w:pPr>
      <w:r w:rsidRPr="00254B8C">
        <w:rPr>
          <w:rFonts w:ascii="Arial" w:hAnsi="Arial" w:cs="Arial"/>
          <w:sz w:val="22"/>
          <w:szCs w:val="22"/>
          <w:u w:val="single"/>
        </w:rPr>
        <w:t>Artenschutz</w:t>
      </w:r>
    </w:p>
    <w:p w:rsidR="00254B8C" w:rsidRPr="008764A5" w:rsidRDefault="00254B8C" w:rsidP="008764A5">
      <w:pPr>
        <w:ind w:left="708"/>
        <w:jc w:val="both"/>
        <w:rPr>
          <w:rFonts w:ascii="Arial" w:hAnsi="Arial" w:cs="Arial"/>
          <w:sz w:val="22"/>
          <w:szCs w:val="22"/>
        </w:rPr>
      </w:pPr>
      <w:r w:rsidRPr="008764A5">
        <w:rPr>
          <w:rFonts w:ascii="Arial" w:hAnsi="Arial" w:cs="Arial"/>
          <w:sz w:val="22"/>
          <w:szCs w:val="22"/>
        </w:rPr>
        <w:t xml:space="preserve">Die Betroffenheit besonders oder streng geschützter Säugetiere, Amphibien, Libellen, Käfern, Schmetterlingen, Mollusken und Gefäßpflanzen kann aufgrund der vorhandenen Lebensraumausstattung mit hinreichender Sicherheit ausgeschlossen werden. </w:t>
      </w:r>
    </w:p>
    <w:p w:rsidR="008764A5" w:rsidRDefault="008764A5" w:rsidP="008764A5">
      <w:pPr>
        <w:ind w:left="709"/>
        <w:jc w:val="both"/>
        <w:rPr>
          <w:rFonts w:ascii="Arial" w:hAnsi="Arial" w:cs="Arial"/>
          <w:sz w:val="22"/>
          <w:szCs w:val="22"/>
        </w:rPr>
      </w:pPr>
    </w:p>
    <w:p w:rsidR="00B80C6D" w:rsidRPr="00B80C6D" w:rsidRDefault="009576E6" w:rsidP="008764A5">
      <w:pPr>
        <w:ind w:left="709"/>
        <w:jc w:val="both"/>
        <w:rPr>
          <w:rFonts w:ascii="Arial" w:hAnsi="Arial" w:cs="Arial"/>
          <w:sz w:val="22"/>
          <w:szCs w:val="22"/>
        </w:rPr>
      </w:pPr>
      <w:r w:rsidRPr="00B80C6D">
        <w:rPr>
          <w:rFonts w:ascii="Arial" w:hAnsi="Arial" w:cs="Arial"/>
          <w:sz w:val="22"/>
          <w:szCs w:val="22"/>
        </w:rPr>
        <w:t>Durch das Vorhaben kommt es zu einem Habitatsverlust von ca. 150 m²</w:t>
      </w:r>
      <w:r w:rsidR="00254B8C">
        <w:rPr>
          <w:rFonts w:ascii="Arial" w:hAnsi="Arial" w:cs="Arial"/>
          <w:sz w:val="22"/>
          <w:szCs w:val="22"/>
        </w:rPr>
        <w:t xml:space="preserve">, welcher </w:t>
      </w:r>
      <w:r w:rsidR="00B80C6D" w:rsidRPr="00B80C6D">
        <w:rPr>
          <w:rFonts w:ascii="Arial" w:hAnsi="Arial" w:cs="Arial"/>
          <w:sz w:val="22"/>
          <w:szCs w:val="22"/>
        </w:rPr>
        <w:t>durch die Schaffung von Ersatzhabitaten für Zauneidechsen und</w:t>
      </w:r>
      <w:r w:rsidR="00254B8C">
        <w:rPr>
          <w:rFonts w:ascii="Arial" w:hAnsi="Arial" w:cs="Arial"/>
          <w:sz w:val="22"/>
          <w:szCs w:val="22"/>
        </w:rPr>
        <w:t xml:space="preserve"> für die festgestellten Vo</w:t>
      </w:r>
      <w:r w:rsidR="00B80C6D" w:rsidRPr="00B80C6D">
        <w:rPr>
          <w:rFonts w:ascii="Arial" w:hAnsi="Arial" w:cs="Arial"/>
          <w:sz w:val="22"/>
          <w:szCs w:val="22"/>
        </w:rPr>
        <w:t>gel</w:t>
      </w:r>
      <w:r w:rsidR="00AB4FC7">
        <w:rPr>
          <w:rFonts w:ascii="Arial" w:hAnsi="Arial" w:cs="Arial"/>
          <w:sz w:val="22"/>
          <w:szCs w:val="22"/>
        </w:rPr>
        <w:t>a</w:t>
      </w:r>
      <w:r w:rsidR="00254B8C">
        <w:rPr>
          <w:rFonts w:ascii="Arial" w:hAnsi="Arial" w:cs="Arial"/>
          <w:sz w:val="22"/>
          <w:szCs w:val="22"/>
        </w:rPr>
        <w:t>rten</w:t>
      </w:r>
      <w:r w:rsidR="00B80C6D" w:rsidRPr="00B80C6D">
        <w:rPr>
          <w:rFonts w:ascii="Arial" w:hAnsi="Arial" w:cs="Arial"/>
          <w:sz w:val="22"/>
          <w:szCs w:val="22"/>
        </w:rPr>
        <w:t xml:space="preserve"> ausgeglichen wird. Außerdem werden weitere Artenschutzmaßnahmen zur Minimierung des Verletzungs- und Tötungsrisikos ergriffen. </w:t>
      </w:r>
    </w:p>
    <w:p w:rsidR="007B16FB" w:rsidRDefault="007B16FB" w:rsidP="008764A5">
      <w:pPr>
        <w:ind w:left="709"/>
        <w:jc w:val="both"/>
        <w:rPr>
          <w:rFonts w:ascii="Arial" w:hAnsi="Arial" w:cs="Arial"/>
          <w:color w:val="FF0000"/>
          <w:sz w:val="22"/>
          <w:szCs w:val="22"/>
        </w:rPr>
      </w:pPr>
    </w:p>
    <w:p w:rsidR="007B16FB" w:rsidRPr="00254B8C" w:rsidRDefault="00254B8C" w:rsidP="008764A5">
      <w:pPr>
        <w:ind w:left="709"/>
        <w:jc w:val="both"/>
        <w:rPr>
          <w:rFonts w:ascii="Arial" w:hAnsi="Arial" w:cs="Arial"/>
          <w:sz w:val="22"/>
          <w:szCs w:val="22"/>
        </w:rPr>
      </w:pPr>
      <w:r w:rsidRPr="00254B8C">
        <w:rPr>
          <w:rFonts w:ascii="Arial" w:hAnsi="Arial" w:cs="Arial"/>
          <w:sz w:val="22"/>
          <w:szCs w:val="22"/>
        </w:rPr>
        <w:t xml:space="preserve">Die </w:t>
      </w:r>
      <w:r w:rsidR="007B16FB" w:rsidRPr="00254B8C">
        <w:rPr>
          <w:rFonts w:ascii="Arial" w:hAnsi="Arial" w:cs="Arial"/>
          <w:sz w:val="22"/>
          <w:szCs w:val="22"/>
        </w:rPr>
        <w:t>Betroffenheit der o. g. Vogelarten und der Zauneidechse</w:t>
      </w:r>
      <w:r w:rsidRPr="00254B8C">
        <w:rPr>
          <w:rFonts w:ascii="Arial" w:hAnsi="Arial" w:cs="Arial"/>
          <w:sz w:val="22"/>
          <w:szCs w:val="22"/>
        </w:rPr>
        <w:t xml:space="preserve"> stellt</w:t>
      </w:r>
      <w:r w:rsidR="007B16FB" w:rsidRPr="00254B8C">
        <w:rPr>
          <w:rFonts w:ascii="Arial" w:hAnsi="Arial" w:cs="Arial"/>
          <w:sz w:val="22"/>
          <w:szCs w:val="22"/>
        </w:rPr>
        <w:t xml:space="preserve"> sie sich nicht als erheblich dar. </w:t>
      </w:r>
      <w:r w:rsidRPr="00254B8C">
        <w:rPr>
          <w:rFonts w:ascii="Arial" w:hAnsi="Arial" w:cs="Arial"/>
          <w:sz w:val="22"/>
          <w:szCs w:val="22"/>
        </w:rPr>
        <w:t>Bei</w:t>
      </w:r>
      <w:r w:rsidR="007B16FB" w:rsidRPr="00254B8C">
        <w:rPr>
          <w:rFonts w:ascii="Arial" w:hAnsi="Arial" w:cs="Arial"/>
          <w:sz w:val="22"/>
          <w:szCs w:val="22"/>
        </w:rPr>
        <w:t xml:space="preserve"> Umsetzung </w:t>
      </w:r>
      <w:r w:rsidRPr="00254B8C">
        <w:rPr>
          <w:rFonts w:ascii="Arial" w:hAnsi="Arial" w:cs="Arial"/>
          <w:sz w:val="22"/>
          <w:szCs w:val="22"/>
        </w:rPr>
        <w:t>der beschriebenen</w:t>
      </w:r>
      <w:r w:rsidR="007B16FB" w:rsidRPr="00254B8C">
        <w:rPr>
          <w:rFonts w:ascii="Arial" w:hAnsi="Arial" w:cs="Arial"/>
          <w:sz w:val="22"/>
          <w:szCs w:val="22"/>
        </w:rPr>
        <w:t xml:space="preserve"> Maßnahmen kann eine Betroffenheit dieser artenschutzrechtlich relevanten Arten ebenfalls ausgeschlossen werden. </w:t>
      </w:r>
    </w:p>
    <w:p w:rsidR="00665C75" w:rsidRDefault="00665C75" w:rsidP="008764A5">
      <w:pPr>
        <w:ind w:left="709"/>
        <w:jc w:val="both"/>
        <w:rPr>
          <w:rFonts w:ascii="Arial" w:hAnsi="Arial" w:cs="Arial"/>
          <w:color w:val="A6A6A6" w:themeColor="background1" w:themeShade="A6"/>
          <w:sz w:val="22"/>
          <w:szCs w:val="22"/>
        </w:rPr>
      </w:pPr>
    </w:p>
    <w:p w:rsidR="001B49FB" w:rsidRPr="00533A6E" w:rsidRDefault="001B49FB" w:rsidP="008764A5">
      <w:pPr>
        <w:ind w:left="709"/>
        <w:jc w:val="both"/>
        <w:rPr>
          <w:rFonts w:ascii="Arial" w:hAnsi="Arial" w:cs="Arial"/>
          <w:color w:val="A6A6A6" w:themeColor="background1" w:themeShade="A6"/>
          <w:sz w:val="22"/>
          <w:szCs w:val="22"/>
        </w:rPr>
      </w:pPr>
    </w:p>
    <w:p w:rsidR="00E01409" w:rsidRPr="001B49FB" w:rsidRDefault="00E01409" w:rsidP="008764A5">
      <w:pPr>
        <w:ind w:left="709"/>
        <w:jc w:val="both"/>
        <w:rPr>
          <w:rFonts w:ascii="Arial" w:hAnsi="Arial" w:cs="Arial"/>
          <w:b/>
          <w:i/>
          <w:sz w:val="22"/>
          <w:szCs w:val="22"/>
        </w:rPr>
      </w:pPr>
      <w:r w:rsidRPr="001B49FB">
        <w:rPr>
          <w:rFonts w:ascii="Arial" w:hAnsi="Arial" w:cs="Arial"/>
          <w:b/>
          <w:i/>
          <w:sz w:val="22"/>
          <w:szCs w:val="22"/>
        </w:rPr>
        <w:t xml:space="preserve">Zwischenergebnis: </w:t>
      </w:r>
    </w:p>
    <w:p w:rsidR="00254B8C" w:rsidRPr="004F75F9" w:rsidRDefault="00254B8C" w:rsidP="008764A5">
      <w:pPr>
        <w:ind w:left="709"/>
        <w:jc w:val="both"/>
        <w:rPr>
          <w:rFonts w:ascii="Arial" w:hAnsi="Arial" w:cs="Arial"/>
          <w:sz w:val="22"/>
          <w:szCs w:val="22"/>
        </w:rPr>
      </w:pPr>
      <w:r w:rsidRPr="004F75F9">
        <w:rPr>
          <w:rFonts w:ascii="Arial" w:hAnsi="Arial" w:cs="Arial"/>
          <w:sz w:val="22"/>
          <w:szCs w:val="22"/>
        </w:rPr>
        <w:t xml:space="preserve">Die geplante Anlage steht </w:t>
      </w:r>
      <w:r>
        <w:rPr>
          <w:rFonts w:ascii="Arial" w:hAnsi="Arial" w:cs="Arial"/>
          <w:sz w:val="22"/>
          <w:szCs w:val="22"/>
        </w:rPr>
        <w:t>nicht im</w:t>
      </w:r>
      <w:r w:rsidRPr="004F75F9">
        <w:rPr>
          <w:rFonts w:ascii="Arial" w:hAnsi="Arial" w:cs="Arial"/>
          <w:sz w:val="22"/>
          <w:szCs w:val="22"/>
        </w:rPr>
        <w:t xml:space="preserve"> Konflikt mit dem bestehenden </w:t>
      </w:r>
      <w:r>
        <w:rPr>
          <w:rFonts w:ascii="Arial" w:hAnsi="Arial" w:cs="Arial"/>
          <w:sz w:val="22"/>
          <w:szCs w:val="22"/>
        </w:rPr>
        <w:t>Landschaftsschutzgebiet</w:t>
      </w:r>
      <w:r w:rsidRPr="004F75F9">
        <w:rPr>
          <w:rFonts w:ascii="Arial" w:hAnsi="Arial" w:cs="Arial"/>
          <w:sz w:val="22"/>
          <w:szCs w:val="22"/>
        </w:rPr>
        <w:t xml:space="preserve">. </w:t>
      </w:r>
      <w:r>
        <w:rPr>
          <w:rFonts w:ascii="Arial" w:hAnsi="Arial" w:cs="Arial"/>
          <w:sz w:val="22"/>
          <w:szCs w:val="22"/>
        </w:rPr>
        <w:t>Die konkreten Schutzzwecke</w:t>
      </w:r>
      <w:r w:rsidRPr="004F75F9">
        <w:rPr>
          <w:rFonts w:ascii="Arial" w:hAnsi="Arial" w:cs="Arial"/>
          <w:sz w:val="22"/>
          <w:szCs w:val="22"/>
        </w:rPr>
        <w:t>, die für das Gebiet festgelegt wurden, werden durch das Vorhaben unter Einhaltung der beschriebenen Vermeidungsmaßnahme</w:t>
      </w:r>
      <w:r>
        <w:rPr>
          <w:rFonts w:ascii="Arial" w:hAnsi="Arial" w:cs="Arial"/>
          <w:sz w:val="22"/>
          <w:szCs w:val="22"/>
        </w:rPr>
        <w:t>n</w:t>
      </w:r>
      <w:r w:rsidRPr="004F75F9">
        <w:rPr>
          <w:rFonts w:ascii="Arial" w:hAnsi="Arial" w:cs="Arial"/>
          <w:sz w:val="22"/>
          <w:szCs w:val="22"/>
        </w:rPr>
        <w:t xml:space="preserve"> nicht beeinträchtigt.</w:t>
      </w:r>
    </w:p>
    <w:p w:rsidR="00254B8C" w:rsidRPr="004F75F9" w:rsidRDefault="00254B8C" w:rsidP="00254B8C">
      <w:pPr>
        <w:ind w:left="709" w:hanging="709"/>
        <w:jc w:val="both"/>
        <w:rPr>
          <w:rFonts w:ascii="Arial" w:hAnsi="Arial" w:cs="Arial"/>
          <w:sz w:val="22"/>
          <w:szCs w:val="22"/>
        </w:rPr>
      </w:pPr>
      <w:r>
        <w:rPr>
          <w:rFonts w:ascii="Arial" w:hAnsi="Arial" w:cs="Arial"/>
          <w:sz w:val="22"/>
          <w:szCs w:val="22"/>
        </w:rPr>
        <w:tab/>
      </w:r>
      <w:r w:rsidRPr="004F75F9">
        <w:rPr>
          <w:rFonts w:ascii="Arial" w:hAnsi="Arial" w:cs="Arial"/>
          <w:sz w:val="22"/>
          <w:szCs w:val="22"/>
        </w:rPr>
        <w:t xml:space="preserve"> </w:t>
      </w:r>
    </w:p>
    <w:p w:rsidR="00254B8C" w:rsidRPr="004F75F9" w:rsidRDefault="00254B8C" w:rsidP="00254B8C">
      <w:pPr>
        <w:ind w:left="708"/>
        <w:jc w:val="both"/>
        <w:rPr>
          <w:rFonts w:ascii="Arial" w:hAnsi="Arial" w:cs="Arial"/>
          <w:sz w:val="22"/>
          <w:szCs w:val="22"/>
        </w:rPr>
      </w:pPr>
      <w:r w:rsidRPr="004F75F9">
        <w:rPr>
          <w:rFonts w:ascii="Arial" w:hAnsi="Arial" w:cs="Arial"/>
          <w:sz w:val="22"/>
          <w:szCs w:val="22"/>
        </w:rPr>
        <w:t xml:space="preserve">Es kann daher prognostiziert werden, dass das </w:t>
      </w:r>
      <w:r w:rsidR="005F6105">
        <w:rPr>
          <w:rFonts w:ascii="Arial" w:hAnsi="Arial" w:cs="Arial"/>
          <w:sz w:val="22"/>
          <w:szCs w:val="22"/>
        </w:rPr>
        <w:t>Landschaftsschu</w:t>
      </w:r>
      <w:r>
        <w:rPr>
          <w:rFonts w:ascii="Arial" w:hAnsi="Arial" w:cs="Arial"/>
          <w:sz w:val="22"/>
          <w:szCs w:val="22"/>
        </w:rPr>
        <w:t>t</w:t>
      </w:r>
      <w:r w:rsidR="005F6105">
        <w:rPr>
          <w:rFonts w:ascii="Arial" w:hAnsi="Arial" w:cs="Arial"/>
          <w:sz w:val="22"/>
          <w:szCs w:val="22"/>
        </w:rPr>
        <w:t>zgebie</w:t>
      </w:r>
      <w:r>
        <w:rPr>
          <w:rFonts w:ascii="Arial" w:hAnsi="Arial" w:cs="Arial"/>
          <w:sz w:val="22"/>
          <w:szCs w:val="22"/>
        </w:rPr>
        <w:t>t</w:t>
      </w:r>
      <w:r w:rsidRPr="004F75F9">
        <w:rPr>
          <w:rFonts w:ascii="Arial" w:hAnsi="Arial" w:cs="Arial"/>
          <w:sz w:val="22"/>
          <w:szCs w:val="22"/>
        </w:rPr>
        <w:t xml:space="preserve"> durch das Vorhaben aller Voraussicht nach nicht erheblich nachteilig beeinträchtigt wird.</w:t>
      </w:r>
    </w:p>
    <w:p w:rsidR="00F01552" w:rsidRPr="00533A6E" w:rsidRDefault="00F01552" w:rsidP="00254B8C">
      <w:pPr>
        <w:jc w:val="both"/>
        <w:rPr>
          <w:rFonts w:ascii="Arial" w:hAnsi="Arial" w:cs="Arial"/>
          <w:color w:val="A6A6A6" w:themeColor="background1" w:themeShade="A6"/>
          <w:sz w:val="22"/>
          <w:szCs w:val="22"/>
        </w:rPr>
      </w:pPr>
    </w:p>
    <w:p w:rsidR="00F01552" w:rsidRPr="00533A6E" w:rsidRDefault="00F01552" w:rsidP="008764A5">
      <w:pPr>
        <w:jc w:val="both"/>
        <w:rPr>
          <w:rFonts w:ascii="Arial" w:hAnsi="Arial" w:cs="Arial"/>
          <w:color w:val="A6A6A6" w:themeColor="background1" w:themeShade="A6"/>
          <w:sz w:val="22"/>
          <w:szCs w:val="22"/>
        </w:rPr>
      </w:pPr>
    </w:p>
    <w:p w:rsidR="004623B4" w:rsidRPr="00B91BB7" w:rsidRDefault="00B91BB7" w:rsidP="004623B4">
      <w:pPr>
        <w:ind w:left="709" w:hanging="709"/>
        <w:jc w:val="both"/>
        <w:rPr>
          <w:rFonts w:ascii="Arial" w:hAnsi="Arial" w:cs="Arial"/>
          <w:b/>
          <w:sz w:val="22"/>
          <w:szCs w:val="22"/>
        </w:rPr>
      </w:pPr>
      <w:r w:rsidRPr="00B91BB7">
        <w:rPr>
          <w:rFonts w:ascii="Arial" w:hAnsi="Arial" w:cs="Arial"/>
          <w:b/>
          <w:sz w:val="22"/>
          <w:szCs w:val="22"/>
        </w:rPr>
        <w:t>4</w:t>
      </w:r>
      <w:r w:rsidR="00F01552" w:rsidRPr="00B91BB7">
        <w:rPr>
          <w:rFonts w:ascii="Arial" w:hAnsi="Arial" w:cs="Arial"/>
          <w:b/>
          <w:sz w:val="22"/>
          <w:szCs w:val="22"/>
        </w:rPr>
        <w:t>.3</w:t>
      </w:r>
      <w:r w:rsidR="00F01552" w:rsidRPr="00B91BB7">
        <w:rPr>
          <w:rFonts w:ascii="Arial" w:hAnsi="Arial" w:cs="Arial"/>
          <w:b/>
          <w:sz w:val="22"/>
          <w:szCs w:val="22"/>
        </w:rPr>
        <w:tab/>
      </w:r>
      <w:r w:rsidR="004623B4" w:rsidRPr="00B91BB7">
        <w:rPr>
          <w:rFonts w:ascii="Arial" w:hAnsi="Arial" w:cs="Arial"/>
          <w:b/>
          <w:sz w:val="22"/>
          <w:szCs w:val="22"/>
        </w:rPr>
        <w:t>gesetzlich geschützte Biotope nach § 30 BNatSchG</w:t>
      </w:r>
    </w:p>
    <w:p w:rsidR="00BA68FF" w:rsidRPr="00B91BB7" w:rsidRDefault="00BA68FF" w:rsidP="004623B4">
      <w:pPr>
        <w:ind w:left="709" w:hanging="709"/>
        <w:jc w:val="both"/>
        <w:rPr>
          <w:rFonts w:ascii="Arial" w:hAnsi="Arial" w:cs="Arial"/>
          <w:b/>
          <w:sz w:val="22"/>
          <w:szCs w:val="22"/>
        </w:rPr>
      </w:pPr>
    </w:p>
    <w:p w:rsidR="00BA68FF" w:rsidRPr="00F36ABD" w:rsidRDefault="00BA68FF" w:rsidP="00BA68FF">
      <w:pPr>
        <w:ind w:left="708"/>
        <w:jc w:val="both"/>
        <w:rPr>
          <w:rFonts w:ascii="Arial" w:hAnsi="Arial" w:cs="Arial"/>
          <w:sz w:val="22"/>
          <w:szCs w:val="22"/>
        </w:rPr>
      </w:pPr>
      <w:r w:rsidRPr="00F36ABD">
        <w:rPr>
          <w:rFonts w:ascii="Arial" w:hAnsi="Arial" w:cs="Arial"/>
          <w:sz w:val="22"/>
          <w:szCs w:val="22"/>
        </w:rPr>
        <w:t>Die angrenzenden Biotope liegen in einem landwirtschaftlich geprägten Gebiet jeweils ca. 450m – 1000 m von dem Vorhaben entfernt.</w:t>
      </w:r>
    </w:p>
    <w:p w:rsidR="00BA68FF" w:rsidRPr="00F36ABD" w:rsidRDefault="00BA68FF" w:rsidP="00BA68FF">
      <w:pPr>
        <w:ind w:left="708"/>
        <w:jc w:val="both"/>
        <w:rPr>
          <w:rFonts w:ascii="Arial" w:hAnsi="Arial" w:cs="Arial"/>
          <w:sz w:val="22"/>
          <w:szCs w:val="22"/>
        </w:rPr>
      </w:pPr>
    </w:p>
    <w:p w:rsidR="00BA68FF" w:rsidRPr="004F75F9" w:rsidRDefault="00BA68FF" w:rsidP="00BA68FF">
      <w:pPr>
        <w:ind w:left="708"/>
        <w:jc w:val="both"/>
        <w:rPr>
          <w:rFonts w:ascii="Arial" w:hAnsi="Arial" w:cs="Arial"/>
          <w:sz w:val="22"/>
          <w:szCs w:val="22"/>
        </w:rPr>
      </w:pPr>
      <w:r w:rsidRPr="004F75F9">
        <w:rPr>
          <w:rFonts w:ascii="Arial" w:hAnsi="Arial" w:cs="Arial"/>
          <w:sz w:val="22"/>
          <w:szCs w:val="22"/>
        </w:rPr>
        <w:t xml:space="preserve">Beeinträchtigungen </w:t>
      </w:r>
      <w:r>
        <w:rPr>
          <w:rFonts w:ascii="Arial" w:hAnsi="Arial" w:cs="Arial"/>
          <w:sz w:val="22"/>
          <w:szCs w:val="22"/>
        </w:rPr>
        <w:t xml:space="preserve">der Biotope </w:t>
      </w:r>
      <w:r w:rsidRPr="004F75F9">
        <w:rPr>
          <w:rFonts w:ascii="Arial" w:hAnsi="Arial" w:cs="Arial"/>
          <w:sz w:val="22"/>
          <w:szCs w:val="22"/>
        </w:rPr>
        <w:t>sind</w:t>
      </w:r>
      <w:r>
        <w:rPr>
          <w:rFonts w:ascii="Arial" w:hAnsi="Arial" w:cs="Arial"/>
          <w:sz w:val="22"/>
          <w:szCs w:val="22"/>
        </w:rPr>
        <w:t xml:space="preserve"> daher</w:t>
      </w:r>
      <w:r w:rsidRPr="004F75F9">
        <w:rPr>
          <w:rFonts w:ascii="Arial" w:hAnsi="Arial" w:cs="Arial"/>
          <w:sz w:val="22"/>
          <w:szCs w:val="22"/>
        </w:rPr>
        <w:t xml:space="preserve"> theoretisch über einen Eintrag von Luftschadstoffimmissionen sowie über den Lärm</w:t>
      </w:r>
      <w:r>
        <w:rPr>
          <w:rFonts w:ascii="Arial" w:hAnsi="Arial" w:cs="Arial"/>
          <w:sz w:val="22"/>
          <w:szCs w:val="22"/>
        </w:rPr>
        <w:t>pfad</w:t>
      </w:r>
      <w:r w:rsidRPr="00783EB5">
        <w:rPr>
          <w:rFonts w:ascii="Arial" w:hAnsi="Arial" w:cs="Arial"/>
          <w:sz w:val="22"/>
          <w:szCs w:val="22"/>
        </w:rPr>
        <w:t xml:space="preserve"> </w:t>
      </w:r>
      <w:r w:rsidRPr="004F75F9">
        <w:rPr>
          <w:rFonts w:ascii="Arial" w:hAnsi="Arial" w:cs="Arial"/>
          <w:sz w:val="22"/>
          <w:szCs w:val="22"/>
        </w:rPr>
        <w:t>denkbar</w:t>
      </w:r>
      <w:r>
        <w:rPr>
          <w:rFonts w:ascii="Arial" w:hAnsi="Arial" w:cs="Arial"/>
          <w:sz w:val="22"/>
          <w:szCs w:val="22"/>
        </w:rPr>
        <w:t>.</w:t>
      </w:r>
    </w:p>
    <w:p w:rsidR="00BA68FF" w:rsidRDefault="00BA68FF" w:rsidP="00BA68FF">
      <w:pPr>
        <w:jc w:val="both"/>
        <w:rPr>
          <w:rFonts w:ascii="Arial" w:hAnsi="Arial" w:cs="Arial"/>
          <w:sz w:val="22"/>
          <w:szCs w:val="22"/>
          <w:u w:val="single"/>
        </w:rPr>
      </w:pPr>
    </w:p>
    <w:p w:rsidR="00665C75" w:rsidRDefault="00BA68FF" w:rsidP="001B49FB">
      <w:pPr>
        <w:ind w:left="708"/>
        <w:jc w:val="both"/>
        <w:rPr>
          <w:rFonts w:ascii="Arial" w:hAnsi="Arial" w:cs="Arial"/>
          <w:sz w:val="22"/>
          <w:szCs w:val="22"/>
        </w:rPr>
      </w:pPr>
      <w:r>
        <w:rPr>
          <w:rFonts w:ascii="Arial" w:hAnsi="Arial" w:cs="Arial"/>
          <w:sz w:val="22"/>
          <w:szCs w:val="22"/>
        </w:rPr>
        <w:t>Aufgrund der Entfernung der Biotope vom Anlagenstandort bzw. dem Vorhaben ist eine Bodenversiegelung ausgeschlossen</w:t>
      </w:r>
      <w:r w:rsidR="00665C75">
        <w:rPr>
          <w:rFonts w:ascii="Arial" w:hAnsi="Arial" w:cs="Arial"/>
          <w:sz w:val="22"/>
          <w:szCs w:val="22"/>
        </w:rPr>
        <w:t>.</w:t>
      </w:r>
    </w:p>
    <w:p w:rsidR="00665C75" w:rsidRPr="00BA68FF" w:rsidRDefault="00665C75" w:rsidP="00BA68FF">
      <w:pPr>
        <w:ind w:left="709" w:hanging="709"/>
        <w:jc w:val="both"/>
        <w:rPr>
          <w:rFonts w:ascii="Arial" w:hAnsi="Arial" w:cs="Arial"/>
          <w:sz w:val="22"/>
          <w:szCs w:val="22"/>
        </w:rPr>
      </w:pPr>
    </w:p>
    <w:p w:rsidR="004E6DBB" w:rsidRPr="00665C75" w:rsidRDefault="00665C75" w:rsidP="00DD75BA">
      <w:pPr>
        <w:ind w:left="709"/>
        <w:jc w:val="both"/>
        <w:rPr>
          <w:rFonts w:ascii="Arial" w:hAnsi="Arial" w:cs="Arial"/>
          <w:sz w:val="22"/>
          <w:szCs w:val="22"/>
          <w:u w:val="single"/>
        </w:rPr>
      </w:pPr>
      <w:r w:rsidRPr="00665C75">
        <w:rPr>
          <w:rFonts w:ascii="Arial" w:hAnsi="Arial" w:cs="Arial"/>
          <w:sz w:val="22"/>
          <w:szCs w:val="22"/>
          <w:u w:val="single"/>
        </w:rPr>
        <w:t>Luft</w:t>
      </w:r>
      <w:r w:rsidR="004E6DBB" w:rsidRPr="00665C75">
        <w:rPr>
          <w:rFonts w:ascii="Arial" w:hAnsi="Arial" w:cs="Arial"/>
          <w:sz w:val="22"/>
          <w:szCs w:val="22"/>
          <w:u w:val="single"/>
        </w:rPr>
        <w:t>:</w:t>
      </w:r>
    </w:p>
    <w:p w:rsidR="004E2A71" w:rsidRPr="00F36ABD" w:rsidRDefault="00BA68FF" w:rsidP="004E2A71">
      <w:pPr>
        <w:ind w:left="709"/>
        <w:jc w:val="both"/>
        <w:rPr>
          <w:rFonts w:ascii="Arial" w:hAnsi="Arial" w:cs="Arial"/>
          <w:sz w:val="22"/>
          <w:szCs w:val="22"/>
        </w:rPr>
      </w:pPr>
      <w:r w:rsidRPr="00F36ABD">
        <w:rPr>
          <w:rFonts w:ascii="Arial" w:hAnsi="Arial" w:cs="Arial"/>
          <w:sz w:val="22"/>
          <w:szCs w:val="22"/>
        </w:rPr>
        <w:t>Das Gebiet ist aufgrund der bestehenden Biogasanlage bereits d</w:t>
      </w:r>
      <w:r w:rsidR="004E6DBB" w:rsidRPr="00F36ABD">
        <w:rPr>
          <w:rFonts w:ascii="Arial" w:hAnsi="Arial" w:cs="Arial"/>
          <w:sz w:val="22"/>
          <w:szCs w:val="22"/>
        </w:rPr>
        <w:t xml:space="preserve">urch </w:t>
      </w:r>
      <w:r w:rsidRPr="00F36ABD">
        <w:rPr>
          <w:rFonts w:ascii="Arial" w:hAnsi="Arial" w:cs="Arial"/>
          <w:sz w:val="22"/>
          <w:szCs w:val="22"/>
        </w:rPr>
        <w:t>auftretende Luft-im</w:t>
      </w:r>
      <w:r w:rsidR="004E6DBB" w:rsidRPr="00F36ABD">
        <w:rPr>
          <w:rFonts w:ascii="Arial" w:hAnsi="Arial" w:cs="Arial"/>
          <w:sz w:val="22"/>
          <w:szCs w:val="22"/>
        </w:rPr>
        <w:t>missionen vorgeprägt</w:t>
      </w:r>
      <w:r w:rsidRPr="00F36ABD">
        <w:rPr>
          <w:rFonts w:ascii="Arial" w:hAnsi="Arial" w:cs="Arial"/>
          <w:sz w:val="22"/>
          <w:szCs w:val="22"/>
        </w:rPr>
        <w:t>.</w:t>
      </w:r>
      <w:r w:rsidR="004E6DBB" w:rsidRPr="00F36ABD">
        <w:rPr>
          <w:rFonts w:ascii="Arial" w:hAnsi="Arial" w:cs="Arial"/>
          <w:sz w:val="22"/>
          <w:szCs w:val="22"/>
        </w:rPr>
        <w:t xml:space="preserve"> </w:t>
      </w:r>
      <w:r w:rsidR="009A6388" w:rsidRPr="00F36ABD">
        <w:rPr>
          <w:rFonts w:ascii="Arial" w:hAnsi="Arial" w:cs="Arial"/>
          <w:sz w:val="22"/>
          <w:szCs w:val="22"/>
        </w:rPr>
        <w:t xml:space="preserve">Durch die bestehende Biogasanlage </w:t>
      </w:r>
      <w:r w:rsidR="00F50358" w:rsidRPr="00F36ABD">
        <w:rPr>
          <w:rFonts w:ascii="Arial" w:hAnsi="Arial" w:cs="Arial"/>
          <w:sz w:val="22"/>
          <w:szCs w:val="22"/>
        </w:rPr>
        <w:t>gibt es</w:t>
      </w:r>
      <w:r w:rsidR="009A6388" w:rsidRPr="00F36ABD">
        <w:rPr>
          <w:rFonts w:ascii="Arial" w:hAnsi="Arial" w:cs="Arial"/>
          <w:sz w:val="22"/>
          <w:szCs w:val="22"/>
        </w:rPr>
        <w:t xml:space="preserve"> bereits Auflagen zum Schutz der Biotope.</w:t>
      </w:r>
      <w:r w:rsidRPr="00F36ABD">
        <w:rPr>
          <w:rFonts w:ascii="Arial" w:hAnsi="Arial" w:cs="Arial"/>
          <w:sz w:val="22"/>
          <w:szCs w:val="22"/>
        </w:rPr>
        <w:t xml:space="preserve"> Diese werden vom Anlagebetr</w:t>
      </w:r>
      <w:r w:rsidR="004E6DBB" w:rsidRPr="00F36ABD">
        <w:rPr>
          <w:rFonts w:ascii="Arial" w:hAnsi="Arial" w:cs="Arial"/>
          <w:sz w:val="22"/>
          <w:szCs w:val="22"/>
        </w:rPr>
        <w:t>e</w:t>
      </w:r>
      <w:r w:rsidRPr="00F36ABD">
        <w:rPr>
          <w:rFonts w:ascii="Arial" w:hAnsi="Arial" w:cs="Arial"/>
          <w:sz w:val="22"/>
          <w:szCs w:val="22"/>
        </w:rPr>
        <w:t>i</w:t>
      </w:r>
      <w:r w:rsidR="004E6DBB" w:rsidRPr="00F36ABD">
        <w:rPr>
          <w:rFonts w:ascii="Arial" w:hAnsi="Arial" w:cs="Arial"/>
          <w:sz w:val="22"/>
          <w:szCs w:val="22"/>
        </w:rPr>
        <w:t>ber eingehalten.</w:t>
      </w:r>
      <w:r w:rsidR="009A6388" w:rsidRPr="00F36ABD">
        <w:rPr>
          <w:rFonts w:ascii="Arial" w:hAnsi="Arial" w:cs="Arial"/>
          <w:sz w:val="22"/>
          <w:szCs w:val="22"/>
        </w:rPr>
        <w:t xml:space="preserve"> </w:t>
      </w:r>
    </w:p>
    <w:p w:rsidR="004E2A71" w:rsidRDefault="004E2A71" w:rsidP="004E2A71">
      <w:pPr>
        <w:ind w:left="709"/>
        <w:jc w:val="both"/>
        <w:rPr>
          <w:rFonts w:ascii="Arial" w:hAnsi="Arial" w:cs="Arial"/>
          <w:color w:val="A6A6A6" w:themeColor="background1" w:themeShade="A6"/>
          <w:sz w:val="22"/>
          <w:szCs w:val="22"/>
        </w:rPr>
      </w:pPr>
    </w:p>
    <w:p w:rsidR="004E2A71" w:rsidRDefault="0093067F" w:rsidP="004E2A71">
      <w:pPr>
        <w:ind w:firstLine="708"/>
        <w:jc w:val="both"/>
        <w:rPr>
          <w:rFonts w:ascii="Arial" w:hAnsi="Arial" w:cs="Arial"/>
          <w:sz w:val="22"/>
          <w:szCs w:val="22"/>
        </w:rPr>
      </w:pPr>
      <w:r>
        <w:rPr>
          <w:rFonts w:ascii="Arial" w:hAnsi="Arial" w:cs="Arial"/>
          <w:sz w:val="22"/>
          <w:szCs w:val="22"/>
        </w:rPr>
        <w:t>Stickstoff- und Säuredepos</w:t>
      </w:r>
      <w:r w:rsidR="004E2A71">
        <w:rPr>
          <w:rFonts w:ascii="Arial" w:hAnsi="Arial" w:cs="Arial"/>
          <w:sz w:val="22"/>
          <w:szCs w:val="22"/>
        </w:rPr>
        <w:t>ition</w:t>
      </w:r>
    </w:p>
    <w:p w:rsidR="004E2A71" w:rsidRPr="00704B00" w:rsidRDefault="004E2A71" w:rsidP="004E2A71">
      <w:pPr>
        <w:ind w:left="708"/>
        <w:jc w:val="both"/>
        <w:rPr>
          <w:rFonts w:ascii="Arial" w:hAnsi="Arial" w:cs="Arial"/>
          <w:sz w:val="22"/>
          <w:szCs w:val="22"/>
        </w:rPr>
      </w:pPr>
      <w:r>
        <w:rPr>
          <w:rFonts w:ascii="Arial" w:hAnsi="Arial" w:cs="Arial"/>
          <w:sz w:val="22"/>
          <w:szCs w:val="22"/>
        </w:rPr>
        <w:t>In der gutachterlichen Stellungnahme zu den Stickstoff- und Säureeinträgen</w:t>
      </w:r>
      <w:r w:rsidRPr="00BC70FD">
        <w:rPr>
          <w:rFonts w:ascii="Arial" w:hAnsi="Arial" w:cs="Arial"/>
          <w:sz w:val="22"/>
          <w:szCs w:val="22"/>
        </w:rPr>
        <w:t xml:space="preserve"> erfolgte eine Ermittlung der Stickstoff- und Säuredepositionen. </w:t>
      </w:r>
      <w:r w:rsidRPr="00704B00">
        <w:rPr>
          <w:rFonts w:ascii="Arial" w:hAnsi="Arial" w:cs="Arial"/>
          <w:sz w:val="22"/>
          <w:szCs w:val="22"/>
        </w:rPr>
        <w:t>Danach liegen die Biotope nicht im Einwirkungsbereich von betriebsbedingten Stickstoff- und Säuredepositionen der Anlage.</w:t>
      </w:r>
    </w:p>
    <w:p w:rsidR="004E2A71" w:rsidRDefault="004E2A71" w:rsidP="001B49FB">
      <w:pPr>
        <w:ind w:firstLine="708"/>
        <w:jc w:val="both"/>
        <w:rPr>
          <w:rFonts w:ascii="Arial" w:hAnsi="Arial" w:cs="Arial"/>
          <w:sz w:val="22"/>
          <w:szCs w:val="22"/>
        </w:rPr>
      </w:pPr>
      <w:r>
        <w:rPr>
          <w:rFonts w:ascii="Arial" w:hAnsi="Arial" w:cs="Arial"/>
          <w:sz w:val="22"/>
          <w:szCs w:val="22"/>
        </w:rPr>
        <w:lastRenderedPageBreak/>
        <w:t>Stickstoffdeposition</w:t>
      </w:r>
    </w:p>
    <w:p w:rsidR="004E2A71" w:rsidRDefault="004E2A71" w:rsidP="004E2A71">
      <w:pPr>
        <w:ind w:left="708"/>
        <w:jc w:val="both"/>
        <w:rPr>
          <w:rFonts w:ascii="Arial" w:hAnsi="Arial" w:cs="Arial"/>
          <w:sz w:val="22"/>
          <w:szCs w:val="22"/>
        </w:rPr>
      </w:pPr>
      <w:r>
        <w:rPr>
          <w:rFonts w:ascii="Arial" w:hAnsi="Arial" w:cs="Arial"/>
          <w:sz w:val="22"/>
          <w:szCs w:val="22"/>
        </w:rPr>
        <w:t>Erhebliche Beeinträchtigungen durch vorhabensbedingte Stickstoffeinträge können in einem Biotop auftreten, wenn die zu erwartende vorhabensbedingte Zusatzbelastung die im Anhang 8 der TA-Luft 2021 genannten Irrelevanzschwelle von 0,3 kgN/(ha*a) überschreitet.</w:t>
      </w:r>
    </w:p>
    <w:p w:rsidR="004E2A71" w:rsidRDefault="004E2A71" w:rsidP="004E2A71">
      <w:pPr>
        <w:jc w:val="both"/>
        <w:rPr>
          <w:rFonts w:ascii="Arial" w:hAnsi="Arial" w:cs="Arial"/>
          <w:sz w:val="22"/>
          <w:szCs w:val="22"/>
        </w:rPr>
      </w:pPr>
    </w:p>
    <w:p w:rsidR="004E2A71" w:rsidRDefault="004E2A71" w:rsidP="004E2A71">
      <w:pPr>
        <w:ind w:left="708"/>
        <w:jc w:val="both"/>
        <w:rPr>
          <w:rFonts w:ascii="Arial" w:hAnsi="Arial" w:cs="Arial"/>
          <w:sz w:val="22"/>
          <w:szCs w:val="22"/>
        </w:rPr>
      </w:pPr>
      <w:r>
        <w:rPr>
          <w:rFonts w:ascii="Arial" w:hAnsi="Arial" w:cs="Arial"/>
          <w:sz w:val="22"/>
          <w:szCs w:val="22"/>
        </w:rPr>
        <w:t>In der vorliegenden gutachterlichen Stellungnahme wurde nachgewiesen, dass die maximale Stickstoffdeposition der gesamten Anlage nach Durchführung der beantragten Änderungen</w:t>
      </w:r>
      <w:r w:rsidR="00704B00">
        <w:rPr>
          <w:rFonts w:ascii="Arial" w:hAnsi="Arial" w:cs="Arial"/>
          <w:sz w:val="22"/>
          <w:szCs w:val="22"/>
        </w:rPr>
        <w:t xml:space="preserve"> am Aufpunkt des nächstgelegenen Biotops</w:t>
      </w:r>
      <w:r>
        <w:rPr>
          <w:rFonts w:ascii="Arial" w:hAnsi="Arial" w:cs="Arial"/>
          <w:sz w:val="22"/>
          <w:szCs w:val="22"/>
        </w:rPr>
        <w:t xml:space="preserve"> 0,19 kg/(ha a) beträgt und somit bereits unter dem im Anhang 8 der TA-Luft 2021 genannten Abschneidek</w:t>
      </w:r>
      <w:r w:rsidRPr="006A10AD">
        <w:rPr>
          <w:rFonts w:ascii="Arial" w:hAnsi="Arial" w:cs="Arial"/>
          <w:sz w:val="22"/>
          <w:szCs w:val="22"/>
        </w:rPr>
        <w:t>riterium</w:t>
      </w:r>
      <w:r>
        <w:rPr>
          <w:rFonts w:ascii="Arial" w:hAnsi="Arial" w:cs="Arial"/>
          <w:sz w:val="22"/>
          <w:szCs w:val="22"/>
        </w:rPr>
        <w:t xml:space="preserve"> von 0,3 kgN/(ha*a). Die vorhabensbedingte Zusatzbelastung an Stickstoffeinträgen liegt damit noch unter den berechneten 0,19 kg/(ha a).</w:t>
      </w:r>
    </w:p>
    <w:p w:rsidR="004E2A71" w:rsidRDefault="004E2A71" w:rsidP="004E2A71">
      <w:pPr>
        <w:jc w:val="both"/>
        <w:rPr>
          <w:rFonts w:ascii="Arial" w:hAnsi="Arial" w:cs="Arial"/>
          <w:sz w:val="22"/>
          <w:szCs w:val="22"/>
        </w:rPr>
      </w:pPr>
      <w:r>
        <w:rPr>
          <w:rFonts w:ascii="Arial" w:hAnsi="Arial" w:cs="Arial"/>
          <w:sz w:val="22"/>
          <w:szCs w:val="22"/>
        </w:rPr>
        <w:tab/>
      </w:r>
    </w:p>
    <w:p w:rsidR="004E2A71" w:rsidRDefault="004E2A71" w:rsidP="004E2A71">
      <w:pPr>
        <w:ind w:firstLine="708"/>
        <w:jc w:val="both"/>
        <w:rPr>
          <w:rFonts w:ascii="Arial" w:hAnsi="Arial" w:cs="Arial"/>
          <w:sz w:val="22"/>
          <w:szCs w:val="22"/>
        </w:rPr>
      </w:pPr>
      <w:r>
        <w:rPr>
          <w:rFonts w:ascii="Arial" w:hAnsi="Arial" w:cs="Arial"/>
          <w:sz w:val="22"/>
          <w:szCs w:val="22"/>
        </w:rPr>
        <w:t xml:space="preserve">Säuredeposition </w:t>
      </w:r>
    </w:p>
    <w:p w:rsidR="004E2A71" w:rsidRDefault="004E2A71" w:rsidP="004E2A71">
      <w:pPr>
        <w:ind w:left="708"/>
        <w:jc w:val="both"/>
        <w:rPr>
          <w:rFonts w:ascii="Arial" w:hAnsi="Arial" w:cs="Arial"/>
          <w:sz w:val="22"/>
          <w:szCs w:val="22"/>
        </w:rPr>
      </w:pPr>
      <w:r>
        <w:rPr>
          <w:rFonts w:ascii="Arial" w:hAnsi="Arial" w:cs="Arial"/>
          <w:sz w:val="22"/>
          <w:szCs w:val="22"/>
        </w:rPr>
        <w:t>Erhebliche Beeinträchtigungen durch vorhabensbedingte Säureeinträge können in einem FFH-Gebiet auftreten, wenn die zu erwartende vorhabensbedingte Zusatzbelastung die im Anhang 8 der TA-Luft 2021 genannten Irrelevanzschwelle von 0,04 keq/(ha*a) überschreitet.</w:t>
      </w:r>
    </w:p>
    <w:p w:rsidR="004E2A71" w:rsidRDefault="004E2A71" w:rsidP="004E2A71">
      <w:pPr>
        <w:jc w:val="both"/>
        <w:rPr>
          <w:rFonts w:ascii="Arial" w:hAnsi="Arial" w:cs="Arial"/>
          <w:sz w:val="22"/>
          <w:szCs w:val="22"/>
        </w:rPr>
      </w:pPr>
    </w:p>
    <w:p w:rsidR="004E2A71" w:rsidRDefault="004E2A71" w:rsidP="004E2A71">
      <w:pPr>
        <w:ind w:left="708"/>
        <w:jc w:val="both"/>
        <w:rPr>
          <w:rFonts w:ascii="Arial" w:hAnsi="Arial" w:cs="Arial"/>
          <w:sz w:val="22"/>
          <w:szCs w:val="22"/>
        </w:rPr>
      </w:pPr>
      <w:r w:rsidRPr="004A4F48">
        <w:rPr>
          <w:rFonts w:ascii="Arial" w:hAnsi="Arial" w:cs="Arial"/>
          <w:sz w:val="22"/>
          <w:szCs w:val="22"/>
        </w:rPr>
        <w:t xml:space="preserve">Der höchste prognostizierte Wert der Säuredeposition im </w:t>
      </w:r>
      <w:r w:rsidR="00704B00">
        <w:rPr>
          <w:rFonts w:ascii="Arial" w:hAnsi="Arial" w:cs="Arial"/>
          <w:sz w:val="22"/>
          <w:szCs w:val="22"/>
        </w:rPr>
        <w:t>nächstgelegenem Biotop</w:t>
      </w:r>
      <w:r w:rsidRPr="004A4F48">
        <w:rPr>
          <w:rFonts w:ascii="Arial" w:hAnsi="Arial" w:cs="Arial"/>
          <w:sz w:val="22"/>
          <w:szCs w:val="22"/>
        </w:rPr>
        <w:t xml:space="preserve"> </w:t>
      </w:r>
      <w:r>
        <w:rPr>
          <w:rFonts w:ascii="Arial" w:hAnsi="Arial" w:cs="Arial"/>
          <w:sz w:val="22"/>
          <w:szCs w:val="22"/>
        </w:rPr>
        <w:t>beträgt nach Durchführung der geplanten Änderung</w:t>
      </w:r>
      <w:r w:rsidRPr="004A4F48">
        <w:rPr>
          <w:rFonts w:ascii="Arial" w:hAnsi="Arial" w:cs="Arial"/>
          <w:sz w:val="22"/>
          <w:szCs w:val="22"/>
        </w:rPr>
        <w:t xml:space="preserve"> </w:t>
      </w:r>
      <w:r w:rsidR="00704B00">
        <w:rPr>
          <w:rFonts w:ascii="Arial" w:hAnsi="Arial" w:cs="Arial"/>
          <w:sz w:val="22"/>
          <w:szCs w:val="22"/>
        </w:rPr>
        <w:t>0,031</w:t>
      </w:r>
      <w:r w:rsidRPr="004A4F48">
        <w:rPr>
          <w:rFonts w:ascii="Arial" w:hAnsi="Arial" w:cs="Arial"/>
          <w:sz w:val="22"/>
          <w:szCs w:val="22"/>
        </w:rPr>
        <w:t xml:space="preserve"> keq/(ha*a) und liegt damit unter dem im Anhang 8 der TA-Luft 2021 genannten Abschneidekriterium von 0,04 keq/(ha*a).</w:t>
      </w:r>
      <w:r w:rsidRPr="00CF149C">
        <w:rPr>
          <w:rFonts w:ascii="Arial" w:hAnsi="Arial" w:cs="Arial"/>
          <w:sz w:val="22"/>
          <w:szCs w:val="22"/>
        </w:rPr>
        <w:t xml:space="preserve"> </w:t>
      </w:r>
      <w:r>
        <w:rPr>
          <w:rFonts w:ascii="Arial" w:hAnsi="Arial" w:cs="Arial"/>
          <w:sz w:val="22"/>
          <w:szCs w:val="22"/>
        </w:rPr>
        <w:t>Die vorhabensbedingte Zusatzbelastung an Stickstoffeinträgen liegt damit</w:t>
      </w:r>
      <w:r w:rsidR="00704B00">
        <w:rPr>
          <w:rFonts w:ascii="Arial" w:hAnsi="Arial" w:cs="Arial"/>
          <w:sz w:val="22"/>
          <w:szCs w:val="22"/>
        </w:rPr>
        <w:t xml:space="preserve"> noch unter den berechneten 0,031</w:t>
      </w:r>
      <w:r>
        <w:rPr>
          <w:rFonts w:ascii="Arial" w:hAnsi="Arial" w:cs="Arial"/>
          <w:sz w:val="22"/>
          <w:szCs w:val="22"/>
        </w:rPr>
        <w:t xml:space="preserve"> kg/(ha a).</w:t>
      </w:r>
    </w:p>
    <w:p w:rsidR="004E2A71" w:rsidRDefault="004E2A71" w:rsidP="004E2A71">
      <w:pPr>
        <w:ind w:left="708"/>
        <w:jc w:val="both"/>
        <w:rPr>
          <w:rFonts w:ascii="Arial" w:hAnsi="Arial" w:cs="Arial"/>
          <w:sz w:val="22"/>
          <w:szCs w:val="22"/>
        </w:rPr>
      </w:pPr>
    </w:p>
    <w:p w:rsidR="004E2A71" w:rsidRPr="00BC70FD" w:rsidRDefault="004E2A71" w:rsidP="00665C75">
      <w:pPr>
        <w:ind w:left="708"/>
        <w:jc w:val="both"/>
        <w:rPr>
          <w:rFonts w:ascii="Arial" w:hAnsi="Arial" w:cs="Arial"/>
          <w:sz w:val="22"/>
          <w:szCs w:val="22"/>
        </w:rPr>
      </w:pPr>
      <w:r>
        <w:rPr>
          <w:rFonts w:ascii="Arial" w:hAnsi="Arial" w:cs="Arial"/>
          <w:sz w:val="22"/>
          <w:szCs w:val="22"/>
        </w:rPr>
        <w:t xml:space="preserve">Erhebliche Auswirkungen auf die </w:t>
      </w:r>
      <w:r w:rsidR="00704B00">
        <w:rPr>
          <w:rFonts w:ascii="Arial" w:hAnsi="Arial" w:cs="Arial"/>
          <w:sz w:val="22"/>
          <w:szCs w:val="22"/>
        </w:rPr>
        <w:t>Biotope</w:t>
      </w:r>
      <w:r>
        <w:rPr>
          <w:rFonts w:ascii="Arial" w:hAnsi="Arial" w:cs="Arial"/>
          <w:sz w:val="22"/>
          <w:szCs w:val="22"/>
        </w:rPr>
        <w:t xml:space="preserve"> durch Stickstoff- und Säure</w:t>
      </w:r>
      <w:r w:rsidR="0093067F">
        <w:rPr>
          <w:rFonts w:ascii="Arial" w:hAnsi="Arial" w:cs="Arial"/>
          <w:sz w:val="22"/>
          <w:szCs w:val="22"/>
        </w:rPr>
        <w:t>e</w:t>
      </w:r>
      <w:r>
        <w:rPr>
          <w:rFonts w:ascii="Arial" w:hAnsi="Arial" w:cs="Arial"/>
          <w:sz w:val="22"/>
          <w:szCs w:val="22"/>
        </w:rPr>
        <w:t>inträge können damit ausgeschlossen werden, da diese nicht im Einwirkungsbereich der Anlage liegen.</w:t>
      </w:r>
    </w:p>
    <w:p w:rsidR="004E2A71" w:rsidRDefault="004E2A71" w:rsidP="004E2A71">
      <w:pPr>
        <w:ind w:firstLine="708"/>
        <w:jc w:val="both"/>
        <w:rPr>
          <w:rFonts w:ascii="Arial" w:hAnsi="Arial" w:cs="Arial"/>
          <w:sz w:val="22"/>
          <w:szCs w:val="22"/>
        </w:rPr>
      </w:pPr>
      <w:r>
        <w:rPr>
          <w:rFonts w:ascii="Arial" w:hAnsi="Arial" w:cs="Arial"/>
          <w:sz w:val="22"/>
          <w:szCs w:val="22"/>
        </w:rPr>
        <w:t>Ammoniak, Stickoxide, Schwefeloxide</w:t>
      </w:r>
    </w:p>
    <w:p w:rsidR="004E2A71" w:rsidRDefault="00704B00" w:rsidP="004E2A71">
      <w:pPr>
        <w:ind w:left="708"/>
        <w:jc w:val="both"/>
        <w:rPr>
          <w:rFonts w:ascii="Arial" w:hAnsi="Arial" w:cs="Arial"/>
          <w:sz w:val="22"/>
          <w:szCs w:val="22"/>
        </w:rPr>
      </w:pPr>
      <w:r>
        <w:rPr>
          <w:rFonts w:ascii="Arial" w:hAnsi="Arial" w:cs="Arial"/>
          <w:sz w:val="22"/>
          <w:szCs w:val="22"/>
        </w:rPr>
        <w:t>Z</w:t>
      </w:r>
      <w:r w:rsidR="004E2A71">
        <w:rPr>
          <w:rFonts w:ascii="Arial" w:hAnsi="Arial" w:cs="Arial"/>
          <w:sz w:val="22"/>
          <w:szCs w:val="22"/>
        </w:rPr>
        <w:t xml:space="preserve">usätzlich </w:t>
      </w:r>
      <w:r>
        <w:rPr>
          <w:rFonts w:ascii="Arial" w:hAnsi="Arial" w:cs="Arial"/>
          <w:sz w:val="22"/>
          <w:szCs w:val="22"/>
        </w:rPr>
        <w:t xml:space="preserve">wurde </w:t>
      </w:r>
      <w:r w:rsidR="004E2A71">
        <w:rPr>
          <w:rFonts w:ascii="Arial" w:hAnsi="Arial" w:cs="Arial"/>
          <w:sz w:val="22"/>
          <w:szCs w:val="22"/>
        </w:rPr>
        <w:t>geprüft, mit welchen Ammoniak-, Stickstoffoxid- und Schwefeloxid-Emis</w:t>
      </w:r>
      <w:r>
        <w:rPr>
          <w:rFonts w:ascii="Arial" w:hAnsi="Arial" w:cs="Arial"/>
          <w:sz w:val="22"/>
          <w:szCs w:val="22"/>
        </w:rPr>
        <w:t>s</w:t>
      </w:r>
      <w:r w:rsidR="004E2A71">
        <w:rPr>
          <w:rFonts w:ascii="Arial" w:hAnsi="Arial" w:cs="Arial"/>
          <w:sz w:val="22"/>
          <w:szCs w:val="22"/>
        </w:rPr>
        <w:t xml:space="preserve">ionen zu rechnen ist. </w:t>
      </w:r>
    </w:p>
    <w:p w:rsidR="004E2A71" w:rsidRDefault="004E2A71" w:rsidP="004E2A71">
      <w:pPr>
        <w:ind w:firstLine="708"/>
        <w:jc w:val="both"/>
        <w:rPr>
          <w:rFonts w:ascii="Arial" w:hAnsi="Arial" w:cs="Arial"/>
          <w:sz w:val="22"/>
          <w:szCs w:val="22"/>
        </w:rPr>
      </w:pPr>
    </w:p>
    <w:p w:rsidR="004E2A71" w:rsidRDefault="004E2A71" w:rsidP="004E2A71">
      <w:pPr>
        <w:ind w:left="708"/>
        <w:jc w:val="both"/>
        <w:rPr>
          <w:rFonts w:ascii="Arial" w:hAnsi="Arial" w:cs="Arial"/>
          <w:sz w:val="22"/>
          <w:szCs w:val="22"/>
        </w:rPr>
      </w:pPr>
      <w:r w:rsidRPr="00330ED7">
        <w:rPr>
          <w:rFonts w:ascii="Arial" w:hAnsi="Arial" w:cs="Arial"/>
          <w:sz w:val="22"/>
          <w:szCs w:val="22"/>
        </w:rPr>
        <w:t>Die durch den geplanten Betrieb der BHKW-Anlage emittierenden Schadstoffemissionen an Stickstoffoxid, Schwefeldioxid und Ammoniak unterschreiten die Bagatellmassenströme nach TA-Luft deutlich</w:t>
      </w:r>
      <w:r>
        <w:rPr>
          <w:rFonts w:ascii="Arial" w:hAnsi="Arial" w:cs="Arial"/>
          <w:sz w:val="22"/>
          <w:szCs w:val="22"/>
        </w:rPr>
        <w:t>.</w:t>
      </w:r>
    </w:p>
    <w:p w:rsidR="004E2A71" w:rsidRDefault="004E2A71" w:rsidP="004E2A71">
      <w:pPr>
        <w:ind w:left="708"/>
        <w:jc w:val="both"/>
        <w:rPr>
          <w:rFonts w:ascii="Arial" w:hAnsi="Arial" w:cs="Arial"/>
          <w:sz w:val="22"/>
          <w:szCs w:val="22"/>
        </w:rPr>
      </w:pPr>
    </w:p>
    <w:p w:rsidR="004E2A71" w:rsidRDefault="004E2A71" w:rsidP="004E2A71">
      <w:pPr>
        <w:ind w:left="708"/>
        <w:jc w:val="both"/>
        <w:rPr>
          <w:rFonts w:ascii="Arial" w:hAnsi="Arial" w:cs="Arial"/>
          <w:sz w:val="22"/>
          <w:szCs w:val="22"/>
        </w:rPr>
      </w:pPr>
      <w:r>
        <w:rPr>
          <w:rFonts w:ascii="Arial" w:hAnsi="Arial" w:cs="Arial"/>
          <w:sz w:val="22"/>
          <w:szCs w:val="22"/>
        </w:rPr>
        <w:t>Sofern der Mindestabstand nach Anhang 1 der TA-Luft unterschritten wird, können erhebliche nachteilige Auswirkungen durch Schädigung empfindlicher Pflanzen und Ökosysteme aufgrund der Einwirkung von Ammoniak ausgeschlossen werden, wenn die Ammoniak-Zusatzbelastung an keinem Beurteilungspunkt die Irrelevanzschwelle von 2 µg/m³ übersteigt (Anhang 1 der TA-Luft).</w:t>
      </w:r>
    </w:p>
    <w:p w:rsidR="004E2A71" w:rsidRDefault="004E2A71" w:rsidP="004E2A71">
      <w:pPr>
        <w:ind w:left="708"/>
        <w:jc w:val="both"/>
        <w:rPr>
          <w:rFonts w:ascii="Arial" w:hAnsi="Arial" w:cs="Arial"/>
          <w:sz w:val="22"/>
          <w:szCs w:val="22"/>
        </w:rPr>
      </w:pPr>
      <w:r>
        <w:rPr>
          <w:rFonts w:ascii="Arial" w:hAnsi="Arial" w:cs="Arial"/>
          <w:sz w:val="22"/>
          <w:szCs w:val="22"/>
        </w:rPr>
        <w:t>Die Ausbreitungsrechnung zeigt, dass die Am</w:t>
      </w:r>
      <w:r w:rsidR="0093067F">
        <w:rPr>
          <w:rFonts w:ascii="Arial" w:hAnsi="Arial" w:cs="Arial"/>
          <w:sz w:val="22"/>
          <w:szCs w:val="22"/>
        </w:rPr>
        <w:t>moniak-Zusatzbelastung die Irr</w:t>
      </w:r>
      <w:r>
        <w:rPr>
          <w:rFonts w:ascii="Arial" w:hAnsi="Arial" w:cs="Arial"/>
          <w:sz w:val="22"/>
          <w:szCs w:val="22"/>
        </w:rPr>
        <w:t xml:space="preserve">elevanzschwelle an den Aufpunkten </w:t>
      </w:r>
      <w:r w:rsidR="00F36ABD">
        <w:rPr>
          <w:rFonts w:ascii="Arial" w:hAnsi="Arial" w:cs="Arial"/>
          <w:sz w:val="22"/>
          <w:szCs w:val="22"/>
        </w:rPr>
        <w:t xml:space="preserve">der </w:t>
      </w:r>
      <w:r w:rsidR="00704B00">
        <w:rPr>
          <w:rFonts w:ascii="Arial" w:hAnsi="Arial" w:cs="Arial"/>
          <w:sz w:val="22"/>
          <w:szCs w:val="22"/>
        </w:rPr>
        <w:t>Biotope</w:t>
      </w:r>
      <w:r>
        <w:rPr>
          <w:rFonts w:ascii="Arial" w:hAnsi="Arial" w:cs="Arial"/>
          <w:sz w:val="22"/>
          <w:szCs w:val="22"/>
        </w:rPr>
        <w:t xml:space="preserve"> deutlich unterschreitet.</w:t>
      </w:r>
      <w:r w:rsidR="00F36ABD">
        <w:rPr>
          <w:rFonts w:ascii="Arial" w:hAnsi="Arial" w:cs="Arial"/>
          <w:sz w:val="22"/>
          <w:szCs w:val="22"/>
        </w:rPr>
        <w:t xml:space="preserve"> Diese beträgt am des nächstgelegenen Biotopes 0,04 µg/m³.</w:t>
      </w:r>
    </w:p>
    <w:p w:rsidR="004E2A71" w:rsidRDefault="004E2A71" w:rsidP="004E2A71">
      <w:pPr>
        <w:ind w:left="708"/>
        <w:jc w:val="both"/>
        <w:rPr>
          <w:rFonts w:ascii="Arial" w:hAnsi="Arial" w:cs="Arial"/>
          <w:sz w:val="22"/>
          <w:szCs w:val="22"/>
        </w:rPr>
      </w:pPr>
    </w:p>
    <w:p w:rsidR="004E2A71" w:rsidRDefault="004E2A71" w:rsidP="004E2A71">
      <w:pPr>
        <w:ind w:left="708"/>
        <w:jc w:val="both"/>
        <w:rPr>
          <w:rFonts w:ascii="Arial" w:hAnsi="Arial" w:cs="Arial"/>
          <w:sz w:val="22"/>
          <w:szCs w:val="22"/>
        </w:rPr>
      </w:pPr>
      <w:r>
        <w:rPr>
          <w:rFonts w:ascii="Arial" w:hAnsi="Arial" w:cs="Arial"/>
          <w:sz w:val="22"/>
          <w:szCs w:val="22"/>
        </w:rPr>
        <w:t xml:space="preserve">Ebenfalls werden die Irrelevanzschwellen für Stickstoffoxid (NOx) von 3 µg/m³ und für Schwefeloxid (SO2) von 2 µg/m³ deutlich unterschritten. Die maximale Zusatzbelastung der gesamten Anlage </w:t>
      </w:r>
      <w:r w:rsidR="00F36ABD">
        <w:rPr>
          <w:rFonts w:ascii="Arial" w:hAnsi="Arial" w:cs="Arial"/>
          <w:sz w:val="22"/>
          <w:szCs w:val="22"/>
        </w:rPr>
        <w:t>am Aufpunkt des nächstgelegenen Biotopes beträgt an NOx 0,39 µg/m³ und an SO2 0,19</w:t>
      </w:r>
      <w:r>
        <w:rPr>
          <w:rFonts w:ascii="Arial" w:hAnsi="Arial" w:cs="Arial"/>
          <w:sz w:val="22"/>
          <w:szCs w:val="22"/>
        </w:rPr>
        <w:t xml:space="preserve"> µg/m³</w:t>
      </w:r>
      <w:r w:rsidRPr="0032679E">
        <w:rPr>
          <w:rFonts w:ascii="Arial" w:hAnsi="Arial" w:cs="Arial"/>
          <w:sz w:val="22"/>
          <w:szCs w:val="22"/>
        </w:rPr>
        <w:t xml:space="preserve"> </w:t>
      </w:r>
      <w:r>
        <w:rPr>
          <w:rFonts w:ascii="Arial" w:hAnsi="Arial" w:cs="Arial"/>
          <w:sz w:val="22"/>
          <w:szCs w:val="22"/>
        </w:rPr>
        <w:t xml:space="preserve">im Jahresmittelwert.  </w:t>
      </w:r>
    </w:p>
    <w:p w:rsidR="004E2A71" w:rsidRDefault="004E2A71" w:rsidP="004E2A71">
      <w:pPr>
        <w:ind w:left="708"/>
        <w:jc w:val="both"/>
        <w:rPr>
          <w:rFonts w:ascii="Arial" w:hAnsi="Arial" w:cs="Arial"/>
          <w:sz w:val="22"/>
          <w:szCs w:val="22"/>
        </w:rPr>
      </w:pPr>
    </w:p>
    <w:p w:rsidR="004E2A71" w:rsidRDefault="004E2A71" w:rsidP="004E2A71">
      <w:pPr>
        <w:ind w:left="708"/>
        <w:jc w:val="both"/>
        <w:rPr>
          <w:rFonts w:ascii="Arial" w:hAnsi="Arial" w:cs="Arial"/>
          <w:sz w:val="22"/>
          <w:szCs w:val="22"/>
        </w:rPr>
      </w:pPr>
      <w:r w:rsidRPr="00330ED7">
        <w:rPr>
          <w:rFonts w:ascii="Arial" w:hAnsi="Arial" w:cs="Arial"/>
          <w:sz w:val="22"/>
          <w:szCs w:val="22"/>
        </w:rPr>
        <w:t xml:space="preserve">Darüber hinaus </w:t>
      </w:r>
      <w:r>
        <w:rPr>
          <w:rFonts w:ascii="Arial" w:hAnsi="Arial" w:cs="Arial"/>
          <w:sz w:val="22"/>
          <w:szCs w:val="22"/>
        </w:rPr>
        <w:t>werden</w:t>
      </w:r>
      <w:r w:rsidRPr="00330ED7">
        <w:rPr>
          <w:rFonts w:ascii="Arial" w:hAnsi="Arial" w:cs="Arial"/>
          <w:sz w:val="22"/>
          <w:szCs w:val="22"/>
        </w:rPr>
        <w:t xml:space="preserve"> zur Vorsorge vor schädlichen Umwelteinwirkungen die Schornsteinmindesthöhe</w:t>
      </w:r>
      <w:r>
        <w:rPr>
          <w:rFonts w:ascii="Arial" w:hAnsi="Arial" w:cs="Arial"/>
          <w:sz w:val="22"/>
          <w:szCs w:val="22"/>
        </w:rPr>
        <w:t>n</w:t>
      </w:r>
      <w:r w:rsidRPr="00330ED7">
        <w:rPr>
          <w:rFonts w:ascii="Arial" w:hAnsi="Arial" w:cs="Arial"/>
          <w:sz w:val="22"/>
          <w:szCs w:val="22"/>
        </w:rPr>
        <w:t xml:space="preserve"> </w:t>
      </w:r>
      <w:r>
        <w:rPr>
          <w:rFonts w:ascii="Arial" w:hAnsi="Arial" w:cs="Arial"/>
          <w:sz w:val="22"/>
          <w:szCs w:val="22"/>
        </w:rPr>
        <w:t xml:space="preserve">entsprechend den Vorgaben aus Nr. 5.5 der </w:t>
      </w:r>
      <w:r w:rsidRPr="00330ED7">
        <w:rPr>
          <w:rFonts w:ascii="Arial" w:hAnsi="Arial" w:cs="Arial"/>
          <w:sz w:val="22"/>
          <w:szCs w:val="22"/>
        </w:rPr>
        <w:t xml:space="preserve">nach TA-Luft </w:t>
      </w:r>
      <w:r>
        <w:rPr>
          <w:rFonts w:ascii="Arial" w:hAnsi="Arial" w:cs="Arial"/>
          <w:sz w:val="22"/>
          <w:szCs w:val="22"/>
        </w:rPr>
        <w:t xml:space="preserve">erhöht und </w:t>
      </w:r>
      <w:r w:rsidRPr="00330ED7">
        <w:rPr>
          <w:rFonts w:ascii="Arial" w:hAnsi="Arial" w:cs="Arial"/>
          <w:sz w:val="22"/>
          <w:szCs w:val="22"/>
        </w:rPr>
        <w:t xml:space="preserve">Ammoniakemissionen durch eine geschlossene Betriebsweise der Biogaserzeugung weitestgehend unterbunden.  </w:t>
      </w:r>
    </w:p>
    <w:p w:rsidR="004E2A71" w:rsidRPr="00330ED7" w:rsidRDefault="004E2A71" w:rsidP="00B07996">
      <w:pPr>
        <w:ind w:left="708"/>
        <w:jc w:val="both"/>
        <w:rPr>
          <w:rFonts w:ascii="Arial" w:hAnsi="Arial" w:cs="Arial"/>
          <w:sz w:val="22"/>
          <w:szCs w:val="22"/>
        </w:rPr>
      </w:pPr>
      <w:r>
        <w:rPr>
          <w:rFonts w:ascii="Arial" w:hAnsi="Arial" w:cs="Arial"/>
          <w:sz w:val="22"/>
          <w:szCs w:val="22"/>
        </w:rPr>
        <w:lastRenderedPageBreak/>
        <w:t>Somit können</w:t>
      </w:r>
      <w:r w:rsidRPr="00330ED7">
        <w:rPr>
          <w:rFonts w:ascii="Arial" w:hAnsi="Arial" w:cs="Arial"/>
          <w:sz w:val="22"/>
          <w:szCs w:val="22"/>
        </w:rPr>
        <w:t xml:space="preserve"> </w:t>
      </w:r>
      <w:r>
        <w:rPr>
          <w:rFonts w:ascii="Arial" w:hAnsi="Arial" w:cs="Arial"/>
          <w:sz w:val="22"/>
          <w:szCs w:val="22"/>
        </w:rPr>
        <w:t>erheblichen nachteiligen</w:t>
      </w:r>
      <w:r w:rsidRPr="00330ED7">
        <w:rPr>
          <w:rFonts w:ascii="Arial" w:hAnsi="Arial" w:cs="Arial"/>
          <w:sz w:val="22"/>
          <w:szCs w:val="22"/>
        </w:rPr>
        <w:t xml:space="preserve"> Umwelteinwirkungen </w:t>
      </w:r>
      <w:r>
        <w:rPr>
          <w:rFonts w:ascii="Arial" w:hAnsi="Arial" w:cs="Arial"/>
          <w:sz w:val="22"/>
          <w:szCs w:val="22"/>
        </w:rPr>
        <w:t xml:space="preserve">auf die Pflanzen und die Ökosysteme </w:t>
      </w:r>
      <w:r w:rsidR="00F36ABD">
        <w:rPr>
          <w:rFonts w:ascii="Arial" w:hAnsi="Arial" w:cs="Arial"/>
          <w:sz w:val="22"/>
          <w:szCs w:val="22"/>
        </w:rPr>
        <w:t>in den Biotopen</w:t>
      </w:r>
      <w:r w:rsidRPr="00330ED7">
        <w:rPr>
          <w:rFonts w:ascii="Arial" w:hAnsi="Arial" w:cs="Arial"/>
          <w:sz w:val="22"/>
          <w:szCs w:val="22"/>
        </w:rPr>
        <w:t xml:space="preserve"> durch </w:t>
      </w:r>
      <w:r>
        <w:rPr>
          <w:rFonts w:ascii="Arial" w:hAnsi="Arial" w:cs="Arial"/>
          <w:sz w:val="22"/>
          <w:szCs w:val="22"/>
        </w:rPr>
        <w:t xml:space="preserve">Luftemissionen ausgeschlossen werden. </w:t>
      </w:r>
    </w:p>
    <w:p w:rsidR="00332B04" w:rsidRPr="00533A6E" w:rsidRDefault="00332B04" w:rsidP="00F36ABD">
      <w:pPr>
        <w:jc w:val="both"/>
        <w:rPr>
          <w:rFonts w:ascii="Arial" w:hAnsi="Arial" w:cs="Arial"/>
          <w:color w:val="A6A6A6" w:themeColor="background1" w:themeShade="A6"/>
          <w:sz w:val="22"/>
          <w:szCs w:val="22"/>
        </w:rPr>
      </w:pPr>
    </w:p>
    <w:p w:rsidR="00332B04" w:rsidRPr="001B49FB" w:rsidRDefault="00332B04" w:rsidP="00332B04">
      <w:pPr>
        <w:ind w:left="709"/>
        <w:jc w:val="both"/>
        <w:rPr>
          <w:rFonts w:ascii="Arial" w:hAnsi="Arial" w:cs="Arial"/>
          <w:b/>
          <w:i/>
          <w:sz w:val="22"/>
          <w:szCs w:val="22"/>
        </w:rPr>
      </w:pPr>
      <w:r w:rsidRPr="001B49FB">
        <w:rPr>
          <w:rFonts w:ascii="Arial" w:hAnsi="Arial" w:cs="Arial"/>
          <w:b/>
          <w:i/>
          <w:sz w:val="22"/>
          <w:szCs w:val="22"/>
        </w:rPr>
        <w:t xml:space="preserve">Zwischenergebnis: </w:t>
      </w:r>
    </w:p>
    <w:p w:rsidR="00332B04" w:rsidRPr="00F36ABD" w:rsidRDefault="00332B04" w:rsidP="00332B04">
      <w:pPr>
        <w:ind w:left="709"/>
        <w:jc w:val="both"/>
        <w:rPr>
          <w:rFonts w:ascii="Arial" w:hAnsi="Arial" w:cs="Arial"/>
          <w:sz w:val="22"/>
          <w:szCs w:val="22"/>
        </w:rPr>
      </w:pPr>
      <w:r w:rsidRPr="00F36ABD">
        <w:rPr>
          <w:rFonts w:ascii="Arial" w:hAnsi="Arial" w:cs="Arial"/>
          <w:sz w:val="22"/>
          <w:szCs w:val="22"/>
        </w:rPr>
        <w:t xml:space="preserve">Es kann prognostiziert werden, dass die </w:t>
      </w:r>
      <w:r w:rsidR="009A6388" w:rsidRPr="00F36ABD">
        <w:rPr>
          <w:rFonts w:ascii="Arial" w:hAnsi="Arial" w:cs="Arial"/>
          <w:sz w:val="22"/>
          <w:szCs w:val="22"/>
        </w:rPr>
        <w:t>Biotope</w:t>
      </w:r>
      <w:r w:rsidRPr="00F36ABD">
        <w:rPr>
          <w:rFonts w:ascii="Arial" w:hAnsi="Arial" w:cs="Arial"/>
          <w:sz w:val="22"/>
          <w:szCs w:val="22"/>
        </w:rPr>
        <w:t xml:space="preserve"> durch das Vorhab</w:t>
      </w:r>
      <w:r w:rsidR="00F36ABD" w:rsidRPr="00F36ABD">
        <w:rPr>
          <w:rFonts w:ascii="Arial" w:hAnsi="Arial" w:cs="Arial"/>
          <w:sz w:val="22"/>
          <w:szCs w:val="22"/>
        </w:rPr>
        <w:t xml:space="preserve">en aller Voraussicht nach nicht </w:t>
      </w:r>
      <w:r w:rsidRPr="00F36ABD">
        <w:rPr>
          <w:rFonts w:ascii="Arial" w:hAnsi="Arial" w:cs="Arial"/>
          <w:sz w:val="22"/>
          <w:szCs w:val="22"/>
        </w:rPr>
        <w:t>erheblich nachteilig beeinträchtigt werden.</w:t>
      </w:r>
    </w:p>
    <w:p w:rsidR="0028443F" w:rsidRPr="00F36ABD" w:rsidRDefault="0028443F" w:rsidP="00083EF1">
      <w:pPr>
        <w:ind w:left="709"/>
        <w:jc w:val="both"/>
        <w:rPr>
          <w:rFonts w:ascii="Arial" w:hAnsi="Arial" w:cs="Arial"/>
          <w:sz w:val="22"/>
          <w:szCs w:val="22"/>
        </w:rPr>
      </w:pPr>
      <w:r w:rsidRPr="00F36ABD">
        <w:rPr>
          <w:rFonts w:ascii="Arial" w:hAnsi="Arial" w:cs="Arial"/>
          <w:sz w:val="22"/>
          <w:szCs w:val="22"/>
        </w:rPr>
        <w:t xml:space="preserve">Sollte es z.B. infolge eines Schadensereignisses, welches allerdings bei Einhaltung der dann verhängten Auflagen relativ unwahrscheinlich ist, dennoch zu </w:t>
      </w:r>
      <w:r w:rsidR="005F6022" w:rsidRPr="00F36ABD">
        <w:rPr>
          <w:rFonts w:ascii="Arial" w:hAnsi="Arial" w:cs="Arial"/>
          <w:sz w:val="22"/>
          <w:szCs w:val="22"/>
        </w:rPr>
        <w:t>Auswirkungen</w:t>
      </w:r>
      <w:r w:rsidR="008348B9" w:rsidRPr="00F36ABD">
        <w:rPr>
          <w:rFonts w:ascii="Arial" w:hAnsi="Arial" w:cs="Arial"/>
          <w:sz w:val="22"/>
          <w:szCs w:val="22"/>
        </w:rPr>
        <w:t xml:space="preserve"> auf die Biotope</w:t>
      </w:r>
      <w:r w:rsidR="005F6022" w:rsidRPr="00F36ABD">
        <w:rPr>
          <w:rFonts w:ascii="Arial" w:hAnsi="Arial" w:cs="Arial"/>
          <w:sz w:val="22"/>
          <w:szCs w:val="22"/>
        </w:rPr>
        <w:t xml:space="preserve"> </w:t>
      </w:r>
      <w:r w:rsidRPr="00F36ABD">
        <w:rPr>
          <w:rFonts w:ascii="Arial" w:hAnsi="Arial" w:cs="Arial"/>
          <w:sz w:val="22"/>
          <w:szCs w:val="22"/>
        </w:rPr>
        <w:t xml:space="preserve">kommen, so wären </w:t>
      </w:r>
      <w:r w:rsidR="008348B9" w:rsidRPr="00F36ABD">
        <w:rPr>
          <w:rFonts w:ascii="Arial" w:hAnsi="Arial" w:cs="Arial"/>
          <w:sz w:val="22"/>
          <w:szCs w:val="22"/>
        </w:rPr>
        <w:t>diese auf jeden Fall reversibel und</w:t>
      </w:r>
      <w:r w:rsidRPr="00F36ABD">
        <w:rPr>
          <w:rFonts w:ascii="Arial" w:hAnsi="Arial" w:cs="Arial"/>
          <w:sz w:val="22"/>
          <w:szCs w:val="22"/>
        </w:rPr>
        <w:t xml:space="preserve"> in der Schwere beherrschbar.</w:t>
      </w:r>
    </w:p>
    <w:p w:rsidR="00E32EE1" w:rsidRPr="00533A6E" w:rsidRDefault="00E32EE1" w:rsidP="00E32EE1">
      <w:pPr>
        <w:jc w:val="both"/>
        <w:rPr>
          <w:rFonts w:ascii="Arial" w:hAnsi="Arial" w:cs="Arial"/>
          <w:color w:val="A6A6A6" w:themeColor="background1" w:themeShade="A6"/>
          <w:sz w:val="22"/>
          <w:szCs w:val="22"/>
        </w:rPr>
      </w:pPr>
    </w:p>
    <w:p w:rsidR="0046641A" w:rsidRPr="00533A6E" w:rsidRDefault="0046641A" w:rsidP="00E32EE1">
      <w:pPr>
        <w:ind w:left="709" w:hanging="709"/>
        <w:jc w:val="both"/>
        <w:rPr>
          <w:rFonts w:ascii="Arial" w:hAnsi="Arial" w:cs="Arial"/>
          <w:b/>
          <w:color w:val="A6A6A6" w:themeColor="background1" w:themeShade="A6"/>
          <w:sz w:val="22"/>
          <w:szCs w:val="22"/>
        </w:rPr>
      </w:pPr>
    </w:p>
    <w:p w:rsidR="00E32EE1" w:rsidRDefault="00097080" w:rsidP="00E32EE1">
      <w:pPr>
        <w:ind w:left="709" w:hanging="709"/>
        <w:jc w:val="both"/>
        <w:rPr>
          <w:rFonts w:ascii="Arial" w:hAnsi="Arial" w:cs="Arial"/>
          <w:b/>
          <w:u w:val="single"/>
        </w:rPr>
      </w:pPr>
      <w:r w:rsidRPr="00665C75">
        <w:rPr>
          <w:rFonts w:ascii="Arial" w:hAnsi="Arial" w:cs="Arial"/>
          <w:b/>
        </w:rPr>
        <w:t>B</w:t>
      </w:r>
      <w:r w:rsidR="00E32EE1" w:rsidRPr="00665C75">
        <w:rPr>
          <w:rFonts w:ascii="Arial" w:hAnsi="Arial" w:cs="Arial"/>
          <w:b/>
        </w:rPr>
        <w:t>.</w:t>
      </w:r>
      <w:r w:rsidR="00E32EE1" w:rsidRPr="00665C75">
        <w:rPr>
          <w:rFonts w:ascii="Arial" w:hAnsi="Arial" w:cs="Arial"/>
          <w:b/>
        </w:rPr>
        <w:tab/>
      </w:r>
      <w:r w:rsidR="00E32EE1" w:rsidRPr="00665C75">
        <w:rPr>
          <w:rFonts w:ascii="Arial" w:hAnsi="Arial" w:cs="Arial"/>
          <w:b/>
          <w:u w:val="single"/>
        </w:rPr>
        <w:t>Ergebnis</w:t>
      </w:r>
      <w:r w:rsidR="00D7376B">
        <w:rPr>
          <w:rFonts w:ascii="Arial" w:hAnsi="Arial" w:cs="Arial"/>
          <w:b/>
          <w:u w:val="single"/>
        </w:rPr>
        <w:t xml:space="preserve"> der standortbezogenen Vorprüfung</w:t>
      </w:r>
    </w:p>
    <w:p w:rsidR="00665C75" w:rsidRPr="00665C75" w:rsidRDefault="00665C75" w:rsidP="00E32EE1">
      <w:pPr>
        <w:ind w:left="709" w:hanging="709"/>
        <w:jc w:val="both"/>
        <w:rPr>
          <w:rFonts w:ascii="Arial" w:hAnsi="Arial" w:cs="Arial"/>
          <w:b/>
        </w:rPr>
      </w:pPr>
    </w:p>
    <w:p w:rsidR="00E32EE1" w:rsidRPr="00F36ABD" w:rsidRDefault="00E32EE1" w:rsidP="00E32EE1">
      <w:pPr>
        <w:ind w:left="709"/>
        <w:jc w:val="both"/>
        <w:rPr>
          <w:rFonts w:ascii="Arial" w:hAnsi="Arial" w:cs="Arial"/>
          <w:sz w:val="22"/>
          <w:szCs w:val="22"/>
        </w:rPr>
      </w:pPr>
      <w:r w:rsidRPr="00F36ABD">
        <w:rPr>
          <w:rFonts w:ascii="Arial" w:hAnsi="Arial" w:cs="Arial"/>
          <w:sz w:val="22"/>
          <w:szCs w:val="22"/>
        </w:rPr>
        <w:t>Das oben genannte Vorhaben bedarf keiner Umweltverträglichkeitsprüfung, da</w:t>
      </w:r>
      <w:r w:rsidR="00683FC9" w:rsidRPr="00F36ABD">
        <w:rPr>
          <w:rFonts w:ascii="Arial" w:hAnsi="Arial" w:cs="Arial"/>
          <w:sz w:val="22"/>
          <w:szCs w:val="22"/>
        </w:rPr>
        <w:t xml:space="preserve"> </w:t>
      </w:r>
      <w:r w:rsidRPr="00F36ABD">
        <w:rPr>
          <w:rFonts w:ascii="Arial" w:hAnsi="Arial" w:cs="Arial"/>
          <w:sz w:val="22"/>
          <w:szCs w:val="22"/>
        </w:rPr>
        <w:t xml:space="preserve">keine Anhaltspunkte für erheblich nachteilige Umwelteinwirkungen ersichtlich sind, die nach § </w:t>
      </w:r>
      <w:r w:rsidR="00A40869" w:rsidRPr="00F36ABD">
        <w:rPr>
          <w:rFonts w:ascii="Arial" w:hAnsi="Arial" w:cs="Arial"/>
          <w:sz w:val="22"/>
          <w:szCs w:val="22"/>
        </w:rPr>
        <w:t>7 Abs. 2</w:t>
      </w:r>
      <w:r w:rsidRPr="00F36ABD">
        <w:rPr>
          <w:rFonts w:ascii="Arial" w:hAnsi="Arial" w:cs="Arial"/>
          <w:sz w:val="22"/>
          <w:szCs w:val="22"/>
        </w:rPr>
        <w:t xml:space="preserve"> UVPG zu berücksichtigen wären.</w:t>
      </w:r>
    </w:p>
    <w:p w:rsidR="00037B18" w:rsidRPr="002E5A9B" w:rsidRDefault="00037B18" w:rsidP="00E32EE1">
      <w:pPr>
        <w:jc w:val="both"/>
        <w:rPr>
          <w:rFonts w:ascii="Arial" w:hAnsi="Arial" w:cs="Arial"/>
          <w:sz w:val="22"/>
          <w:szCs w:val="22"/>
        </w:rPr>
      </w:pPr>
    </w:p>
    <w:p w:rsidR="006F02B6" w:rsidRDefault="006F02B6" w:rsidP="00E32EE1">
      <w:pPr>
        <w:ind w:left="709" w:hanging="709"/>
        <w:jc w:val="both"/>
        <w:rPr>
          <w:rFonts w:ascii="Arial" w:hAnsi="Arial" w:cs="Arial"/>
          <w:b/>
          <w:sz w:val="22"/>
          <w:szCs w:val="22"/>
        </w:rPr>
      </w:pPr>
    </w:p>
    <w:p w:rsidR="00E32EE1" w:rsidRPr="002E5A9B" w:rsidRDefault="00E32EE1" w:rsidP="00E32EE1">
      <w:pPr>
        <w:ind w:left="709" w:hanging="709"/>
        <w:jc w:val="both"/>
        <w:rPr>
          <w:rFonts w:ascii="Arial" w:hAnsi="Arial" w:cs="Arial"/>
          <w:b/>
          <w:sz w:val="22"/>
          <w:szCs w:val="22"/>
        </w:rPr>
      </w:pPr>
      <w:r w:rsidRPr="002E5A9B">
        <w:rPr>
          <w:rFonts w:ascii="Arial" w:hAnsi="Arial" w:cs="Arial"/>
          <w:b/>
          <w:sz w:val="22"/>
          <w:szCs w:val="22"/>
        </w:rPr>
        <w:t>II.</w:t>
      </w:r>
      <w:r w:rsidRPr="002E5A9B">
        <w:rPr>
          <w:rFonts w:ascii="Arial" w:hAnsi="Arial" w:cs="Arial"/>
          <w:b/>
          <w:sz w:val="22"/>
          <w:szCs w:val="22"/>
        </w:rPr>
        <w:tab/>
        <w:t xml:space="preserve">Bekanntmachung gemäß § </w:t>
      </w:r>
      <w:r w:rsidR="00A40869">
        <w:rPr>
          <w:rFonts w:ascii="Arial" w:hAnsi="Arial" w:cs="Arial"/>
          <w:b/>
          <w:sz w:val="22"/>
          <w:szCs w:val="22"/>
        </w:rPr>
        <w:t>5</w:t>
      </w:r>
      <w:r w:rsidRPr="002E5A9B">
        <w:rPr>
          <w:rFonts w:ascii="Arial" w:hAnsi="Arial" w:cs="Arial"/>
          <w:b/>
          <w:sz w:val="22"/>
          <w:szCs w:val="22"/>
        </w:rPr>
        <w:t xml:space="preserve"> </w:t>
      </w:r>
      <w:r w:rsidR="00A40869">
        <w:rPr>
          <w:rFonts w:ascii="Arial" w:hAnsi="Arial" w:cs="Arial"/>
          <w:b/>
          <w:sz w:val="22"/>
          <w:szCs w:val="22"/>
        </w:rPr>
        <w:t>Abs. 2</w:t>
      </w:r>
      <w:r w:rsidRPr="002E5A9B">
        <w:rPr>
          <w:rFonts w:ascii="Arial" w:hAnsi="Arial" w:cs="Arial"/>
          <w:b/>
          <w:sz w:val="22"/>
          <w:szCs w:val="22"/>
        </w:rPr>
        <w:t xml:space="preserve"> UVPG, das</w:t>
      </w:r>
      <w:r w:rsidR="008F1FB3" w:rsidRPr="002E5A9B">
        <w:rPr>
          <w:rFonts w:ascii="Arial" w:hAnsi="Arial" w:cs="Arial"/>
          <w:b/>
          <w:sz w:val="22"/>
          <w:szCs w:val="22"/>
        </w:rPr>
        <w:t>s</w:t>
      </w:r>
      <w:r w:rsidRPr="002E5A9B">
        <w:rPr>
          <w:rFonts w:ascii="Arial" w:hAnsi="Arial" w:cs="Arial"/>
          <w:b/>
          <w:sz w:val="22"/>
          <w:szCs w:val="22"/>
        </w:rPr>
        <w:t xml:space="preserve"> UVP unterbleibt.</w:t>
      </w:r>
    </w:p>
    <w:p w:rsidR="00037B18" w:rsidRDefault="00037B18" w:rsidP="00665C75">
      <w:pPr>
        <w:jc w:val="both"/>
        <w:rPr>
          <w:rFonts w:ascii="Arial" w:hAnsi="Arial" w:cs="Arial"/>
          <w:b/>
          <w:sz w:val="22"/>
          <w:szCs w:val="22"/>
        </w:rPr>
      </w:pPr>
    </w:p>
    <w:p w:rsidR="00E32EE1" w:rsidRPr="002E5A9B" w:rsidRDefault="00E32EE1" w:rsidP="00E32EE1">
      <w:pPr>
        <w:ind w:left="709" w:hanging="709"/>
        <w:jc w:val="both"/>
        <w:rPr>
          <w:rFonts w:ascii="Arial" w:hAnsi="Arial" w:cs="Arial"/>
          <w:b/>
          <w:sz w:val="22"/>
          <w:szCs w:val="22"/>
        </w:rPr>
      </w:pPr>
      <w:r w:rsidRPr="002E5A9B">
        <w:rPr>
          <w:rFonts w:ascii="Arial" w:hAnsi="Arial" w:cs="Arial"/>
          <w:b/>
          <w:sz w:val="22"/>
          <w:szCs w:val="22"/>
        </w:rPr>
        <w:t>III.</w:t>
      </w:r>
      <w:r w:rsidRPr="002E5A9B">
        <w:rPr>
          <w:rFonts w:ascii="Arial" w:hAnsi="Arial" w:cs="Arial"/>
          <w:b/>
          <w:sz w:val="22"/>
          <w:szCs w:val="22"/>
        </w:rPr>
        <w:tab/>
        <w:t>z.A.</w:t>
      </w:r>
    </w:p>
    <w:p w:rsidR="00E32EE1" w:rsidRPr="002E5A9B" w:rsidRDefault="00E32EE1" w:rsidP="00E32EE1">
      <w:pPr>
        <w:jc w:val="both"/>
        <w:rPr>
          <w:rFonts w:ascii="Arial" w:hAnsi="Arial" w:cs="Arial"/>
          <w:sz w:val="22"/>
          <w:szCs w:val="22"/>
        </w:rPr>
      </w:pPr>
    </w:p>
    <w:p w:rsidR="00037B18" w:rsidRDefault="00037B18">
      <w:pPr>
        <w:jc w:val="both"/>
        <w:rPr>
          <w:rFonts w:ascii="Arial" w:hAnsi="Arial" w:cs="Arial"/>
          <w:sz w:val="22"/>
          <w:szCs w:val="22"/>
        </w:rPr>
      </w:pPr>
    </w:p>
    <w:p w:rsidR="00097080" w:rsidRPr="002E5A9B" w:rsidRDefault="00097080">
      <w:pPr>
        <w:jc w:val="both"/>
        <w:rPr>
          <w:rFonts w:ascii="Arial" w:hAnsi="Arial" w:cs="Arial"/>
          <w:sz w:val="22"/>
          <w:szCs w:val="22"/>
        </w:rPr>
      </w:pPr>
      <w:r w:rsidRPr="002E5A9B">
        <w:rPr>
          <w:rFonts w:ascii="Arial" w:hAnsi="Arial" w:cs="Arial"/>
          <w:sz w:val="22"/>
          <w:szCs w:val="22"/>
        </w:rPr>
        <w:t xml:space="preserve">Freising, den </w:t>
      </w:r>
      <w:r w:rsidR="00B07996">
        <w:rPr>
          <w:rFonts w:ascii="Arial" w:hAnsi="Arial" w:cs="Arial"/>
          <w:sz w:val="22"/>
          <w:szCs w:val="22"/>
        </w:rPr>
        <w:t>26</w:t>
      </w:r>
      <w:r w:rsidR="00C4758E">
        <w:rPr>
          <w:rFonts w:ascii="Arial" w:hAnsi="Arial" w:cs="Arial"/>
          <w:sz w:val="22"/>
          <w:szCs w:val="22"/>
        </w:rPr>
        <w:t>.11.2024</w:t>
      </w:r>
    </w:p>
    <w:p w:rsidR="00097080" w:rsidRPr="002E5A9B" w:rsidRDefault="00097080">
      <w:pPr>
        <w:jc w:val="both"/>
        <w:rPr>
          <w:rFonts w:ascii="Arial" w:hAnsi="Arial" w:cs="Arial"/>
          <w:sz w:val="22"/>
          <w:szCs w:val="22"/>
        </w:rPr>
      </w:pPr>
      <w:r w:rsidRPr="002E5A9B">
        <w:rPr>
          <w:rFonts w:ascii="Arial" w:hAnsi="Arial" w:cs="Arial"/>
          <w:sz w:val="22"/>
          <w:szCs w:val="22"/>
        </w:rPr>
        <w:t>Landratsamt Freising</w:t>
      </w:r>
    </w:p>
    <w:p w:rsidR="00097080" w:rsidRDefault="00097080">
      <w:pPr>
        <w:jc w:val="both"/>
        <w:rPr>
          <w:rFonts w:ascii="Arial" w:hAnsi="Arial" w:cs="Arial"/>
          <w:sz w:val="22"/>
          <w:szCs w:val="22"/>
        </w:rPr>
      </w:pPr>
    </w:p>
    <w:p w:rsidR="00D83A91" w:rsidRDefault="00D83A91">
      <w:pPr>
        <w:jc w:val="both"/>
        <w:rPr>
          <w:rFonts w:ascii="Arial" w:hAnsi="Arial" w:cs="Arial"/>
          <w:sz w:val="22"/>
          <w:szCs w:val="22"/>
        </w:rPr>
      </w:pPr>
    </w:p>
    <w:p w:rsidR="00D83A91" w:rsidRPr="002E5A9B" w:rsidRDefault="00D83A91">
      <w:pPr>
        <w:jc w:val="both"/>
        <w:rPr>
          <w:rFonts w:ascii="Arial" w:hAnsi="Arial" w:cs="Arial"/>
          <w:sz w:val="22"/>
          <w:szCs w:val="22"/>
        </w:rPr>
      </w:pPr>
    </w:p>
    <w:p w:rsidR="00AE1700" w:rsidRPr="002E5A9B" w:rsidRDefault="004216EB" w:rsidP="00E32EE1">
      <w:pPr>
        <w:jc w:val="both"/>
        <w:rPr>
          <w:rFonts w:ascii="Arial" w:hAnsi="Arial" w:cs="Arial"/>
          <w:sz w:val="22"/>
          <w:szCs w:val="22"/>
        </w:rPr>
      </w:pPr>
      <w:r>
        <w:rPr>
          <w:rFonts w:ascii="Arial" w:hAnsi="Arial" w:cs="Arial"/>
          <w:sz w:val="22"/>
          <w:szCs w:val="22"/>
        </w:rPr>
        <w:t>Wienzek</w:t>
      </w:r>
    </w:p>
    <w:sectPr w:rsidR="00AE1700" w:rsidRPr="002E5A9B" w:rsidSect="0057096F">
      <w:head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FB" w:rsidRDefault="007B16FB">
      <w:r>
        <w:separator/>
      </w:r>
    </w:p>
  </w:endnote>
  <w:endnote w:type="continuationSeparator" w:id="0">
    <w:p w:rsidR="007B16FB" w:rsidRDefault="007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FB" w:rsidRDefault="007B16FB">
      <w:r>
        <w:separator/>
      </w:r>
    </w:p>
  </w:footnote>
  <w:footnote w:type="continuationSeparator" w:id="0">
    <w:p w:rsidR="007B16FB" w:rsidRDefault="007B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FB" w:rsidRDefault="007B16FB">
    <w:pPr>
      <w:pStyle w:val="Kopfzeile"/>
    </w:pPr>
  </w:p>
  <w:p w:rsidR="007B16FB" w:rsidRDefault="007B16FB">
    <w:pPr>
      <w:pStyle w:val="Kopfzeile"/>
    </w:pPr>
  </w:p>
  <w:p w:rsidR="007B16FB" w:rsidRDefault="007B16FB" w:rsidP="00E32EE1">
    <w:pPr>
      <w:pStyle w:val="Kopfzeile"/>
      <w:jc w:val="center"/>
    </w:pPr>
    <w:r>
      <w:t>-</w:t>
    </w:r>
    <w:r>
      <w:rPr>
        <w:rStyle w:val="Seitenzahl"/>
      </w:rPr>
      <w:fldChar w:fldCharType="begin"/>
    </w:r>
    <w:r>
      <w:rPr>
        <w:rStyle w:val="Seitenzahl"/>
      </w:rPr>
      <w:instrText xml:space="preserve"> PAGE </w:instrText>
    </w:r>
    <w:r>
      <w:rPr>
        <w:rStyle w:val="Seitenzahl"/>
      </w:rPr>
      <w:fldChar w:fldCharType="separate"/>
    </w:r>
    <w:r w:rsidR="00874287">
      <w:rPr>
        <w:rStyle w:val="Seitenzahl"/>
        <w:noProof/>
      </w:rPr>
      <w:t>4</w:t>
    </w:r>
    <w:r>
      <w:rPr>
        <w:rStyle w:val="Seitenzahl"/>
      </w:rPr>
      <w:fldChar w:fldCharType="end"/>
    </w:r>
    <w:r>
      <w:rPr>
        <w:rStyle w:val="Seitenzahl"/>
      </w:rPr>
      <w:t>-</w:t>
    </w:r>
  </w:p>
  <w:p w:rsidR="007B16FB" w:rsidRDefault="007B16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347"/>
    <w:multiLevelType w:val="multilevel"/>
    <w:tmpl w:val="11B6B8F6"/>
    <w:lvl w:ilvl="0">
      <w:start w:val="1"/>
      <w:numFmt w:val="decimal"/>
      <w:lvlText w:val="%1."/>
      <w:lvlJc w:val="left"/>
      <w:pPr>
        <w:ind w:left="4753" w:hanging="360"/>
      </w:pPr>
      <w:rPr>
        <w:rFonts w:hint="default"/>
        <w:b/>
        <w:sz w:val="22"/>
        <w:szCs w:val="22"/>
      </w:rPr>
    </w:lvl>
    <w:lvl w:ilvl="1">
      <w:start w:val="1"/>
      <w:numFmt w:val="decimal"/>
      <w:isLgl/>
      <w:lvlText w:val="%1.%2."/>
      <w:lvlJc w:val="left"/>
      <w:pPr>
        <w:ind w:left="3204" w:hanging="720"/>
      </w:pPr>
      <w:rPr>
        <w:rFonts w:hint="default"/>
      </w:rPr>
    </w:lvl>
    <w:lvl w:ilvl="2">
      <w:start w:val="3"/>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1" w15:restartNumberingAfterBreak="0">
    <w:nsid w:val="1BFA6C40"/>
    <w:multiLevelType w:val="multilevel"/>
    <w:tmpl w:val="805243BC"/>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C4831A7"/>
    <w:multiLevelType w:val="hybridMultilevel"/>
    <w:tmpl w:val="3A6246B6"/>
    <w:lvl w:ilvl="0" w:tplc="D2D01428">
      <w:start w:val="1"/>
      <w:numFmt w:val="bullet"/>
      <w:lvlText w:val="-"/>
      <w:lvlJc w:val="left"/>
      <w:pPr>
        <w:ind w:left="1429" w:hanging="360"/>
      </w:pPr>
      <w:rPr>
        <w:rFonts w:ascii="Arial" w:eastAsia="Times New Roman"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4242330E"/>
    <w:multiLevelType w:val="hybridMultilevel"/>
    <w:tmpl w:val="A26A6492"/>
    <w:lvl w:ilvl="0" w:tplc="D2D01428">
      <w:start w:val="1"/>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46A2743C"/>
    <w:multiLevelType w:val="hybridMultilevel"/>
    <w:tmpl w:val="C700FD68"/>
    <w:lvl w:ilvl="0" w:tplc="2DC08C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7048E3"/>
    <w:multiLevelType w:val="hybridMultilevel"/>
    <w:tmpl w:val="BD003F10"/>
    <w:lvl w:ilvl="0" w:tplc="D2D01428">
      <w:start w:val="1"/>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5A3865B8"/>
    <w:multiLevelType w:val="hybridMultilevel"/>
    <w:tmpl w:val="FB847B1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6AA33199"/>
    <w:multiLevelType w:val="hybridMultilevel"/>
    <w:tmpl w:val="8DFA2F0C"/>
    <w:lvl w:ilvl="0" w:tplc="0407000F">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72086177"/>
    <w:multiLevelType w:val="hybridMultilevel"/>
    <w:tmpl w:val="EACADED0"/>
    <w:lvl w:ilvl="0" w:tplc="1D14032C">
      <w:start w:val="3"/>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E1"/>
    <w:rsid w:val="00003D39"/>
    <w:rsid w:val="000072D4"/>
    <w:rsid w:val="00010C55"/>
    <w:rsid w:val="000124F5"/>
    <w:rsid w:val="000161CC"/>
    <w:rsid w:val="00026CCD"/>
    <w:rsid w:val="00027872"/>
    <w:rsid w:val="00035FE2"/>
    <w:rsid w:val="00037B18"/>
    <w:rsid w:val="00043C42"/>
    <w:rsid w:val="00046201"/>
    <w:rsid w:val="000466FF"/>
    <w:rsid w:val="000510B9"/>
    <w:rsid w:val="00083EF1"/>
    <w:rsid w:val="00091B66"/>
    <w:rsid w:val="00096744"/>
    <w:rsid w:val="00097080"/>
    <w:rsid w:val="00097821"/>
    <w:rsid w:val="000A192B"/>
    <w:rsid w:val="000B3CE2"/>
    <w:rsid w:val="000B6773"/>
    <w:rsid w:val="000C1811"/>
    <w:rsid w:val="000D5CF8"/>
    <w:rsid w:val="000E07F9"/>
    <w:rsid w:val="000F7328"/>
    <w:rsid w:val="001010A0"/>
    <w:rsid w:val="001031B2"/>
    <w:rsid w:val="00103DDE"/>
    <w:rsid w:val="001052E1"/>
    <w:rsid w:val="001129D8"/>
    <w:rsid w:val="0011442E"/>
    <w:rsid w:val="00115C41"/>
    <w:rsid w:val="00122484"/>
    <w:rsid w:val="001302E8"/>
    <w:rsid w:val="0013217D"/>
    <w:rsid w:val="0013507A"/>
    <w:rsid w:val="001364AC"/>
    <w:rsid w:val="001423FA"/>
    <w:rsid w:val="00147FF4"/>
    <w:rsid w:val="00150042"/>
    <w:rsid w:val="00152A66"/>
    <w:rsid w:val="00161EE5"/>
    <w:rsid w:val="00163537"/>
    <w:rsid w:val="00164EB7"/>
    <w:rsid w:val="00165443"/>
    <w:rsid w:val="00167BCA"/>
    <w:rsid w:val="00170367"/>
    <w:rsid w:val="0017079E"/>
    <w:rsid w:val="00177F08"/>
    <w:rsid w:val="00183282"/>
    <w:rsid w:val="001942F6"/>
    <w:rsid w:val="00195B93"/>
    <w:rsid w:val="00197D24"/>
    <w:rsid w:val="001A365E"/>
    <w:rsid w:val="001B043A"/>
    <w:rsid w:val="001B49FB"/>
    <w:rsid w:val="001B5048"/>
    <w:rsid w:val="001B790D"/>
    <w:rsid w:val="001C1B20"/>
    <w:rsid w:val="001C2D7D"/>
    <w:rsid w:val="001C40B2"/>
    <w:rsid w:val="001C4495"/>
    <w:rsid w:val="001C7FEE"/>
    <w:rsid w:val="001D0C8B"/>
    <w:rsid w:val="001D4DFF"/>
    <w:rsid w:val="001E175F"/>
    <w:rsid w:val="001F0B52"/>
    <w:rsid w:val="001F1941"/>
    <w:rsid w:val="001F39F2"/>
    <w:rsid w:val="001F6371"/>
    <w:rsid w:val="00207480"/>
    <w:rsid w:val="0020789B"/>
    <w:rsid w:val="00216DFC"/>
    <w:rsid w:val="0022448B"/>
    <w:rsid w:val="0022584A"/>
    <w:rsid w:val="00233BFF"/>
    <w:rsid w:val="0023761A"/>
    <w:rsid w:val="002443D5"/>
    <w:rsid w:val="00254B8C"/>
    <w:rsid w:val="00260983"/>
    <w:rsid w:val="00265236"/>
    <w:rsid w:val="00266E1F"/>
    <w:rsid w:val="002739DD"/>
    <w:rsid w:val="0027514E"/>
    <w:rsid w:val="00276B4D"/>
    <w:rsid w:val="00280261"/>
    <w:rsid w:val="00281436"/>
    <w:rsid w:val="0028443F"/>
    <w:rsid w:val="002848C8"/>
    <w:rsid w:val="00291703"/>
    <w:rsid w:val="0029229F"/>
    <w:rsid w:val="002936C0"/>
    <w:rsid w:val="00293AE1"/>
    <w:rsid w:val="002A7A9B"/>
    <w:rsid w:val="002B03EC"/>
    <w:rsid w:val="002B2CBE"/>
    <w:rsid w:val="002B5AD7"/>
    <w:rsid w:val="002C56ED"/>
    <w:rsid w:val="002C728E"/>
    <w:rsid w:val="002C76EA"/>
    <w:rsid w:val="002E3299"/>
    <w:rsid w:val="002E5A9B"/>
    <w:rsid w:val="002F4C75"/>
    <w:rsid w:val="00301BA0"/>
    <w:rsid w:val="0030222F"/>
    <w:rsid w:val="003034A0"/>
    <w:rsid w:val="0031311A"/>
    <w:rsid w:val="00320251"/>
    <w:rsid w:val="00322402"/>
    <w:rsid w:val="0032267A"/>
    <w:rsid w:val="003256A5"/>
    <w:rsid w:val="0032679E"/>
    <w:rsid w:val="00326B92"/>
    <w:rsid w:val="00330ED7"/>
    <w:rsid w:val="00332B04"/>
    <w:rsid w:val="00334D75"/>
    <w:rsid w:val="003374E6"/>
    <w:rsid w:val="00351D0C"/>
    <w:rsid w:val="00353628"/>
    <w:rsid w:val="00354900"/>
    <w:rsid w:val="00355F3F"/>
    <w:rsid w:val="003619A2"/>
    <w:rsid w:val="0036395A"/>
    <w:rsid w:val="00366B20"/>
    <w:rsid w:val="00377649"/>
    <w:rsid w:val="00390E8D"/>
    <w:rsid w:val="00394860"/>
    <w:rsid w:val="003960F8"/>
    <w:rsid w:val="00397E96"/>
    <w:rsid w:val="003A4B3E"/>
    <w:rsid w:val="003A566A"/>
    <w:rsid w:val="003D4BAF"/>
    <w:rsid w:val="003E5B39"/>
    <w:rsid w:val="003F716B"/>
    <w:rsid w:val="00400E44"/>
    <w:rsid w:val="00401B24"/>
    <w:rsid w:val="00410077"/>
    <w:rsid w:val="004158AB"/>
    <w:rsid w:val="00421375"/>
    <w:rsid w:val="004216EB"/>
    <w:rsid w:val="00421753"/>
    <w:rsid w:val="00423557"/>
    <w:rsid w:val="00433A39"/>
    <w:rsid w:val="00434CB3"/>
    <w:rsid w:val="00442A93"/>
    <w:rsid w:val="00445758"/>
    <w:rsid w:val="00452403"/>
    <w:rsid w:val="00454ACE"/>
    <w:rsid w:val="00454CEF"/>
    <w:rsid w:val="00455268"/>
    <w:rsid w:val="004567C8"/>
    <w:rsid w:val="00461BBB"/>
    <w:rsid w:val="004623B4"/>
    <w:rsid w:val="0046641A"/>
    <w:rsid w:val="00467E65"/>
    <w:rsid w:val="00472316"/>
    <w:rsid w:val="00472751"/>
    <w:rsid w:val="00486AC0"/>
    <w:rsid w:val="004A1440"/>
    <w:rsid w:val="004A342E"/>
    <w:rsid w:val="004A4F48"/>
    <w:rsid w:val="004B633D"/>
    <w:rsid w:val="004C050F"/>
    <w:rsid w:val="004C0B34"/>
    <w:rsid w:val="004C0FB4"/>
    <w:rsid w:val="004C1C27"/>
    <w:rsid w:val="004C5E0F"/>
    <w:rsid w:val="004D787C"/>
    <w:rsid w:val="004E2A71"/>
    <w:rsid w:val="004E65C3"/>
    <w:rsid w:val="004E6DBB"/>
    <w:rsid w:val="004E7950"/>
    <w:rsid w:val="004E7B2F"/>
    <w:rsid w:val="004F5B63"/>
    <w:rsid w:val="00501ADB"/>
    <w:rsid w:val="00501FB1"/>
    <w:rsid w:val="00513363"/>
    <w:rsid w:val="00513888"/>
    <w:rsid w:val="00515872"/>
    <w:rsid w:val="00517439"/>
    <w:rsid w:val="005247FA"/>
    <w:rsid w:val="00527C7B"/>
    <w:rsid w:val="005302D5"/>
    <w:rsid w:val="00531310"/>
    <w:rsid w:val="00532715"/>
    <w:rsid w:val="00533A6E"/>
    <w:rsid w:val="00547EAD"/>
    <w:rsid w:val="00551BC0"/>
    <w:rsid w:val="005524B6"/>
    <w:rsid w:val="0055609C"/>
    <w:rsid w:val="00560FC1"/>
    <w:rsid w:val="0057096F"/>
    <w:rsid w:val="00590321"/>
    <w:rsid w:val="00591E99"/>
    <w:rsid w:val="005945A0"/>
    <w:rsid w:val="005955FE"/>
    <w:rsid w:val="005A017A"/>
    <w:rsid w:val="005A1DD4"/>
    <w:rsid w:val="005B26B5"/>
    <w:rsid w:val="005C6447"/>
    <w:rsid w:val="005D00DD"/>
    <w:rsid w:val="005D3AE2"/>
    <w:rsid w:val="005D7075"/>
    <w:rsid w:val="005E1C26"/>
    <w:rsid w:val="005E443F"/>
    <w:rsid w:val="005E6FFF"/>
    <w:rsid w:val="005F21D7"/>
    <w:rsid w:val="005F3EEC"/>
    <w:rsid w:val="005F6022"/>
    <w:rsid w:val="005F6105"/>
    <w:rsid w:val="005F6C63"/>
    <w:rsid w:val="00603981"/>
    <w:rsid w:val="00604537"/>
    <w:rsid w:val="006172D4"/>
    <w:rsid w:val="006204D1"/>
    <w:rsid w:val="0063638C"/>
    <w:rsid w:val="006413D3"/>
    <w:rsid w:val="00646FCA"/>
    <w:rsid w:val="006510DB"/>
    <w:rsid w:val="00654B44"/>
    <w:rsid w:val="00656AA6"/>
    <w:rsid w:val="00661733"/>
    <w:rsid w:val="006657B0"/>
    <w:rsid w:val="00665C75"/>
    <w:rsid w:val="006713EB"/>
    <w:rsid w:val="00673A40"/>
    <w:rsid w:val="00674DD0"/>
    <w:rsid w:val="006774AD"/>
    <w:rsid w:val="00682016"/>
    <w:rsid w:val="00683FC9"/>
    <w:rsid w:val="0068443E"/>
    <w:rsid w:val="00685FC3"/>
    <w:rsid w:val="00686471"/>
    <w:rsid w:val="00692A93"/>
    <w:rsid w:val="006B42E5"/>
    <w:rsid w:val="006B69DD"/>
    <w:rsid w:val="006B784F"/>
    <w:rsid w:val="006C3DBF"/>
    <w:rsid w:val="006C5BC4"/>
    <w:rsid w:val="006D4361"/>
    <w:rsid w:val="006D494A"/>
    <w:rsid w:val="006E2E8E"/>
    <w:rsid w:val="006E72D1"/>
    <w:rsid w:val="006F02B6"/>
    <w:rsid w:val="006F1965"/>
    <w:rsid w:val="006F710C"/>
    <w:rsid w:val="00700349"/>
    <w:rsid w:val="00704B00"/>
    <w:rsid w:val="007352CA"/>
    <w:rsid w:val="00742DAA"/>
    <w:rsid w:val="0074369D"/>
    <w:rsid w:val="0074534D"/>
    <w:rsid w:val="007570B6"/>
    <w:rsid w:val="00764FA8"/>
    <w:rsid w:val="007662F1"/>
    <w:rsid w:val="00774452"/>
    <w:rsid w:val="0077717F"/>
    <w:rsid w:val="00777CAC"/>
    <w:rsid w:val="00783EB5"/>
    <w:rsid w:val="00783EF7"/>
    <w:rsid w:val="00785D35"/>
    <w:rsid w:val="0078739A"/>
    <w:rsid w:val="00795CD9"/>
    <w:rsid w:val="007964D5"/>
    <w:rsid w:val="007A5A3A"/>
    <w:rsid w:val="007A7D2E"/>
    <w:rsid w:val="007B16FB"/>
    <w:rsid w:val="007B4C17"/>
    <w:rsid w:val="007B527C"/>
    <w:rsid w:val="007D18FB"/>
    <w:rsid w:val="007D5489"/>
    <w:rsid w:val="007E0F88"/>
    <w:rsid w:val="007E3E2D"/>
    <w:rsid w:val="007E75C3"/>
    <w:rsid w:val="007F41F5"/>
    <w:rsid w:val="007F7DCB"/>
    <w:rsid w:val="00802485"/>
    <w:rsid w:val="00805EBA"/>
    <w:rsid w:val="00810B26"/>
    <w:rsid w:val="008134C9"/>
    <w:rsid w:val="00817811"/>
    <w:rsid w:val="00822762"/>
    <w:rsid w:val="00822CF8"/>
    <w:rsid w:val="00824AE0"/>
    <w:rsid w:val="00832296"/>
    <w:rsid w:val="008348B9"/>
    <w:rsid w:val="008370EC"/>
    <w:rsid w:val="0084156F"/>
    <w:rsid w:val="0084202A"/>
    <w:rsid w:val="00846D24"/>
    <w:rsid w:val="008532A6"/>
    <w:rsid w:val="00862EB4"/>
    <w:rsid w:val="00866392"/>
    <w:rsid w:val="0087083A"/>
    <w:rsid w:val="00872375"/>
    <w:rsid w:val="00874287"/>
    <w:rsid w:val="008764A5"/>
    <w:rsid w:val="00882076"/>
    <w:rsid w:val="00885F9D"/>
    <w:rsid w:val="00892DF2"/>
    <w:rsid w:val="008A1AAA"/>
    <w:rsid w:val="008A460B"/>
    <w:rsid w:val="008B12DA"/>
    <w:rsid w:val="008B2521"/>
    <w:rsid w:val="008B2B48"/>
    <w:rsid w:val="008C7901"/>
    <w:rsid w:val="008D13C6"/>
    <w:rsid w:val="008D1403"/>
    <w:rsid w:val="008D2A6F"/>
    <w:rsid w:val="008D33F9"/>
    <w:rsid w:val="008E5C3A"/>
    <w:rsid w:val="008E73A3"/>
    <w:rsid w:val="008F012D"/>
    <w:rsid w:val="008F1FB3"/>
    <w:rsid w:val="00903E58"/>
    <w:rsid w:val="00906F76"/>
    <w:rsid w:val="00911360"/>
    <w:rsid w:val="00913A64"/>
    <w:rsid w:val="00917185"/>
    <w:rsid w:val="009203E7"/>
    <w:rsid w:val="00921E8E"/>
    <w:rsid w:val="00924EC7"/>
    <w:rsid w:val="009265CC"/>
    <w:rsid w:val="009300E0"/>
    <w:rsid w:val="0093067F"/>
    <w:rsid w:val="00931877"/>
    <w:rsid w:val="009327D4"/>
    <w:rsid w:val="00936E66"/>
    <w:rsid w:val="0094274F"/>
    <w:rsid w:val="00943D0F"/>
    <w:rsid w:val="00950086"/>
    <w:rsid w:val="009548F9"/>
    <w:rsid w:val="009576E6"/>
    <w:rsid w:val="009600B1"/>
    <w:rsid w:val="00964390"/>
    <w:rsid w:val="00970D12"/>
    <w:rsid w:val="00972186"/>
    <w:rsid w:val="00974BE0"/>
    <w:rsid w:val="00977024"/>
    <w:rsid w:val="009811ED"/>
    <w:rsid w:val="0098354A"/>
    <w:rsid w:val="009A09A1"/>
    <w:rsid w:val="009A1532"/>
    <w:rsid w:val="009A21D3"/>
    <w:rsid w:val="009A5E48"/>
    <w:rsid w:val="009A6388"/>
    <w:rsid w:val="009B1AE7"/>
    <w:rsid w:val="009B3E8F"/>
    <w:rsid w:val="009B41EE"/>
    <w:rsid w:val="009D1AF8"/>
    <w:rsid w:val="009D3582"/>
    <w:rsid w:val="009E754C"/>
    <w:rsid w:val="00A02DAC"/>
    <w:rsid w:val="00A03074"/>
    <w:rsid w:val="00A03C8B"/>
    <w:rsid w:val="00A0660E"/>
    <w:rsid w:val="00A123E2"/>
    <w:rsid w:val="00A212C9"/>
    <w:rsid w:val="00A23A75"/>
    <w:rsid w:val="00A24610"/>
    <w:rsid w:val="00A270D9"/>
    <w:rsid w:val="00A27496"/>
    <w:rsid w:val="00A40869"/>
    <w:rsid w:val="00A44847"/>
    <w:rsid w:val="00A52AD0"/>
    <w:rsid w:val="00A55023"/>
    <w:rsid w:val="00A5633E"/>
    <w:rsid w:val="00A83DF4"/>
    <w:rsid w:val="00A86ADA"/>
    <w:rsid w:val="00AA0047"/>
    <w:rsid w:val="00AA3CEF"/>
    <w:rsid w:val="00AB0FB8"/>
    <w:rsid w:val="00AB4FC7"/>
    <w:rsid w:val="00AB753A"/>
    <w:rsid w:val="00AC14F2"/>
    <w:rsid w:val="00AC2377"/>
    <w:rsid w:val="00AC2CC0"/>
    <w:rsid w:val="00AC75A7"/>
    <w:rsid w:val="00AC799F"/>
    <w:rsid w:val="00AD04E7"/>
    <w:rsid w:val="00AD3C26"/>
    <w:rsid w:val="00AD6FEB"/>
    <w:rsid w:val="00AE1700"/>
    <w:rsid w:val="00AE5A2B"/>
    <w:rsid w:val="00AE64F2"/>
    <w:rsid w:val="00AE676C"/>
    <w:rsid w:val="00AF1BCA"/>
    <w:rsid w:val="00AF38EF"/>
    <w:rsid w:val="00AF7158"/>
    <w:rsid w:val="00B044DE"/>
    <w:rsid w:val="00B044FA"/>
    <w:rsid w:val="00B06EBD"/>
    <w:rsid w:val="00B07996"/>
    <w:rsid w:val="00B119DD"/>
    <w:rsid w:val="00B134A1"/>
    <w:rsid w:val="00B13E11"/>
    <w:rsid w:val="00B16090"/>
    <w:rsid w:val="00B30611"/>
    <w:rsid w:val="00B327D1"/>
    <w:rsid w:val="00B35C0C"/>
    <w:rsid w:val="00B37A1C"/>
    <w:rsid w:val="00B416C1"/>
    <w:rsid w:val="00B52112"/>
    <w:rsid w:val="00B541C6"/>
    <w:rsid w:val="00B544C0"/>
    <w:rsid w:val="00B5768B"/>
    <w:rsid w:val="00B604A9"/>
    <w:rsid w:val="00B620D2"/>
    <w:rsid w:val="00B80C6D"/>
    <w:rsid w:val="00B80FA1"/>
    <w:rsid w:val="00B81E70"/>
    <w:rsid w:val="00B83594"/>
    <w:rsid w:val="00B83EFB"/>
    <w:rsid w:val="00B87B87"/>
    <w:rsid w:val="00B90725"/>
    <w:rsid w:val="00B911DD"/>
    <w:rsid w:val="00B91BB7"/>
    <w:rsid w:val="00B9489A"/>
    <w:rsid w:val="00B951C7"/>
    <w:rsid w:val="00B95AFD"/>
    <w:rsid w:val="00B97D31"/>
    <w:rsid w:val="00BA0EA6"/>
    <w:rsid w:val="00BA68FF"/>
    <w:rsid w:val="00BA6AE4"/>
    <w:rsid w:val="00BB3457"/>
    <w:rsid w:val="00BC21D1"/>
    <w:rsid w:val="00BC4280"/>
    <w:rsid w:val="00BC6267"/>
    <w:rsid w:val="00BC70FD"/>
    <w:rsid w:val="00BD09A0"/>
    <w:rsid w:val="00BD52B8"/>
    <w:rsid w:val="00BE213F"/>
    <w:rsid w:val="00BE7BB6"/>
    <w:rsid w:val="00BF303B"/>
    <w:rsid w:val="00BF75A8"/>
    <w:rsid w:val="00BF7CA1"/>
    <w:rsid w:val="00C10A88"/>
    <w:rsid w:val="00C234D4"/>
    <w:rsid w:val="00C251E4"/>
    <w:rsid w:val="00C27F0C"/>
    <w:rsid w:val="00C356AF"/>
    <w:rsid w:val="00C4758E"/>
    <w:rsid w:val="00C562DF"/>
    <w:rsid w:val="00C659BD"/>
    <w:rsid w:val="00C65C30"/>
    <w:rsid w:val="00C662FE"/>
    <w:rsid w:val="00C67598"/>
    <w:rsid w:val="00C72D88"/>
    <w:rsid w:val="00C83066"/>
    <w:rsid w:val="00C8317D"/>
    <w:rsid w:val="00C8389E"/>
    <w:rsid w:val="00C85F90"/>
    <w:rsid w:val="00C877E6"/>
    <w:rsid w:val="00CB0DBF"/>
    <w:rsid w:val="00CB5D5E"/>
    <w:rsid w:val="00CC7AA6"/>
    <w:rsid w:val="00CD1F28"/>
    <w:rsid w:val="00CF075C"/>
    <w:rsid w:val="00CF13DA"/>
    <w:rsid w:val="00CF149C"/>
    <w:rsid w:val="00CF1D33"/>
    <w:rsid w:val="00CF2ED3"/>
    <w:rsid w:val="00CF5FAF"/>
    <w:rsid w:val="00D02615"/>
    <w:rsid w:val="00D04D88"/>
    <w:rsid w:val="00D1491D"/>
    <w:rsid w:val="00D23AB8"/>
    <w:rsid w:val="00D42F50"/>
    <w:rsid w:val="00D475DE"/>
    <w:rsid w:val="00D54FFC"/>
    <w:rsid w:val="00D709AD"/>
    <w:rsid w:val="00D7107D"/>
    <w:rsid w:val="00D71803"/>
    <w:rsid w:val="00D72FBA"/>
    <w:rsid w:val="00D7376B"/>
    <w:rsid w:val="00D77242"/>
    <w:rsid w:val="00D80455"/>
    <w:rsid w:val="00D83A91"/>
    <w:rsid w:val="00D8461E"/>
    <w:rsid w:val="00D85A7F"/>
    <w:rsid w:val="00D869BA"/>
    <w:rsid w:val="00D86BC5"/>
    <w:rsid w:val="00D90C51"/>
    <w:rsid w:val="00D925E7"/>
    <w:rsid w:val="00D942FD"/>
    <w:rsid w:val="00D96D28"/>
    <w:rsid w:val="00DA082B"/>
    <w:rsid w:val="00DA15B9"/>
    <w:rsid w:val="00DB32F6"/>
    <w:rsid w:val="00DB768C"/>
    <w:rsid w:val="00DC0EF8"/>
    <w:rsid w:val="00DC6A2C"/>
    <w:rsid w:val="00DD75BA"/>
    <w:rsid w:val="00DE408C"/>
    <w:rsid w:val="00DE4B80"/>
    <w:rsid w:val="00DE4BC6"/>
    <w:rsid w:val="00DE7246"/>
    <w:rsid w:val="00DF2D42"/>
    <w:rsid w:val="00E01409"/>
    <w:rsid w:val="00E030B3"/>
    <w:rsid w:val="00E05AB0"/>
    <w:rsid w:val="00E07752"/>
    <w:rsid w:val="00E101E8"/>
    <w:rsid w:val="00E30841"/>
    <w:rsid w:val="00E32EE1"/>
    <w:rsid w:val="00E41C19"/>
    <w:rsid w:val="00E51F8E"/>
    <w:rsid w:val="00E61EC8"/>
    <w:rsid w:val="00E64924"/>
    <w:rsid w:val="00E65851"/>
    <w:rsid w:val="00E74579"/>
    <w:rsid w:val="00E76096"/>
    <w:rsid w:val="00E76446"/>
    <w:rsid w:val="00E77479"/>
    <w:rsid w:val="00E84DF3"/>
    <w:rsid w:val="00E91881"/>
    <w:rsid w:val="00E95D51"/>
    <w:rsid w:val="00EA7319"/>
    <w:rsid w:val="00EB286F"/>
    <w:rsid w:val="00EC09FD"/>
    <w:rsid w:val="00ED6A82"/>
    <w:rsid w:val="00ED6C1A"/>
    <w:rsid w:val="00EE59F1"/>
    <w:rsid w:val="00EF0B22"/>
    <w:rsid w:val="00EF2DF5"/>
    <w:rsid w:val="00EF5091"/>
    <w:rsid w:val="00F01552"/>
    <w:rsid w:val="00F0291A"/>
    <w:rsid w:val="00F102AA"/>
    <w:rsid w:val="00F15CC9"/>
    <w:rsid w:val="00F20C4E"/>
    <w:rsid w:val="00F24778"/>
    <w:rsid w:val="00F27C1D"/>
    <w:rsid w:val="00F33A6B"/>
    <w:rsid w:val="00F3416D"/>
    <w:rsid w:val="00F35282"/>
    <w:rsid w:val="00F36ABD"/>
    <w:rsid w:val="00F37E9B"/>
    <w:rsid w:val="00F44179"/>
    <w:rsid w:val="00F50358"/>
    <w:rsid w:val="00F51399"/>
    <w:rsid w:val="00F56376"/>
    <w:rsid w:val="00F563C5"/>
    <w:rsid w:val="00F61D26"/>
    <w:rsid w:val="00F75A32"/>
    <w:rsid w:val="00F7702C"/>
    <w:rsid w:val="00F8047A"/>
    <w:rsid w:val="00F913DE"/>
    <w:rsid w:val="00FA0F3E"/>
    <w:rsid w:val="00FA1EAE"/>
    <w:rsid w:val="00FA3963"/>
    <w:rsid w:val="00FA46A8"/>
    <w:rsid w:val="00FC1F80"/>
    <w:rsid w:val="00FC4A22"/>
    <w:rsid w:val="00FC58DF"/>
    <w:rsid w:val="00FD2ADF"/>
    <w:rsid w:val="00FD3D9E"/>
    <w:rsid w:val="00FE39F9"/>
    <w:rsid w:val="00FE65CA"/>
    <w:rsid w:val="00FF06D6"/>
    <w:rsid w:val="00FF09BE"/>
    <w:rsid w:val="00FF2819"/>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AAFEA54"/>
  <w15:docId w15:val="{83C383C6-C977-47E2-8109-42F73FC5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2EE1"/>
    <w:pPr>
      <w:tabs>
        <w:tab w:val="center" w:pos="4536"/>
        <w:tab w:val="right" w:pos="9072"/>
      </w:tabs>
    </w:pPr>
  </w:style>
  <w:style w:type="paragraph" w:styleId="Fuzeile">
    <w:name w:val="footer"/>
    <w:basedOn w:val="Standard"/>
    <w:rsid w:val="00E32EE1"/>
    <w:pPr>
      <w:tabs>
        <w:tab w:val="center" w:pos="4536"/>
        <w:tab w:val="right" w:pos="9072"/>
      </w:tabs>
    </w:pPr>
  </w:style>
  <w:style w:type="character" w:styleId="Seitenzahl">
    <w:name w:val="page number"/>
    <w:basedOn w:val="Absatz-Standardschriftart"/>
    <w:rsid w:val="00E32EE1"/>
  </w:style>
  <w:style w:type="paragraph" w:styleId="Funotentext">
    <w:name w:val="footnote text"/>
    <w:basedOn w:val="Standard"/>
    <w:link w:val="FunotentextZchn"/>
    <w:rsid w:val="00AD6FEB"/>
    <w:rPr>
      <w:sz w:val="20"/>
      <w:szCs w:val="20"/>
    </w:rPr>
  </w:style>
  <w:style w:type="character" w:customStyle="1" w:styleId="FunotentextZchn">
    <w:name w:val="Fußnotentext Zchn"/>
    <w:basedOn w:val="Absatz-Standardschriftart"/>
    <w:link w:val="Funotentext"/>
    <w:rsid w:val="00AD6FEB"/>
  </w:style>
  <w:style w:type="character" w:styleId="Funotenzeichen">
    <w:name w:val="footnote reference"/>
    <w:basedOn w:val="Absatz-Standardschriftart"/>
    <w:rsid w:val="00AD6FEB"/>
    <w:rPr>
      <w:vertAlign w:val="superscript"/>
    </w:rPr>
  </w:style>
  <w:style w:type="paragraph" w:styleId="Sprechblasentext">
    <w:name w:val="Balloon Text"/>
    <w:basedOn w:val="Standard"/>
    <w:link w:val="SprechblasentextZchn"/>
    <w:rsid w:val="00FA3963"/>
    <w:rPr>
      <w:rFonts w:ascii="Arial" w:hAnsi="Arial" w:cs="Arial"/>
      <w:sz w:val="16"/>
      <w:szCs w:val="16"/>
    </w:rPr>
  </w:style>
  <w:style w:type="character" w:customStyle="1" w:styleId="SprechblasentextZchn">
    <w:name w:val="Sprechblasentext Zchn"/>
    <w:basedOn w:val="Absatz-Standardschriftart"/>
    <w:link w:val="Sprechblasentext"/>
    <w:rsid w:val="00FA3963"/>
    <w:rPr>
      <w:rFonts w:ascii="Arial" w:hAnsi="Arial" w:cs="Arial"/>
      <w:sz w:val="16"/>
      <w:szCs w:val="16"/>
    </w:rPr>
  </w:style>
  <w:style w:type="paragraph" w:styleId="Listenabsatz">
    <w:name w:val="List Paragraph"/>
    <w:basedOn w:val="Standard"/>
    <w:uiPriority w:val="34"/>
    <w:qFormat/>
    <w:rsid w:val="00FE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6818">
      <w:bodyDiv w:val="1"/>
      <w:marLeft w:val="0"/>
      <w:marRight w:val="0"/>
      <w:marTop w:val="0"/>
      <w:marBottom w:val="0"/>
      <w:divBdr>
        <w:top w:val="none" w:sz="0" w:space="0" w:color="auto"/>
        <w:left w:val="none" w:sz="0" w:space="0" w:color="auto"/>
        <w:bottom w:val="none" w:sz="0" w:space="0" w:color="auto"/>
        <w:right w:val="none" w:sz="0" w:space="0" w:color="auto"/>
      </w:divBdr>
      <w:divsChild>
        <w:div w:id="2138257412">
          <w:marLeft w:val="0"/>
          <w:marRight w:val="0"/>
          <w:marTop w:val="0"/>
          <w:marBottom w:val="0"/>
          <w:divBdr>
            <w:top w:val="none" w:sz="0" w:space="0" w:color="auto"/>
            <w:left w:val="none" w:sz="0" w:space="0" w:color="auto"/>
            <w:bottom w:val="none" w:sz="0" w:space="0" w:color="auto"/>
            <w:right w:val="none" w:sz="0" w:space="0" w:color="auto"/>
          </w:divBdr>
          <w:divsChild>
            <w:div w:id="175659975">
              <w:marLeft w:val="0"/>
              <w:marRight w:val="0"/>
              <w:marTop w:val="0"/>
              <w:marBottom w:val="0"/>
              <w:divBdr>
                <w:top w:val="none" w:sz="0" w:space="0" w:color="auto"/>
                <w:left w:val="none" w:sz="0" w:space="0" w:color="auto"/>
                <w:bottom w:val="none" w:sz="0" w:space="0" w:color="auto"/>
                <w:right w:val="none" w:sz="0" w:space="0" w:color="auto"/>
              </w:divBdr>
              <w:divsChild>
                <w:div w:id="1398823552">
                  <w:marLeft w:val="0"/>
                  <w:marRight w:val="0"/>
                  <w:marTop w:val="0"/>
                  <w:marBottom w:val="0"/>
                  <w:divBdr>
                    <w:top w:val="none" w:sz="0" w:space="0" w:color="auto"/>
                    <w:left w:val="none" w:sz="0" w:space="0" w:color="auto"/>
                    <w:bottom w:val="none" w:sz="0" w:space="0" w:color="auto"/>
                    <w:right w:val="none" w:sz="0" w:space="0" w:color="auto"/>
                  </w:divBdr>
                  <w:divsChild>
                    <w:div w:id="1196653849">
                      <w:marLeft w:val="0"/>
                      <w:marRight w:val="0"/>
                      <w:marTop w:val="0"/>
                      <w:marBottom w:val="0"/>
                      <w:divBdr>
                        <w:top w:val="none" w:sz="0" w:space="0" w:color="auto"/>
                        <w:left w:val="none" w:sz="0" w:space="0" w:color="auto"/>
                        <w:bottom w:val="none" w:sz="0" w:space="0" w:color="auto"/>
                        <w:right w:val="none" w:sz="0" w:space="0" w:color="auto"/>
                      </w:divBdr>
                      <w:divsChild>
                        <w:div w:id="1484397188">
                          <w:marLeft w:val="0"/>
                          <w:marRight w:val="0"/>
                          <w:marTop w:val="0"/>
                          <w:marBottom w:val="0"/>
                          <w:divBdr>
                            <w:top w:val="none" w:sz="0" w:space="0" w:color="auto"/>
                            <w:left w:val="none" w:sz="0" w:space="0" w:color="auto"/>
                            <w:bottom w:val="none" w:sz="0" w:space="0" w:color="auto"/>
                            <w:right w:val="none" w:sz="0" w:space="0" w:color="auto"/>
                          </w:divBdr>
                          <w:divsChild>
                            <w:div w:id="1710760070">
                              <w:marLeft w:val="0"/>
                              <w:marRight w:val="0"/>
                              <w:marTop w:val="0"/>
                              <w:marBottom w:val="0"/>
                              <w:divBdr>
                                <w:top w:val="none" w:sz="0" w:space="0" w:color="auto"/>
                                <w:left w:val="none" w:sz="0" w:space="0" w:color="auto"/>
                                <w:bottom w:val="none" w:sz="0" w:space="0" w:color="auto"/>
                                <w:right w:val="none" w:sz="0" w:space="0" w:color="auto"/>
                              </w:divBdr>
                              <w:divsChild>
                                <w:div w:id="104540042">
                                  <w:marLeft w:val="0"/>
                                  <w:marRight w:val="0"/>
                                  <w:marTop w:val="0"/>
                                  <w:marBottom w:val="0"/>
                                  <w:divBdr>
                                    <w:top w:val="none" w:sz="0" w:space="0" w:color="auto"/>
                                    <w:left w:val="none" w:sz="0" w:space="0" w:color="auto"/>
                                    <w:bottom w:val="none" w:sz="0" w:space="0" w:color="auto"/>
                                    <w:right w:val="none" w:sz="0" w:space="0" w:color="auto"/>
                                  </w:divBdr>
                                  <w:divsChild>
                                    <w:div w:id="1656185232">
                                      <w:marLeft w:val="0"/>
                                      <w:marRight w:val="0"/>
                                      <w:marTop w:val="0"/>
                                      <w:marBottom w:val="0"/>
                                      <w:divBdr>
                                        <w:top w:val="none" w:sz="0" w:space="0" w:color="auto"/>
                                        <w:left w:val="none" w:sz="0" w:space="0" w:color="auto"/>
                                        <w:bottom w:val="none" w:sz="0" w:space="0" w:color="auto"/>
                                        <w:right w:val="none" w:sz="0" w:space="0" w:color="auto"/>
                                      </w:divBdr>
                                      <w:divsChild>
                                        <w:div w:id="590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260D-FA85-4CF5-9E59-CA7A66F7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3672</Words>
  <Characters>25875</Characters>
  <Application>Microsoft Office Word</Application>
  <DocSecurity>0</DocSecurity>
  <Lines>215</Lines>
  <Paragraphs>58</Paragraphs>
  <ScaleCrop>false</ScaleCrop>
  <HeadingPairs>
    <vt:vector size="2" baseType="variant">
      <vt:variant>
        <vt:lpstr>Titel</vt:lpstr>
      </vt:variant>
      <vt:variant>
        <vt:i4>1</vt:i4>
      </vt:variant>
    </vt:vector>
  </HeadingPairs>
  <TitlesOfParts>
    <vt:vector size="1" baseType="lpstr">
      <vt:lpstr>Landratsamt Freising</vt:lpstr>
    </vt:vector>
  </TitlesOfParts>
  <Company>Landratsamt Freising</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Freising</dc:title>
  <dc:creator>Zimny</dc:creator>
  <cp:lastModifiedBy>Wienzek Sandra</cp:lastModifiedBy>
  <cp:revision>22</cp:revision>
  <cp:lastPrinted>2024-09-09T09:32:00Z</cp:lastPrinted>
  <dcterms:created xsi:type="dcterms:W3CDTF">2024-07-23T10:38:00Z</dcterms:created>
  <dcterms:modified xsi:type="dcterms:W3CDTF">2024-12-11T09:47:00Z</dcterms:modified>
</cp:coreProperties>
</file>