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29D" w:rsidRPr="004E329D" w:rsidRDefault="004E329D" w:rsidP="004E329D">
      <w:pPr>
        <w:rPr>
          <w:rFonts w:cs="Arial"/>
          <w:b/>
          <w:sz w:val="22"/>
          <w:szCs w:val="22"/>
        </w:rPr>
      </w:pPr>
      <w:r w:rsidRPr="004E329D">
        <w:rPr>
          <w:rFonts w:cs="Arial"/>
          <w:b/>
          <w:sz w:val="22"/>
          <w:szCs w:val="22"/>
        </w:rPr>
        <w:t>Wasserrecht;</w:t>
      </w:r>
    </w:p>
    <w:p w:rsidR="00FB5C2F" w:rsidRPr="00FB5C2F" w:rsidRDefault="00FB5C2F" w:rsidP="00FB5C2F">
      <w:pPr>
        <w:rPr>
          <w:rFonts w:cs="Arial"/>
          <w:b/>
          <w:sz w:val="22"/>
          <w:szCs w:val="22"/>
        </w:rPr>
      </w:pPr>
      <w:r w:rsidRPr="00FB5C2F">
        <w:rPr>
          <w:rFonts w:cs="Arial"/>
          <w:b/>
          <w:sz w:val="22"/>
          <w:szCs w:val="22"/>
        </w:rPr>
        <w:t xml:space="preserve">Ingolstädter Kommunalbetriebe AöR; </w:t>
      </w:r>
    </w:p>
    <w:p w:rsidR="00FB5C2F" w:rsidRPr="00FB5C2F" w:rsidRDefault="00FB5C2F" w:rsidP="00FB5C2F">
      <w:pPr>
        <w:rPr>
          <w:rFonts w:cs="Arial"/>
          <w:b/>
          <w:sz w:val="22"/>
          <w:szCs w:val="22"/>
        </w:rPr>
      </w:pPr>
      <w:proofErr w:type="spellStart"/>
      <w:r w:rsidRPr="00FB5C2F">
        <w:rPr>
          <w:rFonts w:cs="Arial"/>
          <w:b/>
          <w:sz w:val="22"/>
          <w:szCs w:val="22"/>
        </w:rPr>
        <w:t>Gewässeraufweitung</w:t>
      </w:r>
      <w:proofErr w:type="spellEnd"/>
      <w:r w:rsidRPr="00FB5C2F">
        <w:rPr>
          <w:rFonts w:cs="Arial"/>
          <w:b/>
          <w:sz w:val="22"/>
          <w:szCs w:val="22"/>
        </w:rPr>
        <w:t xml:space="preserve"> </w:t>
      </w:r>
      <w:proofErr w:type="spellStart"/>
      <w:r w:rsidRPr="00FB5C2F">
        <w:rPr>
          <w:rFonts w:cs="Arial"/>
          <w:b/>
          <w:sz w:val="22"/>
          <w:szCs w:val="22"/>
        </w:rPr>
        <w:t>Güßgraben</w:t>
      </w:r>
      <w:proofErr w:type="spellEnd"/>
    </w:p>
    <w:p w:rsidR="00FB5C2F" w:rsidRPr="00FB5C2F" w:rsidRDefault="00FB5C2F" w:rsidP="00FB5C2F">
      <w:pPr>
        <w:rPr>
          <w:rFonts w:cs="Arial"/>
          <w:b/>
          <w:sz w:val="22"/>
          <w:szCs w:val="22"/>
        </w:rPr>
      </w:pPr>
      <w:r w:rsidRPr="00FB5C2F">
        <w:rPr>
          <w:rFonts w:cs="Arial"/>
          <w:b/>
          <w:sz w:val="22"/>
          <w:szCs w:val="22"/>
        </w:rPr>
        <w:t>Einzelfalluntersuchung der Umweltverträglichkeit</w:t>
      </w:r>
    </w:p>
    <w:p w:rsidR="006107B0" w:rsidRDefault="006107B0" w:rsidP="006107B0">
      <w:pPr>
        <w:rPr>
          <w:rFonts w:cs="Arial"/>
          <w:sz w:val="22"/>
          <w:szCs w:val="22"/>
        </w:rPr>
      </w:pPr>
    </w:p>
    <w:p w:rsidR="00F309BA" w:rsidRDefault="00F309BA" w:rsidP="006107B0">
      <w:pPr>
        <w:rPr>
          <w:rFonts w:cs="Arial"/>
          <w:sz w:val="22"/>
          <w:szCs w:val="22"/>
        </w:rPr>
      </w:pPr>
    </w:p>
    <w:p w:rsidR="006107B0" w:rsidRPr="00D54B45" w:rsidRDefault="006107B0" w:rsidP="006107B0">
      <w:pPr>
        <w:rPr>
          <w:rFonts w:cs="Arial"/>
          <w:sz w:val="22"/>
          <w:szCs w:val="22"/>
        </w:rPr>
      </w:pPr>
    </w:p>
    <w:p w:rsidR="006107B0" w:rsidRPr="00D54B45" w:rsidRDefault="006107B0" w:rsidP="006107B0">
      <w:pPr>
        <w:rPr>
          <w:rFonts w:cs="Arial"/>
          <w:b/>
          <w:sz w:val="22"/>
          <w:szCs w:val="22"/>
          <w:u w:val="single"/>
        </w:rPr>
      </w:pPr>
      <w:r w:rsidRPr="00D54B45">
        <w:rPr>
          <w:rFonts w:cs="Arial"/>
          <w:b/>
          <w:sz w:val="22"/>
          <w:szCs w:val="22"/>
          <w:u w:val="single"/>
        </w:rPr>
        <w:t xml:space="preserve">Bekanntgabe nach § </w:t>
      </w:r>
      <w:r w:rsidR="00D87A54">
        <w:rPr>
          <w:rFonts w:cs="Arial"/>
          <w:b/>
          <w:sz w:val="22"/>
          <w:szCs w:val="22"/>
          <w:u w:val="single"/>
        </w:rPr>
        <w:t>5 Abs. 2</w:t>
      </w:r>
      <w:r w:rsidRPr="00D54B45">
        <w:rPr>
          <w:rFonts w:cs="Arial"/>
          <w:b/>
          <w:sz w:val="22"/>
          <w:szCs w:val="22"/>
          <w:u w:val="single"/>
        </w:rPr>
        <w:t xml:space="preserve"> </w:t>
      </w:r>
      <w:r w:rsidR="00D44D40">
        <w:rPr>
          <w:rFonts w:cs="Arial"/>
          <w:b/>
          <w:sz w:val="22"/>
          <w:szCs w:val="22"/>
          <w:u w:val="single"/>
        </w:rPr>
        <w:t xml:space="preserve">Gesetz zur Umweltverträglichkeitsprüfung </w:t>
      </w:r>
      <w:r w:rsidR="00FA2042">
        <w:rPr>
          <w:rFonts w:cs="Arial"/>
          <w:b/>
          <w:sz w:val="22"/>
          <w:szCs w:val="22"/>
          <w:u w:val="single"/>
        </w:rPr>
        <w:t>(</w:t>
      </w:r>
      <w:r w:rsidRPr="00D54B45">
        <w:rPr>
          <w:rFonts w:cs="Arial"/>
          <w:b/>
          <w:sz w:val="22"/>
          <w:szCs w:val="22"/>
          <w:u w:val="single"/>
        </w:rPr>
        <w:t>UVP</w:t>
      </w:r>
      <w:r>
        <w:rPr>
          <w:rFonts w:cs="Arial"/>
          <w:b/>
          <w:sz w:val="22"/>
          <w:szCs w:val="22"/>
          <w:u w:val="single"/>
        </w:rPr>
        <w:t>G</w:t>
      </w:r>
      <w:r w:rsidR="00FA2042">
        <w:rPr>
          <w:rFonts w:cs="Arial"/>
          <w:b/>
          <w:sz w:val="22"/>
          <w:szCs w:val="22"/>
          <w:u w:val="single"/>
        </w:rPr>
        <w:t>)</w:t>
      </w:r>
    </w:p>
    <w:p w:rsidR="006107B0" w:rsidRDefault="006107B0" w:rsidP="006107B0">
      <w:pPr>
        <w:rPr>
          <w:rFonts w:cs="Arial"/>
          <w:sz w:val="22"/>
          <w:szCs w:val="22"/>
        </w:rPr>
      </w:pPr>
    </w:p>
    <w:p w:rsidR="00FB5C2F" w:rsidRPr="00FB5C2F" w:rsidRDefault="00FB5C2F" w:rsidP="00FB5C2F">
      <w:pPr>
        <w:rPr>
          <w:rFonts w:cs="Arial"/>
          <w:sz w:val="22"/>
          <w:szCs w:val="22"/>
        </w:rPr>
      </w:pPr>
      <w:r w:rsidRPr="00FB5C2F">
        <w:rPr>
          <w:rFonts w:cs="Arial"/>
          <w:sz w:val="22"/>
          <w:szCs w:val="22"/>
        </w:rPr>
        <w:t xml:space="preserve">Die Ingolstädter Kommunalbetriebe AöR planen die Herstellung einer </w:t>
      </w:r>
      <w:proofErr w:type="spellStart"/>
      <w:r w:rsidRPr="00FB5C2F">
        <w:rPr>
          <w:rFonts w:cs="Arial"/>
          <w:sz w:val="22"/>
          <w:szCs w:val="22"/>
        </w:rPr>
        <w:t>Gewässeraufweitung</w:t>
      </w:r>
      <w:proofErr w:type="spellEnd"/>
      <w:r w:rsidRPr="00FB5C2F">
        <w:rPr>
          <w:rFonts w:cs="Arial"/>
          <w:sz w:val="22"/>
          <w:szCs w:val="22"/>
        </w:rPr>
        <w:t xml:space="preserve"> am </w:t>
      </w:r>
      <w:proofErr w:type="spellStart"/>
      <w:r w:rsidRPr="00FB5C2F">
        <w:rPr>
          <w:rFonts w:cs="Arial"/>
          <w:sz w:val="22"/>
          <w:szCs w:val="22"/>
        </w:rPr>
        <w:t>Güßgraben</w:t>
      </w:r>
      <w:proofErr w:type="spellEnd"/>
      <w:r w:rsidRPr="00FB5C2F">
        <w:rPr>
          <w:rFonts w:cs="Arial"/>
          <w:sz w:val="22"/>
          <w:szCs w:val="22"/>
        </w:rPr>
        <w:t xml:space="preserve">. </w:t>
      </w:r>
    </w:p>
    <w:p w:rsidR="00FB5C2F" w:rsidRPr="00FB5C2F" w:rsidRDefault="00FB5C2F" w:rsidP="00FB5C2F">
      <w:pPr>
        <w:rPr>
          <w:rFonts w:cs="Arial"/>
          <w:sz w:val="22"/>
          <w:szCs w:val="22"/>
        </w:rPr>
      </w:pPr>
      <w:r w:rsidRPr="00FB5C2F">
        <w:rPr>
          <w:rFonts w:cs="Arial"/>
          <w:sz w:val="22"/>
          <w:szCs w:val="22"/>
        </w:rPr>
        <w:t xml:space="preserve">Die Maßnahme muss aufgrund einer Auflage in der gehobenen Erlaubnis für die Einleitung von Oberflächenwasser in den </w:t>
      </w:r>
      <w:proofErr w:type="spellStart"/>
      <w:r w:rsidRPr="00FB5C2F">
        <w:rPr>
          <w:rFonts w:cs="Arial"/>
          <w:sz w:val="22"/>
          <w:szCs w:val="22"/>
        </w:rPr>
        <w:t>Güßgraben</w:t>
      </w:r>
      <w:proofErr w:type="spellEnd"/>
      <w:r w:rsidRPr="00FB5C2F">
        <w:rPr>
          <w:rFonts w:cs="Arial"/>
          <w:sz w:val="22"/>
          <w:szCs w:val="22"/>
        </w:rPr>
        <w:t xml:space="preserve"> aus dem Baugebiet </w:t>
      </w:r>
      <w:proofErr w:type="spellStart"/>
      <w:r w:rsidRPr="00FB5C2F">
        <w:rPr>
          <w:rFonts w:cs="Arial"/>
          <w:sz w:val="22"/>
          <w:szCs w:val="22"/>
        </w:rPr>
        <w:t>Etting-Steinbuckl</w:t>
      </w:r>
      <w:proofErr w:type="spellEnd"/>
      <w:r w:rsidRPr="00FB5C2F">
        <w:rPr>
          <w:rFonts w:cs="Arial"/>
          <w:sz w:val="22"/>
          <w:szCs w:val="22"/>
        </w:rPr>
        <w:t xml:space="preserve"> vom 01.10.2021 durchgeführt werden. </w:t>
      </w:r>
    </w:p>
    <w:p w:rsidR="00FB5C2F" w:rsidRPr="00FB5C2F" w:rsidRDefault="00FB5C2F" w:rsidP="00FB5C2F">
      <w:pPr>
        <w:rPr>
          <w:rFonts w:cs="Arial"/>
          <w:sz w:val="22"/>
          <w:szCs w:val="22"/>
        </w:rPr>
      </w:pPr>
      <w:r w:rsidRPr="00FB5C2F">
        <w:rPr>
          <w:rFonts w:cs="Arial"/>
          <w:sz w:val="22"/>
          <w:szCs w:val="22"/>
        </w:rPr>
        <w:t xml:space="preserve">Mit der geplanten Aufweitung wird ein Retentionsraum mit einem Volumen von 251 m³ auf dem Grundstück mit der Fl. Nr. 857 der Gemarkung </w:t>
      </w:r>
      <w:proofErr w:type="spellStart"/>
      <w:r w:rsidRPr="00FB5C2F">
        <w:rPr>
          <w:rFonts w:cs="Arial"/>
          <w:sz w:val="22"/>
          <w:szCs w:val="22"/>
        </w:rPr>
        <w:t>Etting</w:t>
      </w:r>
      <w:proofErr w:type="spellEnd"/>
      <w:r w:rsidRPr="00FB5C2F">
        <w:rPr>
          <w:rFonts w:cs="Arial"/>
          <w:sz w:val="22"/>
          <w:szCs w:val="22"/>
        </w:rPr>
        <w:t xml:space="preserve"> gebaut. Das Becken ist als Erdbecken mit einem ca. 25 m breiten Anschluss an den </w:t>
      </w:r>
      <w:proofErr w:type="spellStart"/>
      <w:r w:rsidRPr="00FB5C2F">
        <w:rPr>
          <w:rFonts w:cs="Arial"/>
          <w:sz w:val="22"/>
          <w:szCs w:val="22"/>
        </w:rPr>
        <w:t>Güßgraben</w:t>
      </w:r>
      <w:proofErr w:type="spellEnd"/>
      <w:r w:rsidRPr="00FB5C2F">
        <w:rPr>
          <w:rFonts w:cs="Arial"/>
          <w:sz w:val="22"/>
          <w:szCs w:val="22"/>
        </w:rPr>
        <w:t xml:space="preserve"> konzipiert. Der Anschluss wird im Mittel 15 cm über Grabensohle erstellt. Es ist geplant die Anschlusskante mit Wasserbausteinen auf Beton gesetzt zu befestigen.</w:t>
      </w:r>
    </w:p>
    <w:p w:rsidR="00800596" w:rsidRPr="00800596" w:rsidRDefault="00800596" w:rsidP="00800596">
      <w:pPr>
        <w:rPr>
          <w:rFonts w:cs="Arial"/>
          <w:sz w:val="22"/>
          <w:szCs w:val="22"/>
        </w:rPr>
      </w:pPr>
    </w:p>
    <w:p w:rsidR="00800596" w:rsidRPr="00800596" w:rsidRDefault="00800596" w:rsidP="00800596">
      <w:pPr>
        <w:rPr>
          <w:rFonts w:cs="Arial"/>
          <w:sz w:val="22"/>
          <w:szCs w:val="22"/>
        </w:rPr>
      </w:pPr>
      <w:r w:rsidRPr="00800596">
        <w:rPr>
          <w:rFonts w:cs="Arial"/>
          <w:sz w:val="22"/>
          <w:szCs w:val="22"/>
        </w:rPr>
        <w:t>Vorhabensträger sind die Ingolstädter Kommunalbetriebe AöR, Hindemithstr. 30, 85057 Ingolstadt.</w:t>
      </w:r>
    </w:p>
    <w:p w:rsidR="00951950" w:rsidRDefault="00951950" w:rsidP="004B5E19">
      <w:pPr>
        <w:rPr>
          <w:rFonts w:cs="Arial"/>
          <w:sz w:val="22"/>
          <w:szCs w:val="22"/>
        </w:rPr>
      </w:pPr>
    </w:p>
    <w:p w:rsidR="00FB5C2F" w:rsidRPr="00FB5C2F" w:rsidRDefault="00FB5C2F" w:rsidP="00FB5C2F">
      <w:pPr>
        <w:rPr>
          <w:rFonts w:cs="Arial"/>
          <w:sz w:val="22"/>
          <w:szCs w:val="22"/>
        </w:rPr>
      </w:pPr>
      <w:r w:rsidRPr="00FB5C2F">
        <w:rPr>
          <w:rFonts w:cs="Arial"/>
          <w:sz w:val="22"/>
          <w:szCs w:val="22"/>
        </w:rPr>
        <w:t xml:space="preserve">Die geplante Maßnahme stellt gemäß § 67 Abs. 2 Wasserhaushaltsgesetz (WHG) einen Gewässerausbau dar und bedarf nach § 68 Abs. 1 WHG, in Abhängigkeit der Umweltverträglichkeitsprüfungspflicht (UVP-Pflicht), der Planfeststellung bzw. der Plangenehmigung. Mit Schreiben vom 28.04.2023 haben die Ingolstädter Kommunalbetriebe AöR daher die Erteilung einer Planfeststellung bzw. -genehmigung für den geplanten Umbau des </w:t>
      </w:r>
      <w:proofErr w:type="spellStart"/>
      <w:r w:rsidRPr="00FB5C2F">
        <w:rPr>
          <w:rFonts w:cs="Arial"/>
          <w:sz w:val="22"/>
          <w:szCs w:val="22"/>
        </w:rPr>
        <w:t>Güßgrabens</w:t>
      </w:r>
      <w:proofErr w:type="spellEnd"/>
      <w:r w:rsidRPr="00FB5C2F">
        <w:rPr>
          <w:rFonts w:cs="Arial"/>
          <w:sz w:val="22"/>
          <w:szCs w:val="22"/>
        </w:rPr>
        <w:t xml:space="preserve"> beantragt.</w:t>
      </w:r>
    </w:p>
    <w:p w:rsidR="00951950" w:rsidRPr="00951950" w:rsidRDefault="00951950" w:rsidP="00951950">
      <w:pPr>
        <w:rPr>
          <w:rFonts w:cs="Arial"/>
          <w:sz w:val="22"/>
          <w:szCs w:val="22"/>
        </w:rPr>
      </w:pPr>
    </w:p>
    <w:p w:rsidR="00FB5C2F" w:rsidRPr="00FB5C2F" w:rsidRDefault="00FB5C2F" w:rsidP="00FB5C2F">
      <w:pPr>
        <w:rPr>
          <w:rFonts w:cs="Arial"/>
          <w:sz w:val="22"/>
          <w:szCs w:val="22"/>
        </w:rPr>
      </w:pPr>
      <w:r w:rsidRPr="00FB5C2F">
        <w:rPr>
          <w:rFonts w:cs="Arial"/>
          <w:sz w:val="22"/>
          <w:szCs w:val="22"/>
        </w:rPr>
        <w:t>Nach § 5 Abs. 1 des Gesetzes über die Umweltverträglichkeitsprüfung (UVPG) hat die Stadt Ingolstadt als zuständige Behörde festzustellen, ob nach den §§ 6 bis 14 UVPG für das Vorhaben eine Pflicht zur Durchführung einer Umweltverträglichkeitsprüfung besteht. Im vorliegenden Fall ist § 7 Abs. 2 UVPG i. V. m. Nr. 13.18.2 UVPG Anlage 1 (standortbezogene Vorprüfung für einen naturnahen Ausbau eines Rückhaltebeckens) maßgebend. Danach besteht die Verpflichtung zur Durchführung einer Umweltverträglichkeitsprüfung, wenn die standortbezogene Vorprüfung des Einzelfalls unter Berücksichtigung der Kriterien der Anlage 3 zum UVPG ergibt, dass das Vorhaben erhebliche nachteilige Umweltauswirkungen hinsichtlich der besonderen Empfindlichkeit oder des Schutzzieles eines in Nr. 2.3 der Anlage 3 zum UVPG aufgeführten Gebiete haben kann.</w:t>
      </w:r>
    </w:p>
    <w:p w:rsidR="00FB5C2F" w:rsidRPr="00FB5C2F" w:rsidRDefault="00FB5C2F" w:rsidP="00FB5C2F">
      <w:pPr>
        <w:rPr>
          <w:rFonts w:cs="Arial"/>
          <w:sz w:val="22"/>
          <w:szCs w:val="22"/>
        </w:rPr>
      </w:pPr>
    </w:p>
    <w:p w:rsidR="00937F95" w:rsidRDefault="00937F95" w:rsidP="002136E0">
      <w:pPr>
        <w:rPr>
          <w:rFonts w:cs="Arial"/>
          <w:sz w:val="22"/>
          <w:szCs w:val="22"/>
        </w:rPr>
      </w:pPr>
    </w:p>
    <w:p w:rsidR="00C54F61" w:rsidRDefault="00C54F61" w:rsidP="00C54F61">
      <w:pPr>
        <w:rPr>
          <w:rFonts w:cs="Arial"/>
          <w:sz w:val="22"/>
          <w:szCs w:val="22"/>
        </w:rPr>
      </w:pPr>
      <w:r w:rsidRPr="00C54F61">
        <w:rPr>
          <w:rFonts w:cs="Arial"/>
          <w:sz w:val="22"/>
          <w:szCs w:val="22"/>
        </w:rPr>
        <w:t>Die standortbezogene Vorprüfung erfolgt nach § 7 Abs. 2 Satz 2 UVPG in zwei Stufen.</w:t>
      </w:r>
    </w:p>
    <w:p w:rsidR="00C54F61" w:rsidRPr="00C54F61" w:rsidRDefault="00C54F61" w:rsidP="00C54F61">
      <w:pPr>
        <w:rPr>
          <w:rFonts w:cs="Arial"/>
          <w:sz w:val="22"/>
          <w:szCs w:val="22"/>
        </w:rPr>
      </w:pPr>
    </w:p>
    <w:p w:rsidR="00C54F61" w:rsidRPr="00C54F61" w:rsidRDefault="00C54F61" w:rsidP="00890528">
      <w:pPr>
        <w:rPr>
          <w:rFonts w:cs="Arial"/>
          <w:sz w:val="22"/>
          <w:szCs w:val="22"/>
          <w:u w:val="single"/>
        </w:rPr>
      </w:pPr>
      <w:bookmarkStart w:id="0" w:name="_Hlk137649124"/>
      <w:r w:rsidRPr="00C54F61">
        <w:rPr>
          <w:rFonts w:cs="Arial"/>
          <w:sz w:val="22"/>
          <w:szCs w:val="22"/>
          <w:u w:val="single"/>
        </w:rPr>
        <w:t>erste Stufe; standortbezogene besondere örtliche Gegebenheiten:</w:t>
      </w:r>
    </w:p>
    <w:bookmarkEnd w:id="0"/>
    <w:p w:rsidR="00C54F61" w:rsidRPr="00C54F61" w:rsidRDefault="00C54F61" w:rsidP="00C54F61">
      <w:pPr>
        <w:rPr>
          <w:rFonts w:cs="Arial"/>
          <w:sz w:val="22"/>
          <w:szCs w:val="22"/>
        </w:rPr>
      </w:pPr>
    </w:p>
    <w:p w:rsidR="00C54F61" w:rsidRPr="00C54F61" w:rsidRDefault="00C54F61" w:rsidP="00C54F61">
      <w:pPr>
        <w:rPr>
          <w:rFonts w:cs="Arial"/>
          <w:sz w:val="22"/>
          <w:szCs w:val="22"/>
        </w:rPr>
      </w:pPr>
      <w:r w:rsidRPr="00C54F61">
        <w:rPr>
          <w:rFonts w:cs="Arial"/>
          <w:sz w:val="22"/>
          <w:szCs w:val="22"/>
        </w:rPr>
        <w:t xml:space="preserve">Das geplante Vorhaben liegt im Wasserschutzgebiet „Am </w:t>
      </w:r>
      <w:proofErr w:type="spellStart"/>
      <w:r w:rsidRPr="00C54F61">
        <w:rPr>
          <w:rFonts w:cs="Arial"/>
          <w:sz w:val="22"/>
          <w:szCs w:val="22"/>
        </w:rPr>
        <w:t>Augraben</w:t>
      </w:r>
      <w:proofErr w:type="spellEnd"/>
      <w:r w:rsidRPr="00C54F61">
        <w:rPr>
          <w:rFonts w:cs="Arial"/>
          <w:sz w:val="22"/>
          <w:szCs w:val="22"/>
        </w:rPr>
        <w:t>“ in Ingolstadt-</w:t>
      </w:r>
      <w:proofErr w:type="spellStart"/>
      <w:r w:rsidRPr="00C54F61">
        <w:rPr>
          <w:rFonts w:cs="Arial"/>
          <w:sz w:val="22"/>
          <w:szCs w:val="22"/>
        </w:rPr>
        <w:t>Etting</w:t>
      </w:r>
      <w:proofErr w:type="spellEnd"/>
      <w:r w:rsidRPr="00C54F61">
        <w:rPr>
          <w:rFonts w:cs="Arial"/>
          <w:sz w:val="22"/>
          <w:szCs w:val="22"/>
        </w:rPr>
        <w:t>. Weitere unter Nummer 2.3 Anlage 3 zum UVPG aufgeführte Gebiete sind nicht betroffen. Somit liegen besondere örtliche Gegebenheiten im Sinne der Nr. 2.3.8 der Anlage 3 zum UVPG vor, so dass nach § 7 Abs. 2 Satz 5 UVPG die zweite Stufe der standortbezogenen Vorprüfung notwendig ist.</w:t>
      </w:r>
    </w:p>
    <w:p w:rsidR="00C54F61" w:rsidRPr="00C54F61" w:rsidRDefault="00C54F61" w:rsidP="00C54F61">
      <w:pPr>
        <w:rPr>
          <w:rFonts w:cs="Arial"/>
          <w:sz w:val="22"/>
          <w:szCs w:val="22"/>
        </w:rPr>
      </w:pPr>
    </w:p>
    <w:p w:rsidR="00C54F61" w:rsidRPr="00C54F61" w:rsidRDefault="00C54F61" w:rsidP="00C54F61">
      <w:pPr>
        <w:rPr>
          <w:rFonts w:cs="Arial"/>
          <w:sz w:val="22"/>
          <w:szCs w:val="22"/>
        </w:rPr>
      </w:pPr>
    </w:p>
    <w:p w:rsidR="00C54F61" w:rsidRPr="00C54F61" w:rsidRDefault="00C54F61" w:rsidP="00890528">
      <w:pPr>
        <w:rPr>
          <w:rFonts w:cs="Arial"/>
          <w:sz w:val="22"/>
          <w:szCs w:val="22"/>
          <w:u w:val="single"/>
        </w:rPr>
      </w:pPr>
      <w:r w:rsidRPr="00C54F61">
        <w:rPr>
          <w:rFonts w:cs="Arial"/>
          <w:sz w:val="22"/>
          <w:szCs w:val="22"/>
          <w:u w:val="single"/>
        </w:rPr>
        <w:t>zweite Stufe; mögliche erhebliche nachteilige Umweltauswirkungen, die die besondere Empfindlichkeit oder die Schutzziele des Wasserschutzgebietes betreffen:</w:t>
      </w:r>
    </w:p>
    <w:p w:rsidR="00C54F61" w:rsidRPr="00C54F61" w:rsidRDefault="00C54F61" w:rsidP="00C54F61">
      <w:pPr>
        <w:rPr>
          <w:rFonts w:cs="Arial"/>
          <w:sz w:val="22"/>
          <w:szCs w:val="22"/>
        </w:rPr>
      </w:pPr>
    </w:p>
    <w:p w:rsidR="00890528" w:rsidRPr="00890528" w:rsidRDefault="00890528" w:rsidP="00890528">
      <w:pPr>
        <w:rPr>
          <w:rFonts w:cs="Arial"/>
          <w:sz w:val="22"/>
          <w:szCs w:val="22"/>
        </w:rPr>
      </w:pPr>
      <w:r w:rsidRPr="00890528">
        <w:rPr>
          <w:rFonts w:cs="Arial"/>
          <w:sz w:val="22"/>
          <w:szCs w:val="22"/>
        </w:rPr>
        <w:lastRenderedPageBreak/>
        <w:t>Kriterien der Prüfung nach Anlage 3 zum UVPG</w:t>
      </w:r>
    </w:p>
    <w:p w:rsidR="00890528" w:rsidRPr="00890528" w:rsidRDefault="00890528" w:rsidP="00890528">
      <w:pPr>
        <w:rPr>
          <w:rFonts w:cs="Arial"/>
          <w:sz w:val="22"/>
          <w:szCs w:val="22"/>
        </w:rPr>
      </w:pPr>
    </w:p>
    <w:p w:rsidR="00890528" w:rsidRPr="00890528" w:rsidRDefault="00890528" w:rsidP="00890528">
      <w:pPr>
        <w:rPr>
          <w:rFonts w:cs="Arial"/>
          <w:sz w:val="22"/>
          <w:szCs w:val="22"/>
        </w:rPr>
      </w:pPr>
      <w:bookmarkStart w:id="1" w:name="_Hlk137650270"/>
      <w:r w:rsidRPr="00890528">
        <w:rPr>
          <w:rFonts w:cs="Arial"/>
          <w:sz w:val="22"/>
          <w:szCs w:val="22"/>
        </w:rPr>
        <w:t>Merkmale des Vorhabens:</w:t>
      </w:r>
    </w:p>
    <w:bookmarkEnd w:id="1"/>
    <w:p w:rsidR="00890528" w:rsidRPr="00890528" w:rsidRDefault="00890528" w:rsidP="00890528">
      <w:pPr>
        <w:rPr>
          <w:rFonts w:cs="Arial"/>
          <w:sz w:val="22"/>
          <w:szCs w:val="22"/>
        </w:rPr>
      </w:pPr>
    </w:p>
    <w:p w:rsidR="00890528" w:rsidRPr="00890528" w:rsidRDefault="00890528" w:rsidP="00890528">
      <w:pPr>
        <w:rPr>
          <w:rFonts w:cs="Arial"/>
          <w:sz w:val="22"/>
          <w:szCs w:val="22"/>
        </w:rPr>
      </w:pPr>
      <w:r w:rsidRPr="00890528">
        <w:rPr>
          <w:rFonts w:cs="Arial"/>
          <w:sz w:val="22"/>
          <w:szCs w:val="22"/>
        </w:rPr>
        <w:t xml:space="preserve">Für die Herstellung des Retentionsbeckens liegt die geschätzte Flächeninanspruchnahme bei ca. 0,40 ha. Hiervon wird nur ein geringer Teil von 63 m² als Zulauf zum </w:t>
      </w:r>
      <w:proofErr w:type="spellStart"/>
      <w:r w:rsidRPr="00890528">
        <w:rPr>
          <w:rFonts w:cs="Arial"/>
          <w:sz w:val="22"/>
          <w:szCs w:val="22"/>
        </w:rPr>
        <w:t>Güßgraben</w:t>
      </w:r>
      <w:proofErr w:type="spellEnd"/>
      <w:r w:rsidRPr="00890528">
        <w:rPr>
          <w:rFonts w:cs="Arial"/>
          <w:sz w:val="22"/>
          <w:szCs w:val="22"/>
        </w:rPr>
        <w:t xml:space="preserve"> gepflastert und somit versiegelt. Der Umfang der Erdarbeiten wird auf ca. 1.000 m³ geschätzt. Die Bauzeit wird ca. 4-5 Wochen in Anspruch nehmen.</w:t>
      </w:r>
    </w:p>
    <w:p w:rsidR="00890528" w:rsidRPr="00890528" w:rsidRDefault="00890528" w:rsidP="00890528">
      <w:pPr>
        <w:rPr>
          <w:rFonts w:cs="Arial"/>
          <w:sz w:val="22"/>
          <w:szCs w:val="22"/>
        </w:rPr>
      </w:pPr>
    </w:p>
    <w:p w:rsidR="00890528" w:rsidRPr="00890528" w:rsidRDefault="00890528" w:rsidP="00890528">
      <w:pPr>
        <w:rPr>
          <w:rFonts w:cs="Arial"/>
          <w:sz w:val="22"/>
          <w:szCs w:val="22"/>
        </w:rPr>
      </w:pPr>
      <w:r w:rsidRPr="00890528">
        <w:rPr>
          <w:rFonts w:cs="Arial"/>
          <w:sz w:val="22"/>
          <w:szCs w:val="22"/>
        </w:rPr>
        <w:t xml:space="preserve">Des Weiteren müssen etwa 590 m² Feldgehölz am </w:t>
      </w:r>
      <w:proofErr w:type="spellStart"/>
      <w:r w:rsidRPr="00890528">
        <w:rPr>
          <w:rFonts w:cs="Arial"/>
          <w:sz w:val="22"/>
          <w:szCs w:val="22"/>
        </w:rPr>
        <w:t>Güßgraben</w:t>
      </w:r>
      <w:proofErr w:type="spellEnd"/>
      <w:r w:rsidRPr="00890528">
        <w:rPr>
          <w:rFonts w:cs="Arial"/>
          <w:sz w:val="22"/>
          <w:szCs w:val="22"/>
        </w:rPr>
        <w:t xml:space="preserve"> gerodet werden. Durch die geplanten Vermeidungsmaßnahmen werden Rodungen auf ein Mindestmaß beschränkt. Nach Abschluss der Arbeiten werden die bauzeitlich in Anspruch genommenen Flächen und das Retentionsbecken mit </w:t>
      </w:r>
      <w:proofErr w:type="spellStart"/>
      <w:r w:rsidRPr="00890528">
        <w:rPr>
          <w:rFonts w:cs="Arial"/>
          <w:sz w:val="22"/>
          <w:szCs w:val="22"/>
        </w:rPr>
        <w:t>Regiosaatgut</w:t>
      </w:r>
      <w:proofErr w:type="spellEnd"/>
      <w:r w:rsidRPr="00890528">
        <w:rPr>
          <w:rFonts w:cs="Arial"/>
          <w:sz w:val="22"/>
          <w:szCs w:val="22"/>
        </w:rPr>
        <w:t xml:space="preserve"> für extensives Grünland wiederbegrünt. </w:t>
      </w:r>
    </w:p>
    <w:p w:rsidR="00890528" w:rsidRPr="00890528" w:rsidRDefault="00890528" w:rsidP="00890528">
      <w:pPr>
        <w:rPr>
          <w:rFonts w:cs="Arial"/>
          <w:sz w:val="22"/>
          <w:szCs w:val="22"/>
        </w:rPr>
      </w:pPr>
    </w:p>
    <w:p w:rsidR="00890528" w:rsidRPr="00890528" w:rsidRDefault="00890528" w:rsidP="00890528">
      <w:pPr>
        <w:rPr>
          <w:rFonts w:cs="Arial"/>
          <w:sz w:val="22"/>
          <w:szCs w:val="22"/>
        </w:rPr>
      </w:pPr>
      <w:r w:rsidRPr="00890528">
        <w:rPr>
          <w:rFonts w:cs="Arial"/>
          <w:sz w:val="22"/>
          <w:szCs w:val="22"/>
        </w:rPr>
        <w:t xml:space="preserve">Für die bauzeitliche Erschließung wird eine Baustraße mit Wendeplatz und Umlagerungsfläche notwendig. Um eine Verdichtung des Bodens und eine Wiederherstellung nach Abschluss der Bauarbeiten zu gewährleisten, wird zunächst ein Trennvlies ausgelegt, dann eine mind. 20 cm dicke Schotterschicht im Bereich der Wendefläche mit Baustraße ausgebracht. </w:t>
      </w:r>
    </w:p>
    <w:p w:rsidR="00890528" w:rsidRPr="00890528" w:rsidRDefault="00890528" w:rsidP="00890528">
      <w:pPr>
        <w:rPr>
          <w:rFonts w:cs="Arial"/>
          <w:sz w:val="22"/>
          <w:szCs w:val="22"/>
        </w:rPr>
      </w:pPr>
    </w:p>
    <w:p w:rsidR="00890528" w:rsidRPr="00890528" w:rsidRDefault="00890528" w:rsidP="00890528">
      <w:pPr>
        <w:rPr>
          <w:rFonts w:cs="Arial"/>
          <w:sz w:val="22"/>
          <w:szCs w:val="22"/>
        </w:rPr>
      </w:pPr>
      <w:r w:rsidRPr="00890528">
        <w:rPr>
          <w:rFonts w:cs="Arial"/>
          <w:sz w:val="22"/>
          <w:szCs w:val="22"/>
        </w:rPr>
        <w:t xml:space="preserve">Innerhalb des Untersuchungsgebietes verläuft der </w:t>
      </w:r>
      <w:proofErr w:type="spellStart"/>
      <w:r w:rsidRPr="00890528">
        <w:rPr>
          <w:rFonts w:cs="Arial"/>
          <w:sz w:val="22"/>
          <w:szCs w:val="22"/>
        </w:rPr>
        <w:t>Güßgraben</w:t>
      </w:r>
      <w:proofErr w:type="spellEnd"/>
      <w:r w:rsidRPr="00890528">
        <w:rPr>
          <w:rFonts w:cs="Arial"/>
          <w:sz w:val="22"/>
          <w:szCs w:val="22"/>
        </w:rPr>
        <w:t xml:space="preserve"> und im näheren Umfeld befindet sich ein amtlich kartiertes Stillgewässer.</w:t>
      </w:r>
    </w:p>
    <w:p w:rsidR="00890528" w:rsidRDefault="00890528" w:rsidP="00890528">
      <w:pPr>
        <w:rPr>
          <w:rFonts w:cs="Arial"/>
          <w:sz w:val="22"/>
          <w:szCs w:val="22"/>
        </w:rPr>
      </w:pPr>
    </w:p>
    <w:p w:rsidR="00890528" w:rsidRDefault="00890528" w:rsidP="00890528">
      <w:pPr>
        <w:rPr>
          <w:rFonts w:cs="Arial"/>
          <w:sz w:val="22"/>
          <w:szCs w:val="22"/>
        </w:rPr>
      </w:pPr>
    </w:p>
    <w:p w:rsidR="00890528" w:rsidRPr="00890528" w:rsidRDefault="00890528" w:rsidP="00890528">
      <w:pPr>
        <w:rPr>
          <w:rFonts w:cs="Arial"/>
          <w:sz w:val="22"/>
          <w:szCs w:val="22"/>
        </w:rPr>
      </w:pPr>
    </w:p>
    <w:p w:rsidR="00890528" w:rsidRPr="00890528" w:rsidRDefault="00890528" w:rsidP="00890528">
      <w:pPr>
        <w:rPr>
          <w:rFonts w:cs="Arial"/>
          <w:sz w:val="22"/>
          <w:szCs w:val="22"/>
        </w:rPr>
      </w:pPr>
      <w:r w:rsidRPr="00890528">
        <w:rPr>
          <w:rFonts w:cs="Arial"/>
          <w:sz w:val="22"/>
          <w:szCs w:val="22"/>
        </w:rPr>
        <w:t xml:space="preserve">Die überschlägige Prüfung unter Berücksichtigung der oben genannten Gesichtspunkte hat ergeben, dass keine erheblichen nachteiligen Umweltauswirkungen, die die besondere Empfindlichkeit oder die Schutzziele des Wasserschutzgebietes „Am </w:t>
      </w:r>
      <w:proofErr w:type="spellStart"/>
      <w:r w:rsidRPr="00890528">
        <w:rPr>
          <w:rFonts w:cs="Arial"/>
          <w:sz w:val="22"/>
          <w:szCs w:val="22"/>
        </w:rPr>
        <w:t>Augraben</w:t>
      </w:r>
      <w:proofErr w:type="spellEnd"/>
      <w:r w:rsidRPr="00890528">
        <w:rPr>
          <w:rFonts w:cs="Arial"/>
          <w:sz w:val="22"/>
          <w:szCs w:val="22"/>
        </w:rPr>
        <w:t xml:space="preserve">“ betreffen, zu erwarten sind. Insbesondere kommt es zu keiner flächenhaften Neuversiegelung, sodass die Versickerungsmöglichkeit nicht verloren geht. Des Weiteren wird während des Baubetriebs verhindert, dass wassergefährdende Stoffe in die Oberflächengewässer und das Grundwasser gelangen. Die notwendige Rodung der Feldgehölze hat keinen Einfluss auf die Schutzziele des Wasserschutzgebietes Durch das Vorhaben wird das Trinkwasserschutzgebiet in seiner Funktion nicht beeinträchtigt. Nachteilige Auswirkung auf den </w:t>
      </w:r>
      <w:proofErr w:type="spellStart"/>
      <w:r w:rsidRPr="00890528">
        <w:rPr>
          <w:rFonts w:cs="Arial"/>
          <w:sz w:val="22"/>
          <w:szCs w:val="22"/>
        </w:rPr>
        <w:t>Güßgraben</w:t>
      </w:r>
      <w:proofErr w:type="spellEnd"/>
      <w:r w:rsidRPr="00890528">
        <w:rPr>
          <w:rFonts w:cs="Arial"/>
          <w:sz w:val="22"/>
          <w:szCs w:val="22"/>
        </w:rPr>
        <w:t xml:space="preserve"> sind nicht zu erwarten.</w:t>
      </w:r>
    </w:p>
    <w:p w:rsidR="00890528" w:rsidRPr="00890528" w:rsidRDefault="00890528" w:rsidP="00890528">
      <w:pPr>
        <w:rPr>
          <w:rFonts w:cs="Arial"/>
          <w:sz w:val="22"/>
          <w:szCs w:val="22"/>
        </w:rPr>
      </w:pPr>
    </w:p>
    <w:p w:rsidR="0050428C" w:rsidRPr="0050428C" w:rsidRDefault="0050428C" w:rsidP="0050428C">
      <w:pPr>
        <w:rPr>
          <w:rFonts w:cs="Arial"/>
          <w:sz w:val="22"/>
          <w:szCs w:val="22"/>
        </w:rPr>
      </w:pPr>
    </w:p>
    <w:p w:rsidR="00DC668E" w:rsidRDefault="00DC668E" w:rsidP="00DC668E">
      <w:pPr>
        <w:rPr>
          <w:rFonts w:cs="Arial"/>
          <w:sz w:val="22"/>
          <w:szCs w:val="22"/>
        </w:rPr>
      </w:pPr>
      <w:r>
        <w:rPr>
          <w:rFonts w:cs="Arial"/>
          <w:sz w:val="22"/>
          <w:szCs w:val="22"/>
        </w:rPr>
        <w:t xml:space="preserve">Die </w:t>
      </w:r>
      <w:r w:rsidR="00A75CD9">
        <w:rPr>
          <w:rFonts w:cs="Arial"/>
          <w:sz w:val="22"/>
          <w:szCs w:val="22"/>
        </w:rPr>
        <w:t>standortbezogene</w:t>
      </w:r>
      <w:r>
        <w:rPr>
          <w:rFonts w:cs="Arial"/>
          <w:sz w:val="22"/>
          <w:szCs w:val="22"/>
        </w:rPr>
        <w:t xml:space="preserve"> Vorprüfung durch das Umweltamt der Stadt Ingolstadt hat ergeben, dass das Vorhaben keiner Umweltverträglichkeitsprüfung bedarf, da durch das Vorhaben keine erheb</w:t>
      </w:r>
      <w:bookmarkStart w:id="2" w:name="_GoBack"/>
      <w:bookmarkEnd w:id="2"/>
      <w:r>
        <w:rPr>
          <w:rFonts w:cs="Arial"/>
          <w:sz w:val="22"/>
          <w:szCs w:val="22"/>
        </w:rPr>
        <w:t xml:space="preserve">lichen nachteiligen Umweltauswirkungen zu besorgen sind. </w:t>
      </w:r>
    </w:p>
    <w:p w:rsidR="00DC668E" w:rsidRDefault="00DC668E" w:rsidP="00DC668E">
      <w:pPr>
        <w:rPr>
          <w:rFonts w:cs="Arial"/>
          <w:sz w:val="22"/>
          <w:szCs w:val="22"/>
        </w:rPr>
      </w:pPr>
    </w:p>
    <w:p w:rsidR="00DC668E" w:rsidRDefault="00DC668E" w:rsidP="00DC668E">
      <w:pPr>
        <w:rPr>
          <w:rFonts w:cs="Arial"/>
          <w:sz w:val="22"/>
          <w:szCs w:val="22"/>
        </w:rPr>
      </w:pPr>
      <w:r>
        <w:rPr>
          <w:rFonts w:cs="Arial"/>
          <w:sz w:val="22"/>
          <w:szCs w:val="22"/>
        </w:rPr>
        <w:t>Diese Feststellung wird hiermit gemäß § 5 Abs. 2 Satz 1 UVPG öffentlich bekannt gemacht. Die Übereinstimmung des Vorhabens mit dem materiellen Umweltrecht wird unbeschadet dessen im Rahmen des Genehmigungsverfahrens überprüft.</w:t>
      </w:r>
    </w:p>
    <w:p w:rsidR="00DC668E" w:rsidRDefault="00DC668E" w:rsidP="00DC668E">
      <w:pPr>
        <w:rPr>
          <w:rFonts w:cs="Arial"/>
          <w:sz w:val="22"/>
          <w:szCs w:val="22"/>
        </w:rPr>
      </w:pPr>
    </w:p>
    <w:p w:rsidR="00DC668E" w:rsidRPr="00DD15D6" w:rsidRDefault="00DC668E" w:rsidP="00DC668E">
      <w:pPr>
        <w:rPr>
          <w:rFonts w:cs="Arial"/>
          <w:sz w:val="22"/>
          <w:szCs w:val="22"/>
        </w:rPr>
      </w:pPr>
      <w:r w:rsidRPr="00DD15D6">
        <w:rPr>
          <w:rFonts w:cs="Arial"/>
          <w:sz w:val="22"/>
          <w:szCs w:val="22"/>
        </w:rPr>
        <w:t xml:space="preserve">Nähere Informationen hierzu können </w:t>
      </w:r>
      <w:r>
        <w:rPr>
          <w:rFonts w:cs="Arial"/>
          <w:sz w:val="22"/>
          <w:szCs w:val="22"/>
        </w:rPr>
        <w:t>nach den Vorschriften des Bayer. Umweltinformations</w:t>
      </w:r>
      <w:r>
        <w:rPr>
          <w:rFonts w:cs="Arial"/>
          <w:sz w:val="22"/>
          <w:szCs w:val="22"/>
        </w:rPr>
        <w:softHyphen/>
        <w:t xml:space="preserve">gesetzes (BayUIG) </w:t>
      </w:r>
      <w:r w:rsidRPr="00DD15D6">
        <w:rPr>
          <w:rFonts w:cs="Arial"/>
          <w:sz w:val="22"/>
          <w:szCs w:val="22"/>
        </w:rPr>
        <w:t xml:space="preserve">bei der Stadt Ingolstadt, Umweltamt, </w:t>
      </w:r>
      <w:r w:rsidR="0097712E">
        <w:rPr>
          <w:rFonts w:cs="Arial"/>
          <w:sz w:val="22"/>
          <w:szCs w:val="22"/>
        </w:rPr>
        <w:t>Wagnerwirtsgasse 8</w:t>
      </w:r>
      <w:r>
        <w:rPr>
          <w:rFonts w:cs="Arial"/>
          <w:sz w:val="22"/>
          <w:szCs w:val="22"/>
        </w:rPr>
        <w:t xml:space="preserve">, 85049 Ingolstadt, Telefonnummer </w:t>
      </w:r>
      <w:r w:rsidRPr="00DD15D6">
        <w:rPr>
          <w:rFonts w:cs="Arial"/>
          <w:sz w:val="22"/>
          <w:szCs w:val="22"/>
        </w:rPr>
        <w:t>0841/305-</w:t>
      </w:r>
      <w:r>
        <w:rPr>
          <w:rFonts w:cs="Arial"/>
          <w:sz w:val="22"/>
          <w:szCs w:val="22"/>
        </w:rPr>
        <w:t>256</w:t>
      </w:r>
      <w:r w:rsidR="0052119C">
        <w:rPr>
          <w:rFonts w:cs="Arial"/>
          <w:sz w:val="22"/>
          <w:szCs w:val="22"/>
        </w:rPr>
        <w:t>1</w:t>
      </w:r>
      <w:r>
        <w:rPr>
          <w:rFonts w:cs="Arial"/>
          <w:sz w:val="22"/>
          <w:szCs w:val="22"/>
        </w:rPr>
        <w:t>,</w:t>
      </w:r>
      <w:r w:rsidRPr="00DD15D6">
        <w:rPr>
          <w:rFonts w:cs="Arial"/>
          <w:sz w:val="22"/>
          <w:szCs w:val="22"/>
        </w:rPr>
        <w:t xml:space="preserve"> eingeholt werden.</w:t>
      </w:r>
    </w:p>
    <w:p w:rsidR="00DC668E" w:rsidRDefault="00DC668E" w:rsidP="00DC668E">
      <w:pPr>
        <w:rPr>
          <w:rFonts w:cs="Arial"/>
          <w:sz w:val="22"/>
          <w:szCs w:val="22"/>
        </w:rPr>
      </w:pPr>
    </w:p>
    <w:p w:rsidR="0052119C" w:rsidRDefault="0052119C" w:rsidP="00DC668E">
      <w:pPr>
        <w:rPr>
          <w:rFonts w:cs="Arial"/>
          <w:sz w:val="22"/>
          <w:szCs w:val="22"/>
        </w:rPr>
      </w:pPr>
    </w:p>
    <w:p w:rsidR="00DC668E" w:rsidRDefault="00DC668E" w:rsidP="00DC668E">
      <w:pPr>
        <w:jc w:val="left"/>
        <w:rPr>
          <w:rFonts w:cs="Arial"/>
          <w:sz w:val="22"/>
          <w:szCs w:val="22"/>
        </w:rPr>
      </w:pPr>
      <w:r>
        <w:rPr>
          <w:rFonts w:cs="Arial"/>
          <w:sz w:val="22"/>
          <w:szCs w:val="22"/>
        </w:rPr>
        <w:t xml:space="preserve">Ingolstadt, </w:t>
      </w:r>
      <w:r w:rsidR="00D6511B">
        <w:rPr>
          <w:rFonts w:cs="Arial"/>
          <w:sz w:val="22"/>
          <w:szCs w:val="22"/>
        </w:rPr>
        <w:t>16.06.2023</w:t>
      </w:r>
    </w:p>
    <w:p w:rsidR="00DC668E" w:rsidRDefault="00DC668E" w:rsidP="00DC668E">
      <w:pPr>
        <w:jc w:val="left"/>
        <w:rPr>
          <w:rFonts w:cs="Arial"/>
          <w:sz w:val="22"/>
          <w:szCs w:val="22"/>
        </w:rPr>
      </w:pPr>
    </w:p>
    <w:p w:rsidR="00DC668E" w:rsidRDefault="00DC668E" w:rsidP="00DC668E">
      <w:pPr>
        <w:jc w:val="left"/>
        <w:rPr>
          <w:rFonts w:cs="Arial"/>
          <w:sz w:val="22"/>
          <w:szCs w:val="22"/>
        </w:rPr>
      </w:pPr>
    </w:p>
    <w:p w:rsidR="00937F95" w:rsidRDefault="00DC668E" w:rsidP="006107B0">
      <w:pPr>
        <w:rPr>
          <w:rFonts w:cs="Arial"/>
          <w:sz w:val="22"/>
          <w:szCs w:val="22"/>
        </w:rPr>
      </w:pPr>
      <w:r>
        <w:rPr>
          <w:rFonts w:cs="Arial"/>
          <w:sz w:val="22"/>
          <w:szCs w:val="22"/>
        </w:rPr>
        <w:t>Stadt Ingolstadt - Umweltamt</w:t>
      </w:r>
    </w:p>
    <w:sectPr w:rsidR="00937F95" w:rsidSect="002F5FE4">
      <w:headerReference w:type="default" r:id="rId8"/>
      <w:pgSz w:w="11906" w:h="16838" w:code="9"/>
      <w:pgMar w:top="1418" w:right="1418" w:bottom="1134" w:left="1418" w:header="709" w:footer="709" w:gutter="0"/>
      <w:paperSrc w:first="1" w:other="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5266" w:rsidRDefault="00F65266" w:rsidP="00AD0C84">
      <w:r>
        <w:separator/>
      </w:r>
    </w:p>
  </w:endnote>
  <w:endnote w:type="continuationSeparator" w:id="0">
    <w:p w:rsidR="00F65266" w:rsidRDefault="00F65266" w:rsidP="00AD0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5266" w:rsidRDefault="00F65266" w:rsidP="00AD0C84">
      <w:r>
        <w:separator/>
      </w:r>
    </w:p>
  </w:footnote>
  <w:footnote w:type="continuationSeparator" w:id="0">
    <w:p w:rsidR="00F65266" w:rsidRDefault="00F65266" w:rsidP="00AD0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A29" w:rsidRDefault="003A3A29" w:rsidP="003A3A29">
    <w:pPr>
      <w:pStyle w:val="Kopfzeile"/>
      <w:jc w:val="center"/>
    </w:pPr>
    <w:r>
      <w:fldChar w:fldCharType="begin"/>
    </w:r>
    <w:r>
      <w:instrText>PAGE   \* MERGEFORMAT</w:instrText>
    </w:r>
    <w:r>
      <w:fldChar w:fldCharType="separate"/>
    </w:r>
    <w:r w:rsidR="002C4871">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82129"/>
    <w:multiLevelType w:val="hybridMultilevel"/>
    <w:tmpl w:val="C76C0A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C9E13F4"/>
    <w:multiLevelType w:val="hybridMultilevel"/>
    <w:tmpl w:val="B75A88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1126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07B0"/>
    <w:rsid w:val="00007E1B"/>
    <w:rsid w:val="000A64E1"/>
    <w:rsid w:val="000B68D3"/>
    <w:rsid w:val="000D0D14"/>
    <w:rsid w:val="000E6472"/>
    <w:rsid w:val="00100C0A"/>
    <w:rsid w:val="001571DB"/>
    <w:rsid w:val="001608C9"/>
    <w:rsid w:val="00173563"/>
    <w:rsid w:val="00195293"/>
    <w:rsid w:val="001C6B85"/>
    <w:rsid w:val="001D625F"/>
    <w:rsid w:val="001E7DFA"/>
    <w:rsid w:val="00201F25"/>
    <w:rsid w:val="002136E0"/>
    <w:rsid w:val="002368C0"/>
    <w:rsid w:val="00241BCF"/>
    <w:rsid w:val="0024743D"/>
    <w:rsid w:val="00280B91"/>
    <w:rsid w:val="00285FE4"/>
    <w:rsid w:val="00286322"/>
    <w:rsid w:val="002955E4"/>
    <w:rsid w:val="002A4A49"/>
    <w:rsid w:val="002B18A7"/>
    <w:rsid w:val="002C28A8"/>
    <w:rsid w:val="002C4871"/>
    <w:rsid w:val="002E2939"/>
    <w:rsid w:val="002F3419"/>
    <w:rsid w:val="002F5FE4"/>
    <w:rsid w:val="00303172"/>
    <w:rsid w:val="00322518"/>
    <w:rsid w:val="0035131F"/>
    <w:rsid w:val="003767C6"/>
    <w:rsid w:val="003A3A29"/>
    <w:rsid w:val="003A4E67"/>
    <w:rsid w:val="003D0A3E"/>
    <w:rsid w:val="003D300B"/>
    <w:rsid w:val="003F1220"/>
    <w:rsid w:val="003F6FC1"/>
    <w:rsid w:val="003F7F22"/>
    <w:rsid w:val="00410CC7"/>
    <w:rsid w:val="0041306E"/>
    <w:rsid w:val="00427117"/>
    <w:rsid w:val="004644AC"/>
    <w:rsid w:val="00466F70"/>
    <w:rsid w:val="00467B33"/>
    <w:rsid w:val="0047272F"/>
    <w:rsid w:val="00476594"/>
    <w:rsid w:val="004B5E19"/>
    <w:rsid w:val="004B60B6"/>
    <w:rsid w:val="004C7847"/>
    <w:rsid w:val="004E16F1"/>
    <w:rsid w:val="004E329D"/>
    <w:rsid w:val="004E73C8"/>
    <w:rsid w:val="004F62DB"/>
    <w:rsid w:val="005003A4"/>
    <w:rsid w:val="0050428C"/>
    <w:rsid w:val="0052119C"/>
    <w:rsid w:val="00547F12"/>
    <w:rsid w:val="00576338"/>
    <w:rsid w:val="0058506B"/>
    <w:rsid w:val="00596711"/>
    <w:rsid w:val="005A21F0"/>
    <w:rsid w:val="005A2C02"/>
    <w:rsid w:val="005A6C0C"/>
    <w:rsid w:val="005B3569"/>
    <w:rsid w:val="005B439D"/>
    <w:rsid w:val="005C60A8"/>
    <w:rsid w:val="005D5163"/>
    <w:rsid w:val="005E2EF8"/>
    <w:rsid w:val="005E71FA"/>
    <w:rsid w:val="005F36BF"/>
    <w:rsid w:val="005F6EFB"/>
    <w:rsid w:val="005F7411"/>
    <w:rsid w:val="006107B0"/>
    <w:rsid w:val="00623BCE"/>
    <w:rsid w:val="00635AF6"/>
    <w:rsid w:val="006443CC"/>
    <w:rsid w:val="006743BE"/>
    <w:rsid w:val="00686302"/>
    <w:rsid w:val="006A31F1"/>
    <w:rsid w:val="006A5727"/>
    <w:rsid w:val="006B440C"/>
    <w:rsid w:val="006D6B61"/>
    <w:rsid w:val="006F6D97"/>
    <w:rsid w:val="00720C24"/>
    <w:rsid w:val="00770AF2"/>
    <w:rsid w:val="00791AE8"/>
    <w:rsid w:val="007B2EC0"/>
    <w:rsid w:val="007C16D2"/>
    <w:rsid w:val="007C55A4"/>
    <w:rsid w:val="00800596"/>
    <w:rsid w:val="00800930"/>
    <w:rsid w:val="00805DCC"/>
    <w:rsid w:val="00825122"/>
    <w:rsid w:val="00826832"/>
    <w:rsid w:val="0083501B"/>
    <w:rsid w:val="00866823"/>
    <w:rsid w:val="008677F9"/>
    <w:rsid w:val="0087783E"/>
    <w:rsid w:val="00890528"/>
    <w:rsid w:val="008A6C2F"/>
    <w:rsid w:val="008A6CF8"/>
    <w:rsid w:val="008C3479"/>
    <w:rsid w:val="008C726B"/>
    <w:rsid w:val="008C7E57"/>
    <w:rsid w:val="009032E0"/>
    <w:rsid w:val="00906C70"/>
    <w:rsid w:val="00937F95"/>
    <w:rsid w:val="00940EBC"/>
    <w:rsid w:val="00951950"/>
    <w:rsid w:val="00966BD4"/>
    <w:rsid w:val="0097712E"/>
    <w:rsid w:val="00980F3E"/>
    <w:rsid w:val="009B3A2C"/>
    <w:rsid w:val="00A05ACB"/>
    <w:rsid w:val="00A14876"/>
    <w:rsid w:val="00A16810"/>
    <w:rsid w:val="00A330E1"/>
    <w:rsid w:val="00A33F71"/>
    <w:rsid w:val="00A6713E"/>
    <w:rsid w:val="00A75CD9"/>
    <w:rsid w:val="00A86A15"/>
    <w:rsid w:val="00AC6979"/>
    <w:rsid w:val="00AC6E61"/>
    <w:rsid w:val="00AD0C84"/>
    <w:rsid w:val="00AD2B6F"/>
    <w:rsid w:val="00B01B7F"/>
    <w:rsid w:val="00B16FC4"/>
    <w:rsid w:val="00B35BB6"/>
    <w:rsid w:val="00B47A1F"/>
    <w:rsid w:val="00B61ED2"/>
    <w:rsid w:val="00B656D2"/>
    <w:rsid w:val="00B807F2"/>
    <w:rsid w:val="00B811F6"/>
    <w:rsid w:val="00BA05CB"/>
    <w:rsid w:val="00BB080E"/>
    <w:rsid w:val="00BC0DAC"/>
    <w:rsid w:val="00C00454"/>
    <w:rsid w:val="00C00EC2"/>
    <w:rsid w:val="00C41E2B"/>
    <w:rsid w:val="00C4615D"/>
    <w:rsid w:val="00C50234"/>
    <w:rsid w:val="00C54F61"/>
    <w:rsid w:val="00C64EBB"/>
    <w:rsid w:val="00C72C2C"/>
    <w:rsid w:val="00C82B72"/>
    <w:rsid w:val="00C9571E"/>
    <w:rsid w:val="00CC2D7B"/>
    <w:rsid w:val="00CC646C"/>
    <w:rsid w:val="00CD750B"/>
    <w:rsid w:val="00CE266F"/>
    <w:rsid w:val="00CE4306"/>
    <w:rsid w:val="00CE6744"/>
    <w:rsid w:val="00D044C0"/>
    <w:rsid w:val="00D1779B"/>
    <w:rsid w:val="00D32FFA"/>
    <w:rsid w:val="00D33376"/>
    <w:rsid w:val="00D44D40"/>
    <w:rsid w:val="00D4526B"/>
    <w:rsid w:val="00D6511B"/>
    <w:rsid w:val="00D877A8"/>
    <w:rsid w:val="00D87A54"/>
    <w:rsid w:val="00DA13C2"/>
    <w:rsid w:val="00DC668E"/>
    <w:rsid w:val="00DD4615"/>
    <w:rsid w:val="00E258B7"/>
    <w:rsid w:val="00E654F5"/>
    <w:rsid w:val="00E73776"/>
    <w:rsid w:val="00E90BC6"/>
    <w:rsid w:val="00EB12C2"/>
    <w:rsid w:val="00EC190F"/>
    <w:rsid w:val="00EC42E0"/>
    <w:rsid w:val="00EC5B86"/>
    <w:rsid w:val="00EF3F16"/>
    <w:rsid w:val="00EF4DA7"/>
    <w:rsid w:val="00F011AE"/>
    <w:rsid w:val="00F0195A"/>
    <w:rsid w:val="00F052F5"/>
    <w:rsid w:val="00F309BA"/>
    <w:rsid w:val="00F65266"/>
    <w:rsid w:val="00F95E3E"/>
    <w:rsid w:val="00FA2042"/>
    <w:rsid w:val="00FA2D07"/>
    <w:rsid w:val="00FB38BB"/>
    <w:rsid w:val="00FB5061"/>
    <w:rsid w:val="00FB5C2F"/>
    <w:rsid w:val="00FE7E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169F8C78"/>
  <w15:chartTrackingRefBased/>
  <w15:docId w15:val="{8ABC9A79-9E2D-4D99-9B98-734CE05DB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107B0"/>
    <w:pPr>
      <w:jc w:val="both"/>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5131F"/>
    <w:pPr>
      <w:ind w:left="720"/>
      <w:contextualSpacing/>
      <w:jc w:val="left"/>
    </w:pPr>
    <w:rPr>
      <w:rFonts w:ascii="Times New Roman" w:hAnsi="Times New Roman"/>
    </w:rPr>
  </w:style>
  <w:style w:type="paragraph" w:styleId="Kopfzeile">
    <w:name w:val="header"/>
    <w:basedOn w:val="Standard"/>
    <w:link w:val="KopfzeileZchn"/>
    <w:rsid w:val="00AD0C84"/>
    <w:pPr>
      <w:tabs>
        <w:tab w:val="center" w:pos="4536"/>
        <w:tab w:val="right" w:pos="9072"/>
      </w:tabs>
    </w:pPr>
  </w:style>
  <w:style w:type="character" w:customStyle="1" w:styleId="KopfzeileZchn">
    <w:name w:val="Kopfzeile Zchn"/>
    <w:link w:val="Kopfzeile"/>
    <w:rsid w:val="00AD0C84"/>
    <w:rPr>
      <w:rFonts w:ascii="Arial" w:hAnsi="Arial"/>
    </w:rPr>
  </w:style>
  <w:style w:type="paragraph" w:styleId="Fuzeile">
    <w:name w:val="footer"/>
    <w:basedOn w:val="Standard"/>
    <w:link w:val="FuzeileZchn"/>
    <w:uiPriority w:val="99"/>
    <w:rsid w:val="00AD0C84"/>
    <w:pPr>
      <w:tabs>
        <w:tab w:val="center" w:pos="4536"/>
        <w:tab w:val="right" w:pos="9072"/>
      </w:tabs>
    </w:pPr>
  </w:style>
  <w:style w:type="character" w:customStyle="1" w:styleId="FuzeileZchn">
    <w:name w:val="Fußzeile Zchn"/>
    <w:link w:val="Fuzeile"/>
    <w:uiPriority w:val="99"/>
    <w:rsid w:val="00AD0C84"/>
    <w:rPr>
      <w:rFonts w:ascii="Arial" w:hAnsi="Arial"/>
    </w:rPr>
  </w:style>
  <w:style w:type="paragraph" w:styleId="Sprechblasentext">
    <w:name w:val="Balloon Text"/>
    <w:basedOn w:val="Standard"/>
    <w:link w:val="SprechblasentextZchn"/>
    <w:rsid w:val="00AD0C84"/>
    <w:rPr>
      <w:rFonts w:ascii="Tahoma" w:hAnsi="Tahoma" w:cs="Tahoma"/>
      <w:sz w:val="16"/>
      <w:szCs w:val="16"/>
    </w:rPr>
  </w:style>
  <w:style w:type="character" w:customStyle="1" w:styleId="SprechblasentextZchn">
    <w:name w:val="Sprechblasentext Zchn"/>
    <w:link w:val="Sprechblasentext"/>
    <w:rsid w:val="00AD0C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4866">
      <w:bodyDiv w:val="1"/>
      <w:marLeft w:val="0"/>
      <w:marRight w:val="0"/>
      <w:marTop w:val="0"/>
      <w:marBottom w:val="0"/>
      <w:divBdr>
        <w:top w:val="none" w:sz="0" w:space="0" w:color="auto"/>
        <w:left w:val="none" w:sz="0" w:space="0" w:color="auto"/>
        <w:bottom w:val="none" w:sz="0" w:space="0" w:color="auto"/>
        <w:right w:val="none" w:sz="0" w:space="0" w:color="auto"/>
      </w:divBdr>
    </w:div>
    <w:div w:id="105219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08C65-63A9-420A-9198-50920182A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781</Words>
  <Characters>4921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Immissionsschutzrecht;</vt:lpstr>
    </vt:vector>
  </TitlesOfParts>
  <Company>Stadt Ingolstadt</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Immissionsschutzrecht;</dc:title>
  <dc:subject/>
  <dc:creator>ulrike.gaspar</dc:creator>
  <cp:keywords/>
  <cp:lastModifiedBy>Gaspar Ulrike</cp:lastModifiedBy>
  <cp:revision>5</cp:revision>
  <cp:lastPrinted>2019-10-25T08:11:00Z</cp:lastPrinted>
  <dcterms:created xsi:type="dcterms:W3CDTF">2023-06-16T06:54:00Z</dcterms:created>
  <dcterms:modified xsi:type="dcterms:W3CDTF">2023-06-20T04:56:00Z</dcterms:modified>
</cp:coreProperties>
</file>