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D6" w:rsidRDefault="007B6813">
      <w:r>
        <w:t>42.1</w:t>
      </w:r>
      <w:r w:rsidR="00F768D6">
        <w:t>-170/3-</w:t>
      </w:r>
      <w:r w:rsidR="000C237B">
        <w:t>243</w:t>
      </w:r>
    </w:p>
    <w:p w:rsidR="00F768D6" w:rsidRDefault="00F768D6"/>
    <w:p w:rsidR="00F768D6" w:rsidRPr="000F50B4" w:rsidRDefault="00F768D6" w:rsidP="000F50B4">
      <w:pPr>
        <w:rPr>
          <w:b/>
        </w:rPr>
      </w:pPr>
      <w:r w:rsidRPr="000F50B4">
        <w:rPr>
          <w:b/>
        </w:rPr>
        <w:t>Vollzug des Bundesimmissionsschutzgesetzes (BImSchG) und des Gesetzes über die Umweltverträglichkeitsprüfung (UVPG);</w:t>
      </w:r>
    </w:p>
    <w:p w:rsidR="00663940" w:rsidRPr="000F50B4" w:rsidRDefault="00663940" w:rsidP="000F50B4">
      <w:pPr>
        <w:rPr>
          <w:b/>
        </w:rPr>
      </w:pPr>
    </w:p>
    <w:p w:rsidR="00CD644E" w:rsidRDefault="00CD644E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 w:rsidRPr="00CD644E">
        <w:rPr>
          <w:b/>
          <w:spacing w:val="-3"/>
          <w:szCs w:val="22"/>
        </w:rPr>
        <w:t>Biogasanlage</w:t>
      </w:r>
      <w:r w:rsidR="003D670C">
        <w:rPr>
          <w:b/>
          <w:spacing w:val="-3"/>
          <w:szCs w:val="22"/>
        </w:rPr>
        <w:t xml:space="preserve"> </w:t>
      </w:r>
      <w:r w:rsidR="000C237B">
        <w:rPr>
          <w:b/>
          <w:spacing w:val="-3"/>
          <w:szCs w:val="22"/>
        </w:rPr>
        <w:t>der M-Biogas GmbH</w:t>
      </w:r>
      <w:r w:rsidR="00E71E7F">
        <w:rPr>
          <w:b/>
          <w:spacing w:val="-3"/>
          <w:szCs w:val="22"/>
        </w:rPr>
        <w:t xml:space="preserve">, </w:t>
      </w:r>
      <w:r w:rsidR="000C237B">
        <w:rPr>
          <w:b/>
          <w:spacing w:val="-3"/>
          <w:szCs w:val="22"/>
        </w:rPr>
        <w:t>Industriesiedlung 6 - 8</w:t>
      </w:r>
      <w:r w:rsidR="00590E87">
        <w:rPr>
          <w:b/>
          <w:spacing w:val="-3"/>
          <w:szCs w:val="22"/>
        </w:rPr>
        <w:t xml:space="preserve">, </w:t>
      </w:r>
      <w:r w:rsidR="000C237B">
        <w:rPr>
          <w:b/>
          <w:spacing w:val="-3"/>
          <w:szCs w:val="22"/>
        </w:rPr>
        <w:t>84140</w:t>
      </w:r>
      <w:r w:rsidR="00C505BF">
        <w:rPr>
          <w:b/>
          <w:spacing w:val="-3"/>
          <w:szCs w:val="22"/>
        </w:rPr>
        <w:t xml:space="preserve"> </w:t>
      </w:r>
      <w:r w:rsidR="000C237B">
        <w:rPr>
          <w:b/>
          <w:spacing w:val="-3"/>
          <w:szCs w:val="22"/>
        </w:rPr>
        <w:t>Gangkofen</w:t>
      </w:r>
    </w:p>
    <w:p w:rsidR="002068A8" w:rsidRDefault="002068A8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C823F2" w:rsidRDefault="00CD1D4A" w:rsidP="00C823F2">
      <w:pPr>
        <w:tabs>
          <w:tab w:val="left" w:pos="-1440"/>
          <w:tab w:val="left" w:pos="-720"/>
        </w:tabs>
        <w:suppressAutoHyphens/>
        <w:rPr>
          <w:b/>
          <w:bCs/>
        </w:rPr>
      </w:pPr>
      <w:r>
        <w:rPr>
          <w:b/>
          <w:bCs/>
        </w:rPr>
        <w:t xml:space="preserve">Wesentliche Änderung zur </w:t>
      </w:r>
      <w:r w:rsidR="00C823F2">
        <w:rPr>
          <w:b/>
          <w:bCs/>
        </w:rPr>
        <w:t xml:space="preserve">Erweiterung der Biogasanlage: </w:t>
      </w:r>
      <w:r w:rsidR="00ED2A00">
        <w:rPr>
          <w:b/>
          <w:bCs/>
        </w:rPr>
        <w:t xml:space="preserve"> </w:t>
      </w:r>
    </w:p>
    <w:p w:rsidR="00EB51E1" w:rsidRPr="006A7294" w:rsidRDefault="006A7294" w:rsidP="00C2095B">
      <w:pPr>
        <w:tabs>
          <w:tab w:val="left" w:pos="-1440"/>
          <w:tab w:val="left" w:pos="-720"/>
        </w:tabs>
        <w:rPr>
          <w:rFonts w:cs="Arial"/>
          <w:b/>
        </w:rPr>
      </w:pPr>
      <w:r w:rsidRPr="006A7294">
        <w:rPr>
          <w:rFonts w:cs="Arial"/>
          <w:b/>
        </w:rPr>
        <w:t>Errichtung und Betrieb eines zusätzlichen Gärrestlagers 2 (Durchmesser 33 m, Höhe 8 m) mit F</w:t>
      </w:r>
      <w:r>
        <w:rPr>
          <w:rFonts w:cs="Arial"/>
          <w:b/>
        </w:rPr>
        <w:t xml:space="preserve">oliengasspeicher (Tragluftdach), </w:t>
      </w:r>
      <w:r w:rsidRPr="006A7294">
        <w:rPr>
          <w:rFonts w:cs="Arial"/>
          <w:b/>
        </w:rPr>
        <w:t>Änderung der Zusammensetzung und Reduzierung der Einsatzstoffe von genehmigten 52.912 t/Jahr bzw. 145 t/Tag au</w:t>
      </w:r>
      <w:r>
        <w:rPr>
          <w:rFonts w:cs="Arial"/>
          <w:b/>
        </w:rPr>
        <w:t>f 34.800 t/Jahr bzw. 95,3 t/Tag, d</w:t>
      </w:r>
      <w:r w:rsidRPr="006A7294">
        <w:rPr>
          <w:rFonts w:cs="Arial"/>
          <w:b/>
        </w:rPr>
        <w:t>araus resultierende Reduzierung der Biogaserzeugungsmenge von ca. 9,5 Mio. Nm³/Jahr auf ca. 6,4 Mio. Nm³/Jahr</w:t>
      </w:r>
      <w:r>
        <w:rPr>
          <w:rFonts w:cs="Arial"/>
          <w:b/>
        </w:rPr>
        <w:t xml:space="preserve">, </w:t>
      </w:r>
      <w:r w:rsidRPr="006A7294">
        <w:rPr>
          <w:rFonts w:cs="Arial"/>
          <w:b/>
        </w:rPr>
        <w:t>Errichtung und Betrieb von zwei Separatoren mit Auffang- und Entnahme</w:t>
      </w:r>
      <w:r>
        <w:rPr>
          <w:rFonts w:cs="Arial"/>
          <w:b/>
        </w:rPr>
        <w:t xml:space="preserve">box, </w:t>
      </w:r>
      <w:r w:rsidRPr="006A7294">
        <w:rPr>
          <w:rFonts w:cs="Arial"/>
          <w:b/>
        </w:rPr>
        <w:t xml:space="preserve">Tektur bzgl. der bestehenden automatischen Gasfackel (Fa. AAT Abwasser- und Abfalltechnik GmbH, Typ FA 600, Durchsatz 600 Nm³/h) durch Lageveränderung (Standort nun zwischen bestehendem Fermenter </w:t>
      </w:r>
      <w:r>
        <w:rPr>
          <w:rFonts w:cs="Arial"/>
          <w:b/>
        </w:rPr>
        <w:t xml:space="preserve">2 und geplantem Gärrestlager 2), </w:t>
      </w:r>
      <w:r w:rsidRPr="006A7294">
        <w:rPr>
          <w:rFonts w:cs="Arial"/>
          <w:b/>
        </w:rPr>
        <w:t>Aufstellung und Betrieb einer Gasaufbereitungsanlage (Gaskühlung, Aktiv</w:t>
      </w:r>
      <w:r>
        <w:rPr>
          <w:rFonts w:cs="Arial"/>
          <w:b/>
        </w:rPr>
        <w:t xml:space="preserve">kohlefilter), </w:t>
      </w:r>
      <w:r w:rsidRPr="006A7294">
        <w:rPr>
          <w:rFonts w:cs="Arial"/>
          <w:b/>
        </w:rPr>
        <w:t xml:space="preserve">Einsatz einer Rübenaufbereitung (Aufstellung und Betrieb eines </w:t>
      </w:r>
      <w:proofErr w:type="spellStart"/>
      <w:r w:rsidRPr="006A7294">
        <w:rPr>
          <w:rFonts w:cs="Arial"/>
          <w:b/>
        </w:rPr>
        <w:t>Rübenschnitzlers</w:t>
      </w:r>
      <w:proofErr w:type="spellEnd"/>
      <w:r w:rsidRPr="006A7294">
        <w:rPr>
          <w:rFonts w:cs="Arial"/>
          <w:b/>
        </w:rPr>
        <w:t xml:space="preserve"> mit Vorratstrichter über Stahlbetonzwischenlager bzw. Entnah</w:t>
      </w:r>
      <w:r>
        <w:rPr>
          <w:rFonts w:cs="Arial"/>
          <w:b/>
        </w:rPr>
        <w:t xml:space="preserve">mebox), </w:t>
      </w:r>
      <w:r w:rsidRPr="006A7294">
        <w:rPr>
          <w:rFonts w:cs="Arial"/>
          <w:b/>
        </w:rPr>
        <w:t>Stilllegung und Entfer</w:t>
      </w:r>
      <w:r>
        <w:rPr>
          <w:rFonts w:cs="Arial"/>
          <w:b/>
        </w:rPr>
        <w:t xml:space="preserve">nung der Nassvermahlungsanlage, </w:t>
      </w:r>
      <w:r w:rsidRPr="006A7294">
        <w:rPr>
          <w:rFonts w:cs="Arial"/>
          <w:b/>
        </w:rPr>
        <w:t>Stilllegung und Rückbau des Sedimentaustrages mit Auffangbehälter</w:t>
      </w:r>
    </w:p>
    <w:p w:rsidR="00870546" w:rsidRDefault="00870546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663940" w:rsidRPr="000F50B4" w:rsidRDefault="00D3091F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>
        <w:rPr>
          <w:b/>
          <w:spacing w:val="-3"/>
          <w:szCs w:val="22"/>
        </w:rPr>
        <w:t>Feststellung über die Pflicht</w:t>
      </w:r>
      <w:r w:rsidR="00663940" w:rsidRPr="000F50B4">
        <w:rPr>
          <w:b/>
          <w:spacing w:val="-3"/>
          <w:szCs w:val="22"/>
        </w:rPr>
        <w:t xml:space="preserve"> zur Durchführung einer Umweltverträglichkeitsprüfung</w:t>
      </w:r>
      <w:r>
        <w:rPr>
          <w:b/>
          <w:spacing w:val="-3"/>
          <w:szCs w:val="22"/>
        </w:rPr>
        <w:t xml:space="preserve"> (UVP-Pflicht)</w:t>
      </w:r>
    </w:p>
    <w:p w:rsidR="00663940" w:rsidRPr="000F50B4" w:rsidRDefault="00663940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</w:p>
    <w:p w:rsidR="00663940" w:rsidRPr="000F50B4" w:rsidRDefault="00663940" w:rsidP="000F50B4">
      <w:pPr>
        <w:tabs>
          <w:tab w:val="left" w:pos="-1440"/>
          <w:tab w:val="left" w:pos="-720"/>
        </w:tabs>
        <w:suppressAutoHyphens/>
        <w:rPr>
          <w:b/>
          <w:spacing w:val="-3"/>
          <w:szCs w:val="22"/>
        </w:rPr>
      </w:pPr>
      <w:r w:rsidRPr="000F50B4">
        <w:rPr>
          <w:b/>
          <w:spacing w:val="-3"/>
          <w:szCs w:val="22"/>
        </w:rPr>
        <w:t>Bekanntmach</w:t>
      </w:r>
      <w:r w:rsidR="00A4470B">
        <w:rPr>
          <w:b/>
          <w:spacing w:val="-3"/>
          <w:szCs w:val="22"/>
        </w:rPr>
        <w:t>ung nach § 5 Abs. 2</w:t>
      </w:r>
      <w:r w:rsidRPr="000F50B4">
        <w:rPr>
          <w:b/>
          <w:spacing w:val="-3"/>
          <w:szCs w:val="22"/>
        </w:rPr>
        <w:t xml:space="preserve"> UVPG</w:t>
      </w:r>
    </w:p>
    <w:p w:rsidR="003E01FE" w:rsidRDefault="003E01FE"/>
    <w:p w:rsidR="00C22FC9" w:rsidRDefault="00923EB7" w:rsidP="00C22FC9">
      <w:r>
        <w:rPr>
          <w:spacing w:val="-3"/>
        </w:rPr>
        <w:t>Die M-Biogas GmbH</w:t>
      </w:r>
      <w:r w:rsidR="007E18FB">
        <w:rPr>
          <w:spacing w:val="-3"/>
        </w:rPr>
        <w:t>,</w:t>
      </w:r>
      <w:r w:rsidR="00733256">
        <w:rPr>
          <w:spacing w:val="-3"/>
        </w:rPr>
        <w:t xml:space="preserve"> </w:t>
      </w:r>
      <w:r w:rsidR="00C22FC9">
        <w:rPr>
          <w:spacing w:val="-3"/>
        </w:rPr>
        <w:t xml:space="preserve">vertreten durch </w:t>
      </w:r>
      <w:r w:rsidRPr="00923EB7">
        <w:rPr>
          <w:spacing w:val="-3"/>
        </w:rPr>
        <w:t>die Herren Elmar und Martin Mückenhausen</w:t>
      </w:r>
      <w:r>
        <w:rPr>
          <w:spacing w:val="-3"/>
        </w:rPr>
        <w:t>, Industriesiedlung 6 - 8, 84140</w:t>
      </w:r>
      <w:r w:rsidR="00C22FC9">
        <w:rPr>
          <w:spacing w:val="-3"/>
        </w:rPr>
        <w:t xml:space="preserve"> </w:t>
      </w:r>
      <w:r>
        <w:rPr>
          <w:spacing w:val="-3"/>
        </w:rPr>
        <w:t>Gangkofen</w:t>
      </w:r>
      <w:r w:rsidR="00267786">
        <w:rPr>
          <w:spacing w:val="-3"/>
        </w:rPr>
        <w:t>,</w:t>
      </w:r>
      <w:r w:rsidR="006E4DF0">
        <w:t xml:space="preserve"> </w:t>
      </w:r>
      <w:r w:rsidR="00C22FC9" w:rsidRPr="007E18FB">
        <w:t>hat beim Landratsamt Rottal-Inn für die wesentliche Änderung zur Erweiterung ihrer Biogasanlage in den o. g. Punkten die Erteilung einer immissionsschutzrechtlichen Genehmigung beantragt (§ 16 Abs. 1 i. V. m. § 4 BImSchG).</w:t>
      </w:r>
    </w:p>
    <w:p w:rsidR="007E18FB" w:rsidRDefault="007E18FB"/>
    <w:p w:rsidR="00636483" w:rsidRDefault="00636483" w:rsidP="00636483">
      <w:pPr>
        <w:rPr>
          <w:rFonts w:cs="Arial"/>
        </w:rPr>
      </w:pPr>
      <w:r>
        <w:rPr>
          <w:color w:val="000000"/>
        </w:rPr>
        <w:t>Es wurde eine allgemeine Vorprüfung im Sin</w:t>
      </w:r>
      <w:r w:rsidRPr="0038468B">
        <w:rPr>
          <w:color w:val="000000"/>
        </w:rPr>
        <w:t xml:space="preserve">ne von § 9 Abs. 2 Nr. 2, Abs. 4, § 7 Abs. </w:t>
      </w:r>
      <w:r>
        <w:rPr>
          <w:color w:val="000000"/>
        </w:rPr>
        <w:t>1</w:t>
      </w:r>
      <w:r w:rsidRPr="0038468B">
        <w:rPr>
          <w:color w:val="000000"/>
        </w:rPr>
        <w:t xml:space="preserve"> des Gesetzes über die Umweltverträglichkeitsprüfung (UVPG) durchgeführt, da</w:t>
      </w:r>
      <w:r>
        <w:rPr>
          <w:spacing w:val="-3"/>
        </w:rPr>
        <w:t xml:space="preserve"> mit den</w:t>
      </w:r>
      <w:r w:rsidRPr="00347D93">
        <w:rPr>
          <w:rFonts w:cs="Arial"/>
        </w:rPr>
        <w:t xml:space="preserve"> </w:t>
      </w:r>
      <w:r>
        <w:rPr>
          <w:rFonts w:cs="Arial"/>
        </w:rPr>
        <w:t>beantragten</w:t>
      </w:r>
      <w:r w:rsidRPr="00E07855">
        <w:rPr>
          <w:rFonts w:cs="Arial"/>
        </w:rPr>
        <w:t xml:space="preserve"> wesentliche</w:t>
      </w:r>
      <w:r>
        <w:rPr>
          <w:rFonts w:cs="Arial"/>
        </w:rPr>
        <w:t>n</w:t>
      </w:r>
      <w:r w:rsidRPr="00E07855">
        <w:rPr>
          <w:rFonts w:cs="Arial"/>
        </w:rPr>
        <w:t xml:space="preserve"> Änderung</w:t>
      </w:r>
      <w:r>
        <w:rPr>
          <w:rFonts w:cs="Arial"/>
        </w:rPr>
        <w:t>smaßnahmen</w:t>
      </w:r>
      <w:r>
        <w:rPr>
          <w:spacing w:val="-3"/>
        </w:rPr>
        <w:t xml:space="preserve"> </w:t>
      </w:r>
      <w:r>
        <w:rPr>
          <w:rFonts w:cs="Arial"/>
        </w:rPr>
        <w:t>ein „erneutes Überschreiten“ des Prüfwertes von 2 Mio. Nm³ Biogas pro Jahr gemäß</w:t>
      </w:r>
      <w:r w:rsidRPr="00606F4B">
        <w:rPr>
          <w:spacing w:val="-3"/>
        </w:rPr>
        <w:t xml:space="preserve"> </w:t>
      </w:r>
      <w:r>
        <w:rPr>
          <w:spacing w:val="-3"/>
        </w:rPr>
        <w:t>Nr. 1.11.1.1 von Anlage 1 zum UVPG</w:t>
      </w:r>
      <w:r>
        <w:rPr>
          <w:rFonts w:cs="Arial"/>
        </w:rPr>
        <w:t xml:space="preserve"> bzw. von 50 t pro Tag Durchsatzkapazität bei den Einsatzstoffen gemäß</w:t>
      </w:r>
      <w:r w:rsidRPr="00606F4B">
        <w:rPr>
          <w:spacing w:val="-3"/>
        </w:rPr>
        <w:t xml:space="preserve"> </w:t>
      </w:r>
      <w:r>
        <w:rPr>
          <w:spacing w:val="-3"/>
        </w:rPr>
        <w:t>Nr. 8.4.2.1 von Anlage 1 zum UVPG</w:t>
      </w:r>
      <w:r>
        <w:rPr>
          <w:rFonts w:cs="Arial"/>
        </w:rPr>
        <w:t xml:space="preserve"> einhergeht, selbst wenn</w:t>
      </w:r>
      <w:r>
        <w:t xml:space="preserve"> </w:t>
      </w:r>
      <w:r w:rsidRPr="00347D93">
        <w:rPr>
          <w:rFonts w:cs="Arial"/>
        </w:rPr>
        <w:t>die für die UVP-Relevanz hier maßgebli</w:t>
      </w:r>
      <w:r>
        <w:rPr>
          <w:rFonts w:cs="Arial"/>
        </w:rPr>
        <w:t>che</w:t>
      </w:r>
      <w:r w:rsidRPr="00347D93">
        <w:rPr>
          <w:rFonts w:cs="Arial"/>
        </w:rPr>
        <w:t xml:space="preserve"> </w:t>
      </w:r>
      <w:r>
        <w:rPr>
          <w:rFonts w:cs="Arial"/>
        </w:rPr>
        <w:t xml:space="preserve">jährliche Biogaserzeugungsmenge bzw. tägliche Durchsatzkapazität sogar verringert werden und das Änderungsvorhaben auch im Übrigen </w:t>
      </w:r>
      <w:r w:rsidRPr="00E07855">
        <w:rPr>
          <w:rFonts w:cs="Arial"/>
        </w:rPr>
        <w:t>(</w:t>
      </w:r>
      <w:r>
        <w:rPr>
          <w:rFonts w:cs="Arial"/>
        </w:rPr>
        <w:t xml:space="preserve">z. B. das zusätzliche Gärrestlager 2) </w:t>
      </w:r>
      <w:r w:rsidRPr="00E07855">
        <w:rPr>
          <w:rFonts w:cs="Arial"/>
        </w:rPr>
        <w:t>keine Auswirkungen auf die</w:t>
      </w:r>
      <w:r>
        <w:rPr>
          <w:rFonts w:cs="Arial"/>
        </w:rPr>
        <w:t xml:space="preserve"> o. g.</w:t>
      </w:r>
      <w:r w:rsidRPr="00E07855">
        <w:rPr>
          <w:rFonts w:cs="Arial"/>
        </w:rPr>
        <w:t xml:space="preserve"> für die UVP-Relevanz maßgebliche</w:t>
      </w:r>
      <w:r>
        <w:rPr>
          <w:rFonts w:cs="Arial"/>
        </w:rPr>
        <w:t>n Prüfwerte</w:t>
      </w:r>
      <w:r w:rsidRPr="00E07855">
        <w:rPr>
          <w:rFonts w:cs="Arial"/>
        </w:rPr>
        <w:t xml:space="preserve"> hat</w:t>
      </w:r>
      <w:r>
        <w:rPr>
          <w:rFonts w:cs="Arial"/>
        </w:rPr>
        <w:t>.</w:t>
      </w:r>
      <w:r w:rsidRPr="00E07855">
        <w:rPr>
          <w:rFonts w:cs="Arial"/>
        </w:rPr>
        <w:t xml:space="preserve"> </w:t>
      </w:r>
    </w:p>
    <w:p w:rsidR="00636483" w:rsidRPr="003B7BFE" w:rsidRDefault="00636483" w:rsidP="00636483">
      <w:pPr>
        <w:rPr>
          <w:color w:val="000000"/>
        </w:rPr>
      </w:pPr>
      <w:r w:rsidRPr="003B7BFE">
        <w:rPr>
          <w:color w:val="000000"/>
        </w:rPr>
        <w:t xml:space="preserve">Die </w:t>
      </w:r>
      <w:r>
        <w:rPr>
          <w:color w:val="000000"/>
        </w:rPr>
        <w:t>allgemeine</w:t>
      </w:r>
      <w:r w:rsidRPr="00F33516">
        <w:rPr>
          <w:color w:val="000000"/>
        </w:rPr>
        <w:t xml:space="preserve"> Vorprüfung </w:t>
      </w:r>
      <w:r>
        <w:rPr>
          <w:color w:val="000000"/>
        </w:rPr>
        <w:t>ergab</w:t>
      </w:r>
      <w:r w:rsidRPr="003B7BFE">
        <w:rPr>
          <w:color w:val="000000"/>
        </w:rPr>
        <w:t>,</w:t>
      </w:r>
      <w:r w:rsidRPr="002A338B">
        <w:rPr>
          <w:color w:val="000000"/>
        </w:rPr>
        <w:t xml:space="preserve"> </w:t>
      </w:r>
      <w:r>
        <w:rPr>
          <w:color w:val="000000"/>
        </w:rPr>
        <w:t>dass</w:t>
      </w:r>
      <w:r w:rsidRPr="002A338B">
        <w:rPr>
          <w:color w:val="000000"/>
        </w:rPr>
        <w:t xml:space="preserve"> </w:t>
      </w:r>
      <w:r>
        <w:rPr>
          <w:color w:val="000000"/>
        </w:rPr>
        <w:t>im vorliegenden Fall</w:t>
      </w:r>
      <w:r w:rsidRPr="00A371CD">
        <w:rPr>
          <w:color w:val="000000"/>
        </w:rPr>
        <w:t xml:space="preserve"> </w:t>
      </w:r>
      <w:r w:rsidRPr="008C1DF3">
        <w:rPr>
          <w:color w:val="000000"/>
        </w:rPr>
        <w:t xml:space="preserve">für das </w:t>
      </w:r>
      <w:r>
        <w:rPr>
          <w:color w:val="000000"/>
        </w:rPr>
        <w:t xml:space="preserve">Änderungsvorhaben nach überschlägiger Prüfung </w:t>
      </w:r>
      <w:r w:rsidRPr="002A338B">
        <w:rPr>
          <w:color w:val="000000"/>
        </w:rPr>
        <w:t>unter Berü</w:t>
      </w:r>
      <w:r>
        <w:rPr>
          <w:color w:val="000000"/>
        </w:rPr>
        <w:t>cksichtigung der in der Anlage 3</w:t>
      </w:r>
      <w:r w:rsidRPr="002A338B">
        <w:rPr>
          <w:color w:val="000000"/>
        </w:rPr>
        <w:t xml:space="preserve"> zum UVPG</w:t>
      </w:r>
      <w:r>
        <w:rPr>
          <w:color w:val="000000"/>
        </w:rPr>
        <w:t xml:space="preserve"> aufgeführten Kriterien </w:t>
      </w:r>
      <w:r w:rsidRPr="000029AC">
        <w:rPr>
          <w:color w:val="000000"/>
          <w:u w:val="single"/>
        </w:rPr>
        <w:t>keine</w:t>
      </w:r>
      <w:r>
        <w:rPr>
          <w:color w:val="000000"/>
        </w:rPr>
        <w:t xml:space="preserve"> Pflicht zur Durchführung </w:t>
      </w:r>
      <w:r w:rsidRPr="008C1DF3">
        <w:rPr>
          <w:color w:val="000000"/>
        </w:rPr>
        <w:t>einer Umweltverträglichkeitsprüfung</w:t>
      </w:r>
      <w:r>
        <w:rPr>
          <w:color w:val="000000"/>
        </w:rPr>
        <w:t xml:space="preserve"> (UVP-Pflicht)</w:t>
      </w:r>
      <w:r w:rsidRPr="008C1DF3">
        <w:rPr>
          <w:color w:val="000000"/>
        </w:rPr>
        <w:t xml:space="preserve"> im Rahmen des immi</w:t>
      </w:r>
      <w:r>
        <w:rPr>
          <w:color w:val="000000"/>
        </w:rPr>
        <w:t>ssionsschutzrechtlichen Genehmi</w:t>
      </w:r>
      <w:r w:rsidRPr="008C1DF3">
        <w:rPr>
          <w:color w:val="000000"/>
        </w:rPr>
        <w:t xml:space="preserve">gungsverfahrens </w:t>
      </w:r>
      <w:r>
        <w:rPr>
          <w:color w:val="000000"/>
        </w:rPr>
        <w:t>besteht,</w:t>
      </w:r>
      <w:r w:rsidRPr="003B7BFE">
        <w:rPr>
          <w:color w:val="000000"/>
        </w:rPr>
        <w:t xml:space="preserve"> da </w:t>
      </w:r>
      <w:r>
        <w:rPr>
          <w:color w:val="000000"/>
        </w:rPr>
        <w:t xml:space="preserve">nach entsprechender Beurteilung der relevanten Fachstellen und -behörden </w:t>
      </w:r>
      <w:r w:rsidRPr="000029AC">
        <w:rPr>
          <w:color w:val="000000"/>
          <w:u w:val="single"/>
        </w:rPr>
        <w:t>keine</w:t>
      </w:r>
      <w:r w:rsidRPr="003B7BFE">
        <w:rPr>
          <w:color w:val="000000"/>
        </w:rPr>
        <w:t xml:space="preserve"> erheblichen nachteiligen Umweltauswirkungen zu erwarten sind, </w:t>
      </w:r>
      <w:r>
        <w:rPr>
          <w:color w:val="000000"/>
        </w:rPr>
        <w:t>die</w:t>
      </w:r>
      <w:r w:rsidRPr="007D14FC">
        <w:rPr>
          <w:color w:val="000000"/>
        </w:rPr>
        <w:t xml:space="preserve"> nach § 25 Absatz 2</w:t>
      </w:r>
      <w:r>
        <w:rPr>
          <w:color w:val="000000"/>
        </w:rPr>
        <w:t xml:space="preserve"> des</w:t>
      </w:r>
      <w:r w:rsidRPr="007D14FC">
        <w:rPr>
          <w:color w:val="000000"/>
        </w:rPr>
        <w:t xml:space="preserve"> UVPG bei der Zulassungsentscheidung zu berücksichtigen wären.</w:t>
      </w:r>
      <w:r w:rsidRPr="00843059">
        <w:rPr>
          <w:color w:val="000000"/>
        </w:rPr>
        <w:t xml:space="preserve"> </w:t>
      </w:r>
      <w:r w:rsidRPr="00000CCC">
        <w:rPr>
          <w:color w:val="000000"/>
        </w:rPr>
        <w:t xml:space="preserve">Bei der </w:t>
      </w:r>
      <w:r>
        <w:rPr>
          <w:color w:val="000000"/>
        </w:rPr>
        <w:t xml:space="preserve">allgemeinen </w:t>
      </w:r>
      <w:r w:rsidRPr="00000CCC">
        <w:rPr>
          <w:color w:val="000000"/>
        </w:rPr>
        <w:t>Vorprüfung berücksichtigt</w:t>
      </w:r>
      <w:r>
        <w:rPr>
          <w:color w:val="000000"/>
        </w:rPr>
        <w:t>e das</w:t>
      </w:r>
      <w:r w:rsidRPr="00000CCC">
        <w:rPr>
          <w:color w:val="000000"/>
        </w:rPr>
        <w:t xml:space="preserve"> </w:t>
      </w:r>
      <w:r>
        <w:rPr>
          <w:color w:val="000000"/>
        </w:rPr>
        <w:t>Landratsamt Rottal-Inn auch</w:t>
      </w:r>
      <w:r w:rsidRPr="00000CCC">
        <w:rPr>
          <w:color w:val="000000"/>
        </w:rPr>
        <w:t xml:space="preserve">, ob </w:t>
      </w:r>
      <w:r>
        <w:rPr>
          <w:color w:val="000000"/>
        </w:rPr>
        <w:t xml:space="preserve">und inwieweit </w:t>
      </w:r>
      <w:r w:rsidRPr="00000CCC">
        <w:rPr>
          <w:color w:val="000000"/>
        </w:rPr>
        <w:t>erhebliche nachteilige Umweltauswirkungen durch</w:t>
      </w:r>
      <w:r>
        <w:rPr>
          <w:color w:val="000000"/>
        </w:rPr>
        <w:t xml:space="preserve"> </w:t>
      </w:r>
      <w:r w:rsidRPr="00000CCC">
        <w:rPr>
          <w:color w:val="000000"/>
        </w:rPr>
        <w:t>Merkmale des Vorhabens oder des Standorts oder durch Vorkehrun</w:t>
      </w:r>
      <w:r>
        <w:rPr>
          <w:color w:val="000000"/>
        </w:rPr>
        <w:t>gen des Betreibers</w:t>
      </w:r>
      <w:r w:rsidRPr="00000CCC">
        <w:rPr>
          <w:color w:val="000000"/>
        </w:rPr>
        <w:t xml:space="preserve"> offensichtlich</w:t>
      </w:r>
      <w:r>
        <w:rPr>
          <w:color w:val="000000"/>
        </w:rPr>
        <w:t xml:space="preserve"> </w:t>
      </w:r>
      <w:r w:rsidRPr="00000CCC">
        <w:rPr>
          <w:color w:val="000000"/>
        </w:rPr>
        <w:t>ausgeschlossen werden</w:t>
      </w:r>
      <w:r>
        <w:rPr>
          <w:color w:val="000000"/>
        </w:rPr>
        <w:t>.</w:t>
      </w:r>
    </w:p>
    <w:p w:rsidR="00636483" w:rsidRPr="0097203C" w:rsidRDefault="0024224E" w:rsidP="00636483">
      <w:r>
        <w:t>D</w:t>
      </w:r>
      <w:r w:rsidR="00636483" w:rsidRPr="0097203C">
        <w:t xml:space="preserve">urch das geplante Vorhaben </w:t>
      </w:r>
      <w:r>
        <w:t xml:space="preserve">können </w:t>
      </w:r>
      <w:r w:rsidR="00636483" w:rsidRPr="0097203C">
        <w:t>sämtliche Grenz- und Richtwerte sowie Bagatell</w:t>
      </w:r>
      <w:r w:rsidR="00636483">
        <w:t xml:space="preserve">massenströme für die relevanten </w:t>
      </w:r>
      <w:r w:rsidR="00636483" w:rsidRPr="0097203C">
        <w:t>Schad</w:t>
      </w:r>
      <w:r>
        <w:t>stoffe eingehalten werden</w:t>
      </w:r>
      <w:r w:rsidR="00636483" w:rsidRPr="0097203C">
        <w:t>.</w:t>
      </w:r>
    </w:p>
    <w:p w:rsidR="00636483" w:rsidRDefault="00636483" w:rsidP="00636483">
      <w:pPr>
        <w:rPr>
          <w:rFonts w:eastAsia="Calibri" w:cs="Arial"/>
          <w:color w:val="000000" w:themeColor="text1"/>
          <w:szCs w:val="22"/>
          <w:lang w:eastAsia="en-US"/>
        </w:rPr>
      </w:pPr>
      <w:r>
        <w:rPr>
          <w:rFonts w:eastAsia="Calibri" w:cs="Arial"/>
          <w:color w:val="000000" w:themeColor="text1"/>
          <w:szCs w:val="22"/>
          <w:lang w:eastAsia="en-US"/>
        </w:rPr>
        <w:t>Das beantragte zusätzliche Gärrestlager 2</w:t>
      </w:r>
      <w:r w:rsidRPr="00E52B99">
        <w:rPr>
          <w:rFonts w:eastAsia="Calibri" w:cs="Arial"/>
          <w:color w:val="000000" w:themeColor="text1"/>
          <w:szCs w:val="22"/>
          <w:lang w:eastAsia="en-US"/>
        </w:rPr>
        <w:t xml:space="preserve"> </w:t>
      </w:r>
      <w:r>
        <w:rPr>
          <w:rFonts w:eastAsia="Calibri" w:cs="Arial"/>
          <w:color w:val="000000" w:themeColor="text1"/>
          <w:szCs w:val="22"/>
          <w:lang w:eastAsia="en-US"/>
        </w:rPr>
        <w:t>wird im geschlossenen, gasdichten System ausgeführt. Es sind deshalb insoweit von der Biogaserzeugungsanlage künftig keine zusätzli</w:t>
      </w:r>
      <w:r>
        <w:rPr>
          <w:rFonts w:eastAsia="Calibri" w:cs="Arial"/>
          <w:color w:val="000000" w:themeColor="text1"/>
          <w:szCs w:val="22"/>
          <w:lang w:eastAsia="en-US"/>
        </w:rPr>
        <w:lastRenderedPageBreak/>
        <w:t xml:space="preserve">chen relevanten Geruchs- bzw. Ammoniakemissionen zu erwarten. </w:t>
      </w:r>
      <w:r w:rsidRPr="00AC4FE0">
        <w:rPr>
          <w:rFonts w:eastAsia="Calibri" w:cs="Arial"/>
          <w:color w:val="000000" w:themeColor="text1"/>
          <w:szCs w:val="22"/>
          <w:lang w:eastAsia="en-US"/>
        </w:rPr>
        <w:t xml:space="preserve">Zusätzliche Geräuschemittenten </w:t>
      </w:r>
      <w:r>
        <w:rPr>
          <w:rFonts w:eastAsia="Calibri" w:cs="Arial"/>
          <w:color w:val="000000" w:themeColor="text1"/>
          <w:szCs w:val="22"/>
          <w:lang w:eastAsia="en-US"/>
        </w:rPr>
        <w:t>(</w:t>
      </w:r>
      <w:r w:rsidRPr="00AC4FE0">
        <w:rPr>
          <w:rFonts w:eastAsia="Calibri" w:cs="Arial"/>
          <w:color w:val="000000" w:themeColor="text1"/>
          <w:szCs w:val="22"/>
          <w:lang w:eastAsia="en-US"/>
        </w:rPr>
        <w:t>wie z.</w:t>
      </w:r>
      <w:r>
        <w:rPr>
          <w:rFonts w:eastAsia="Calibri" w:cs="Arial"/>
          <w:color w:val="000000" w:themeColor="text1"/>
          <w:szCs w:val="22"/>
          <w:lang w:eastAsia="en-US"/>
        </w:rPr>
        <w:t xml:space="preserve"> </w:t>
      </w:r>
      <w:r w:rsidRPr="00AC4FE0">
        <w:rPr>
          <w:rFonts w:eastAsia="Calibri" w:cs="Arial"/>
          <w:color w:val="000000" w:themeColor="text1"/>
          <w:szCs w:val="22"/>
          <w:lang w:eastAsia="en-US"/>
        </w:rPr>
        <w:t>B. Rührwerke am neuen Gärrestlager 2</w:t>
      </w:r>
      <w:r>
        <w:rPr>
          <w:rFonts w:eastAsia="Calibri" w:cs="Arial"/>
          <w:color w:val="000000" w:themeColor="text1"/>
          <w:szCs w:val="22"/>
          <w:lang w:eastAsia="en-US"/>
        </w:rPr>
        <w:t>)</w:t>
      </w:r>
      <w:r w:rsidRPr="00AC4FE0">
        <w:rPr>
          <w:rFonts w:eastAsia="Calibri" w:cs="Arial"/>
          <w:color w:val="000000" w:themeColor="text1"/>
          <w:szCs w:val="22"/>
          <w:lang w:eastAsia="en-US"/>
        </w:rPr>
        <w:t xml:space="preserve"> leisten keinen relevanten Emissionsbeitrag.</w:t>
      </w:r>
    </w:p>
    <w:p w:rsidR="00636483" w:rsidRPr="00A56D73" w:rsidRDefault="00636483" w:rsidP="00636483">
      <w:r>
        <w:t>Die Biogasanlage unterliegt n</w:t>
      </w:r>
      <w:r w:rsidRPr="00011340">
        <w:t>ach Errichtung und Inbetriebnahme des geplanten zusätzlichen Gärrestla</w:t>
      </w:r>
      <w:r>
        <w:t>gers 2 mit Foliengasspeicher</w:t>
      </w:r>
      <w:r w:rsidRPr="00011340">
        <w:t xml:space="preserve"> als Betriebsbereich den Grundpflichten gemäß den §§ 3 bis 8 der </w:t>
      </w:r>
      <w:r>
        <w:t>Störfall-Verordnung (</w:t>
      </w:r>
      <w:r w:rsidRPr="00011340">
        <w:t>12. BImSchV</w:t>
      </w:r>
      <w:r>
        <w:t xml:space="preserve">). </w:t>
      </w:r>
      <w:r w:rsidRPr="00AC4FE0">
        <w:t xml:space="preserve">Störfallbedingte </w:t>
      </w:r>
      <w:r>
        <w:t xml:space="preserve">nachteilige </w:t>
      </w:r>
      <w:r w:rsidRPr="00AC4FE0">
        <w:t>Auswirkungen auf Schutzgüter des BImSchG sind aufgrund der Entfernung zur nächsten Wohnbebauung bzw. zu den nächsten Schutzgebieten nicht zu erwarten.</w:t>
      </w:r>
    </w:p>
    <w:p w:rsidR="00636483" w:rsidRDefault="00636483" w:rsidP="00636483">
      <w:pPr>
        <w:rPr>
          <w:color w:val="000000" w:themeColor="text1"/>
        </w:rPr>
      </w:pPr>
      <w:r w:rsidRPr="0069182C">
        <w:rPr>
          <w:color w:val="000000" w:themeColor="text1"/>
        </w:rPr>
        <w:t>Mit dem g</w:t>
      </w:r>
      <w:r>
        <w:rPr>
          <w:color w:val="000000" w:themeColor="text1"/>
        </w:rPr>
        <w:t>eplanten Vorhaben erfolgen außerdem u. a. eine</w:t>
      </w:r>
      <w:r w:rsidRPr="0069182C">
        <w:rPr>
          <w:color w:val="000000" w:themeColor="text1"/>
        </w:rPr>
        <w:t xml:space="preserve"> </w:t>
      </w:r>
      <w:r>
        <w:rPr>
          <w:color w:val="000000" w:themeColor="text1"/>
        </w:rPr>
        <w:t>Reduzierung</w:t>
      </w:r>
      <w:r w:rsidRPr="0069182C">
        <w:rPr>
          <w:color w:val="000000" w:themeColor="text1"/>
        </w:rPr>
        <w:t xml:space="preserve"> der </w:t>
      </w:r>
      <w:r>
        <w:rPr>
          <w:color w:val="000000" w:themeColor="text1"/>
        </w:rPr>
        <w:t xml:space="preserve">Einsatzstoffmengen sowie der </w:t>
      </w:r>
      <w:r w:rsidRPr="0069182C">
        <w:rPr>
          <w:color w:val="000000" w:themeColor="text1"/>
        </w:rPr>
        <w:t>jährlichen Gaserzeugung</w:t>
      </w:r>
      <w:r>
        <w:rPr>
          <w:color w:val="000000" w:themeColor="text1"/>
        </w:rPr>
        <w:t>smenge,</w:t>
      </w:r>
      <w:r w:rsidRPr="00B00116">
        <w:rPr>
          <w:color w:val="000000" w:themeColor="text1"/>
        </w:rPr>
        <w:t xml:space="preserve"> </w:t>
      </w:r>
      <w:r>
        <w:rPr>
          <w:color w:val="000000" w:themeColor="text1"/>
        </w:rPr>
        <w:t>so dass ausgehend von den bislang zugelassenen Genehmigungskapazitäten sogar eine gewisse Reduzierung</w:t>
      </w:r>
      <w:r w:rsidRPr="001F4CA6">
        <w:t xml:space="preserve"> </w:t>
      </w:r>
      <w:r w:rsidRPr="0097203C">
        <w:t>der jährlichen Emissionsfrachten an Schad- bzw. Geruchsstoffen</w:t>
      </w:r>
      <w:r w:rsidRPr="002429AE">
        <w:t xml:space="preserve"> </w:t>
      </w:r>
      <w:r>
        <w:t>sowie</w:t>
      </w:r>
      <w:r w:rsidRPr="002429AE">
        <w:t xml:space="preserve"> tendenziell</w:t>
      </w:r>
      <w:r>
        <w:t xml:space="preserve"> auch</w:t>
      </w:r>
      <w:r w:rsidRPr="002429AE">
        <w:t xml:space="preserve"> eine Redu</w:t>
      </w:r>
      <w:r>
        <w:t xml:space="preserve">zierung der Geruchsimmissionen und der </w:t>
      </w:r>
      <w:r w:rsidRPr="002429AE">
        <w:t xml:space="preserve">Stickstoffdeposition </w:t>
      </w:r>
      <w:r>
        <w:rPr>
          <w:color w:val="000000" w:themeColor="text1"/>
        </w:rPr>
        <w:t>zu erwarten sind. Damit kann aus immissionsschutzfachlicher Sicht mit einer Verbesserung der Situation im Hinblick auf nachteilige Umweltauswirkungen gerechnet werden.</w:t>
      </w:r>
    </w:p>
    <w:p w:rsidR="00636483" w:rsidRPr="00101FDE" w:rsidRDefault="00636483" w:rsidP="00636483">
      <w:r w:rsidRPr="0097203C">
        <w:t xml:space="preserve">Somit ist </w:t>
      </w:r>
      <w:r>
        <w:t xml:space="preserve">insgesamt </w:t>
      </w:r>
      <w:r w:rsidRPr="0097203C">
        <w:t xml:space="preserve">durch die Änderung der Biogasanlage mit keinen erheblichen nachteiligen Umweltauswirkungen zu rechnen. </w:t>
      </w:r>
      <w:r>
        <w:t>Aus der allgemeinen Vorprüfung ergibt sich daher keine</w:t>
      </w:r>
      <w:r w:rsidRPr="00101FDE">
        <w:t xml:space="preserve"> UVP-Pflicht</w:t>
      </w:r>
      <w:r>
        <w:t>.</w:t>
      </w:r>
      <w:r w:rsidRPr="00101FDE">
        <w:t xml:space="preserve"> </w:t>
      </w:r>
    </w:p>
    <w:p w:rsidR="00471EE6" w:rsidRDefault="00471EE6" w:rsidP="00471EE6"/>
    <w:p w:rsidR="00F768D6" w:rsidRDefault="000F50B4">
      <w:r>
        <w:t>Diese Feststellung</w:t>
      </w:r>
      <w:r w:rsidR="00F768D6">
        <w:t xml:space="preserve"> ist ni</w:t>
      </w:r>
      <w:r w:rsidR="007F1C0E">
        <w:t>cht selbständig anfechtbar (§ 5 Abs. 3 Satz 1</w:t>
      </w:r>
      <w:r w:rsidR="00F768D6">
        <w:t xml:space="preserve"> UVPG). </w:t>
      </w:r>
    </w:p>
    <w:p w:rsidR="00F768D6" w:rsidRDefault="00F768D6"/>
    <w:p w:rsidR="00530F16" w:rsidRDefault="00530F16" w:rsidP="00DC67CC">
      <w:pPr>
        <w:tabs>
          <w:tab w:val="left" w:pos="1382"/>
        </w:tabs>
      </w:pPr>
    </w:p>
    <w:p w:rsidR="00530F16" w:rsidRDefault="00530F16" w:rsidP="00E503F0"/>
    <w:p w:rsidR="00BA4106" w:rsidRDefault="00BA4106" w:rsidP="00E503F0"/>
    <w:p w:rsidR="00733256" w:rsidRDefault="00E503F0" w:rsidP="00E503F0">
      <w:r w:rsidRPr="00E503F0">
        <w:t>Pfarrkirchen</w:t>
      </w:r>
      <w:bookmarkStart w:id="0" w:name="_GoBack"/>
      <w:bookmarkEnd w:id="0"/>
      <w:r w:rsidRPr="00E503F0">
        <w:t xml:space="preserve">, </w:t>
      </w:r>
      <w:r w:rsidR="002967C9">
        <w:t>12</w:t>
      </w:r>
      <w:r w:rsidR="00A218AD">
        <w:t>.</w:t>
      </w:r>
      <w:r w:rsidR="002967C9">
        <w:t>09</w:t>
      </w:r>
      <w:r w:rsidR="00706346">
        <w:t>.201</w:t>
      </w:r>
      <w:r w:rsidR="004F0FD6">
        <w:t>9</w:t>
      </w:r>
    </w:p>
    <w:p w:rsidR="00E503F0" w:rsidRPr="00E503F0" w:rsidRDefault="00E503F0" w:rsidP="00E503F0">
      <w:r w:rsidRPr="00E503F0">
        <w:rPr>
          <w:noProof/>
        </w:rPr>
        <w:drawing>
          <wp:anchor distT="0" distB="0" distL="114300" distR="114300" simplePos="0" relativeHeight="251659264" behindDoc="1" locked="0" layoutInCell="1" allowOverlap="1" wp14:anchorId="6D1F0159" wp14:editId="5983B734">
            <wp:simplePos x="0" y="0"/>
            <wp:positionH relativeFrom="column">
              <wp:posOffset>4595495</wp:posOffset>
            </wp:positionH>
            <wp:positionV relativeFrom="paragraph">
              <wp:posOffset>29845</wp:posOffset>
            </wp:positionV>
            <wp:extent cx="876300" cy="923925"/>
            <wp:effectExtent l="0" t="0" r="0" b="9525"/>
            <wp:wrapNone/>
            <wp:docPr id="1" name="Grafik 1" descr="wappen_rottalin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pen_rottalinn_s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3F0">
        <w:t>Landratsamt Rottal-Inn</w:t>
      </w:r>
    </w:p>
    <w:p w:rsidR="00066E3B" w:rsidRDefault="00066E3B" w:rsidP="00E503F0"/>
    <w:p w:rsidR="00066E3B" w:rsidRDefault="00066E3B" w:rsidP="00E503F0"/>
    <w:p w:rsidR="00050B58" w:rsidRDefault="00050B58" w:rsidP="00E503F0"/>
    <w:p w:rsidR="007A0D4B" w:rsidRDefault="007A0D4B" w:rsidP="00E503F0"/>
    <w:p w:rsidR="00E503F0" w:rsidRPr="00E503F0" w:rsidRDefault="00E503F0" w:rsidP="00E503F0">
      <w:r w:rsidRPr="00E503F0">
        <w:t>Robert Kubitschek</w:t>
      </w:r>
    </w:p>
    <w:p w:rsidR="00E503F0" w:rsidRPr="00E503F0" w:rsidRDefault="00E503F0" w:rsidP="00E503F0">
      <w:r w:rsidRPr="00E503F0">
        <w:t>Abteilungsleiter</w:t>
      </w:r>
    </w:p>
    <w:sectPr w:rsidR="00E503F0" w:rsidRPr="00E503F0" w:rsidSect="00952DE3">
      <w:pgSz w:w="11906" w:h="16838"/>
      <w:pgMar w:top="1417" w:right="1417" w:bottom="1134" w:left="1417" w:header="720" w:footer="720" w:gutter="0"/>
      <w:paperSrc w:first="1" w:other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DFE"/>
    <w:multiLevelType w:val="hybridMultilevel"/>
    <w:tmpl w:val="B8A8845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3D6F12"/>
    <w:multiLevelType w:val="hybridMultilevel"/>
    <w:tmpl w:val="B89A61B4"/>
    <w:lvl w:ilvl="0" w:tplc="442825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5C"/>
    <w:rsid w:val="0003515F"/>
    <w:rsid w:val="00050B58"/>
    <w:rsid w:val="00052127"/>
    <w:rsid w:val="00065ACA"/>
    <w:rsid w:val="00066E3B"/>
    <w:rsid w:val="00074B77"/>
    <w:rsid w:val="000C237B"/>
    <w:rsid w:val="000C2FB1"/>
    <w:rsid w:val="000F50B4"/>
    <w:rsid w:val="00102173"/>
    <w:rsid w:val="0011026B"/>
    <w:rsid w:val="001113C6"/>
    <w:rsid w:val="001225A4"/>
    <w:rsid w:val="00155D4E"/>
    <w:rsid w:val="00163284"/>
    <w:rsid w:val="001650F2"/>
    <w:rsid w:val="00184ADA"/>
    <w:rsid w:val="001C43F5"/>
    <w:rsid w:val="001D695F"/>
    <w:rsid w:val="001E306D"/>
    <w:rsid w:val="00205F22"/>
    <w:rsid w:val="002068A8"/>
    <w:rsid w:val="0023599D"/>
    <w:rsid w:val="0024224E"/>
    <w:rsid w:val="00244517"/>
    <w:rsid w:val="002634AE"/>
    <w:rsid w:val="00267786"/>
    <w:rsid w:val="00272270"/>
    <w:rsid w:val="002953DD"/>
    <w:rsid w:val="002967C9"/>
    <w:rsid w:val="002B23C2"/>
    <w:rsid w:val="002F25C3"/>
    <w:rsid w:val="002F352C"/>
    <w:rsid w:val="002F7420"/>
    <w:rsid w:val="00303BC3"/>
    <w:rsid w:val="003332A2"/>
    <w:rsid w:val="00366481"/>
    <w:rsid w:val="003B12AE"/>
    <w:rsid w:val="003B13C9"/>
    <w:rsid w:val="003B5779"/>
    <w:rsid w:val="003B5EA5"/>
    <w:rsid w:val="003C42D3"/>
    <w:rsid w:val="003D4E79"/>
    <w:rsid w:val="003D670C"/>
    <w:rsid w:val="003E01FE"/>
    <w:rsid w:val="003F79BC"/>
    <w:rsid w:val="004076F6"/>
    <w:rsid w:val="004104AF"/>
    <w:rsid w:val="0041755E"/>
    <w:rsid w:val="00422B77"/>
    <w:rsid w:val="0043451E"/>
    <w:rsid w:val="0044255D"/>
    <w:rsid w:val="00471EE6"/>
    <w:rsid w:val="004B36B1"/>
    <w:rsid w:val="004B5B1A"/>
    <w:rsid w:val="004D00B1"/>
    <w:rsid w:val="004F0FD6"/>
    <w:rsid w:val="005263FC"/>
    <w:rsid w:val="00530F16"/>
    <w:rsid w:val="00531FD0"/>
    <w:rsid w:val="00535F50"/>
    <w:rsid w:val="0055399E"/>
    <w:rsid w:val="00564A33"/>
    <w:rsid w:val="00587D61"/>
    <w:rsid w:val="00587F0A"/>
    <w:rsid w:val="00590E87"/>
    <w:rsid w:val="005F7AFE"/>
    <w:rsid w:val="006240FC"/>
    <w:rsid w:val="00626B80"/>
    <w:rsid w:val="00636483"/>
    <w:rsid w:val="00663940"/>
    <w:rsid w:val="006A7294"/>
    <w:rsid w:val="006B09CF"/>
    <w:rsid w:val="006C6BA7"/>
    <w:rsid w:val="006E4DF0"/>
    <w:rsid w:val="006E5325"/>
    <w:rsid w:val="00706346"/>
    <w:rsid w:val="00733256"/>
    <w:rsid w:val="00734683"/>
    <w:rsid w:val="00734BB9"/>
    <w:rsid w:val="00760C1A"/>
    <w:rsid w:val="00770AF8"/>
    <w:rsid w:val="007A0D4B"/>
    <w:rsid w:val="007A7F1D"/>
    <w:rsid w:val="007B3EF7"/>
    <w:rsid w:val="007B6813"/>
    <w:rsid w:val="007B7124"/>
    <w:rsid w:val="007D5C31"/>
    <w:rsid w:val="007E18FB"/>
    <w:rsid w:val="007F1C0E"/>
    <w:rsid w:val="008006ED"/>
    <w:rsid w:val="00825121"/>
    <w:rsid w:val="008261D1"/>
    <w:rsid w:val="00837B73"/>
    <w:rsid w:val="008510C4"/>
    <w:rsid w:val="00860A7D"/>
    <w:rsid w:val="00870546"/>
    <w:rsid w:val="00880B4E"/>
    <w:rsid w:val="00923EB7"/>
    <w:rsid w:val="009510E7"/>
    <w:rsid w:val="00952DE3"/>
    <w:rsid w:val="009911C3"/>
    <w:rsid w:val="009C3140"/>
    <w:rsid w:val="009E1822"/>
    <w:rsid w:val="00A218AD"/>
    <w:rsid w:val="00A25040"/>
    <w:rsid w:val="00A312E8"/>
    <w:rsid w:val="00A4470B"/>
    <w:rsid w:val="00A55B3A"/>
    <w:rsid w:val="00A7262F"/>
    <w:rsid w:val="00A76ABA"/>
    <w:rsid w:val="00A948DF"/>
    <w:rsid w:val="00AA3415"/>
    <w:rsid w:val="00AB5C25"/>
    <w:rsid w:val="00AE03C4"/>
    <w:rsid w:val="00AE69A7"/>
    <w:rsid w:val="00B05D75"/>
    <w:rsid w:val="00B142F1"/>
    <w:rsid w:val="00B146DF"/>
    <w:rsid w:val="00B2765C"/>
    <w:rsid w:val="00B3452E"/>
    <w:rsid w:val="00B44BE2"/>
    <w:rsid w:val="00B5276E"/>
    <w:rsid w:val="00B65F75"/>
    <w:rsid w:val="00B71A95"/>
    <w:rsid w:val="00B86289"/>
    <w:rsid w:val="00B8644B"/>
    <w:rsid w:val="00B964FD"/>
    <w:rsid w:val="00BA07EE"/>
    <w:rsid w:val="00BA2A88"/>
    <w:rsid w:val="00BA4106"/>
    <w:rsid w:val="00BA6B3E"/>
    <w:rsid w:val="00BE09E5"/>
    <w:rsid w:val="00C059B7"/>
    <w:rsid w:val="00C06209"/>
    <w:rsid w:val="00C2095B"/>
    <w:rsid w:val="00C212B2"/>
    <w:rsid w:val="00C22FC9"/>
    <w:rsid w:val="00C310CE"/>
    <w:rsid w:val="00C43084"/>
    <w:rsid w:val="00C505BF"/>
    <w:rsid w:val="00C508CC"/>
    <w:rsid w:val="00C76040"/>
    <w:rsid w:val="00C823F2"/>
    <w:rsid w:val="00CC3843"/>
    <w:rsid w:val="00CD1D4A"/>
    <w:rsid w:val="00CD50F5"/>
    <w:rsid w:val="00CD63AE"/>
    <w:rsid w:val="00CD644E"/>
    <w:rsid w:val="00CE5188"/>
    <w:rsid w:val="00D05853"/>
    <w:rsid w:val="00D0786C"/>
    <w:rsid w:val="00D2468D"/>
    <w:rsid w:val="00D27308"/>
    <w:rsid w:val="00D3091F"/>
    <w:rsid w:val="00D3216B"/>
    <w:rsid w:val="00DC5C0C"/>
    <w:rsid w:val="00DC67CC"/>
    <w:rsid w:val="00E46265"/>
    <w:rsid w:val="00E503F0"/>
    <w:rsid w:val="00E54F65"/>
    <w:rsid w:val="00E57D16"/>
    <w:rsid w:val="00E71E7F"/>
    <w:rsid w:val="00E8070E"/>
    <w:rsid w:val="00E82907"/>
    <w:rsid w:val="00E95B08"/>
    <w:rsid w:val="00E95C38"/>
    <w:rsid w:val="00EB51E1"/>
    <w:rsid w:val="00EC38E4"/>
    <w:rsid w:val="00ED0781"/>
    <w:rsid w:val="00ED2A00"/>
    <w:rsid w:val="00ED634F"/>
    <w:rsid w:val="00F11E14"/>
    <w:rsid w:val="00F2390D"/>
    <w:rsid w:val="00F57DFA"/>
    <w:rsid w:val="00F768D6"/>
    <w:rsid w:val="00F9041D"/>
    <w:rsid w:val="00FA652E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56E61"/>
  <w15:docId w15:val="{1455E98E-6870-4817-85F2-2468797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8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1E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B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III/5 –</vt:lpstr>
    </vt:vector>
  </TitlesOfParts>
  <Company>Landratsamt Haßberge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III/5 –</dc:title>
  <dc:creator>Doetter Sylvia</dc:creator>
  <cp:lastModifiedBy>Müller Markus</cp:lastModifiedBy>
  <cp:revision>11</cp:revision>
  <cp:lastPrinted>2016-03-01T14:33:00Z</cp:lastPrinted>
  <dcterms:created xsi:type="dcterms:W3CDTF">2019-07-18T07:45:00Z</dcterms:created>
  <dcterms:modified xsi:type="dcterms:W3CDTF">2019-09-02T14:28:00Z</dcterms:modified>
</cp:coreProperties>
</file>