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86B" w:rsidRDefault="0072186B" w:rsidP="00213148">
      <w:pPr>
        <w:jc w:val="both"/>
        <w:rPr>
          <w:rFonts w:ascii="Arial" w:hAnsi="Arial" w:cs="Arial"/>
          <w:b/>
        </w:rPr>
      </w:pPr>
      <w:r>
        <w:rPr>
          <w:rFonts w:ascii="Arial" w:hAnsi="Arial" w:cs="Arial"/>
          <w:b/>
        </w:rPr>
        <w:t>Bekanntmachung des Landratsamtes Oberallgäu:</w:t>
      </w:r>
      <w:bookmarkStart w:id="0" w:name="_GoBack"/>
      <w:bookmarkEnd w:id="0"/>
    </w:p>
    <w:p w:rsidR="00A9163B" w:rsidRDefault="00702036" w:rsidP="00213148">
      <w:pPr>
        <w:jc w:val="both"/>
        <w:rPr>
          <w:rFonts w:ascii="Arial" w:hAnsi="Arial" w:cs="Arial"/>
          <w:b/>
        </w:rPr>
      </w:pPr>
      <w:r>
        <w:rPr>
          <w:rFonts w:ascii="Arial" w:hAnsi="Arial" w:cs="Arial"/>
          <w:b/>
        </w:rPr>
        <w:t>Antrag der Sportstätten Oberstdorf (Eigenbetrieb des Marktes Oberstdorf) im Rahmen der FIS Nordischen Ski-Weltmeisterschaft 2021 in Oberst</w:t>
      </w:r>
      <w:r w:rsidR="00253E07">
        <w:rPr>
          <w:rFonts w:ascii="Arial" w:hAnsi="Arial" w:cs="Arial"/>
          <w:b/>
        </w:rPr>
        <w:t>d</w:t>
      </w:r>
      <w:r>
        <w:rPr>
          <w:rFonts w:ascii="Arial" w:hAnsi="Arial" w:cs="Arial"/>
          <w:b/>
        </w:rPr>
        <w:t>orf, für die Erweiterung des Loipennetzes mit künstlicher Beschneiung im Bereich „Spairube“, Flur-Nr. 3028/21, Gemarkung Oberstdorf</w:t>
      </w:r>
    </w:p>
    <w:p w:rsidR="00026B4F" w:rsidRPr="00026B4F" w:rsidRDefault="00026B4F" w:rsidP="00213148">
      <w:pPr>
        <w:jc w:val="both"/>
        <w:rPr>
          <w:rFonts w:ascii="Arial" w:hAnsi="Arial" w:cs="Arial"/>
          <w:b/>
          <w:sz w:val="8"/>
          <w:szCs w:val="8"/>
        </w:rPr>
      </w:pPr>
    </w:p>
    <w:p w:rsidR="005328B0" w:rsidRPr="005328B0" w:rsidRDefault="00702036" w:rsidP="00213148">
      <w:pPr>
        <w:pStyle w:val="Listenabsatz"/>
        <w:numPr>
          <w:ilvl w:val="0"/>
          <w:numId w:val="1"/>
        </w:numPr>
        <w:spacing w:line="360" w:lineRule="auto"/>
        <w:ind w:left="360"/>
        <w:jc w:val="both"/>
        <w:rPr>
          <w:rFonts w:ascii="Arial" w:hAnsi="Arial" w:cs="Arial"/>
          <w:u w:val="single"/>
        </w:rPr>
      </w:pPr>
      <w:r>
        <w:rPr>
          <w:rFonts w:ascii="Arial" w:hAnsi="Arial" w:cs="Arial"/>
          <w:u w:val="single"/>
        </w:rPr>
        <w:t>Erweiterung Spairube mit Beschneiung</w:t>
      </w:r>
    </w:p>
    <w:p w:rsidR="00EC1A93" w:rsidRDefault="00702036" w:rsidP="00383814">
      <w:pPr>
        <w:pStyle w:val="Listenabsatz"/>
        <w:spacing w:line="360" w:lineRule="auto"/>
        <w:ind w:left="360"/>
        <w:jc w:val="both"/>
        <w:rPr>
          <w:rFonts w:ascii="Arial" w:hAnsi="Arial" w:cs="Arial"/>
        </w:rPr>
      </w:pPr>
      <w:r>
        <w:rPr>
          <w:rFonts w:ascii="Arial" w:hAnsi="Arial" w:cs="Arial"/>
        </w:rPr>
        <w:t>Die Sportstätten</w:t>
      </w:r>
      <w:r w:rsidR="003F2FBB">
        <w:rPr>
          <w:rFonts w:ascii="Arial" w:hAnsi="Arial" w:cs="Arial"/>
        </w:rPr>
        <w:t xml:space="preserve"> Oberstdorf stellte</w:t>
      </w:r>
      <w:r>
        <w:rPr>
          <w:rFonts w:ascii="Arial" w:hAnsi="Arial" w:cs="Arial"/>
        </w:rPr>
        <w:t xml:space="preserve"> im Rahmen der FIS Nord. Ski-WM </w:t>
      </w:r>
      <w:r w:rsidR="00026B4F">
        <w:rPr>
          <w:rFonts w:ascii="Arial" w:hAnsi="Arial" w:cs="Arial"/>
        </w:rPr>
        <w:t xml:space="preserve">2021 </w:t>
      </w:r>
      <w:r>
        <w:rPr>
          <w:rFonts w:ascii="Arial" w:hAnsi="Arial" w:cs="Arial"/>
        </w:rPr>
        <w:t xml:space="preserve">in Oberstdorf den Antrag für die Erweiterung des Loipennetzes im Bereich Spairube mit </w:t>
      </w:r>
      <w:r w:rsidR="00D31CDC">
        <w:rPr>
          <w:rFonts w:ascii="Arial" w:hAnsi="Arial" w:cs="Arial"/>
        </w:rPr>
        <w:t xml:space="preserve">Anlagen oder Einrichtungen, die gem. Art. 35 BayWG der Herstellung und Verteilung von künstlichem Schnee zur Erzeugung einer Schneedecke dienen. </w:t>
      </w:r>
    </w:p>
    <w:p w:rsidR="0077002E" w:rsidRDefault="00702036" w:rsidP="0077002E">
      <w:pPr>
        <w:pStyle w:val="Listenabsatz"/>
        <w:spacing w:line="360" w:lineRule="auto"/>
        <w:ind w:left="360"/>
        <w:jc w:val="both"/>
        <w:rPr>
          <w:rFonts w:ascii="Arial" w:hAnsi="Arial" w:cs="Arial"/>
        </w:rPr>
      </w:pPr>
      <w:r>
        <w:rPr>
          <w:rFonts w:ascii="Arial" w:hAnsi="Arial" w:cs="Arial"/>
        </w:rPr>
        <w:t>Mit Bescheid vom 28.02.2019 wurd</w:t>
      </w:r>
      <w:r w:rsidR="0077002E">
        <w:rPr>
          <w:rFonts w:ascii="Arial" w:hAnsi="Arial" w:cs="Arial"/>
        </w:rPr>
        <w:t xml:space="preserve">en </w:t>
      </w:r>
      <w:r w:rsidR="003124BF">
        <w:rPr>
          <w:rFonts w:ascii="Arial" w:hAnsi="Arial" w:cs="Arial"/>
        </w:rPr>
        <w:t>bereits für die</w:t>
      </w:r>
      <w:r w:rsidR="0077002E">
        <w:rPr>
          <w:rFonts w:ascii="Arial" w:hAnsi="Arial" w:cs="Arial"/>
        </w:rPr>
        <w:t xml:space="preserve"> FIS Nord. Ski-WM 2021 die Ertüchtigung/Erweiterung des Speicherteiches Riedwald</w:t>
      </w:r>
      <w:r w:rsidR="00296BF1">
        <w:rPr>
          <w:rFonts w:ascii="Arial" w:hAnsi="Arial" w:cs="Arial"/>
        </w:rPr>
        <w:t xml:space="preserve"> (Planfeststellung </w:t>
      </w:r>
      <w:r w:rsidR="00271CC8">
        <w:rPr>
          <w:rFonts w:ascii="Arial" w:hAnsi="Arial" w:cs="Arial"/>
        </w:rPr>
        <w:t xml:space="preserve">n. </w:t>
      </w:r>
      <w:r w:rsidR="00296BF1">
        <w:rPr>
          <w:rFonts w:ascii="Arial" w:hAnsi="Arial" w:cs="Arial"/>
        </w:rPr>
        <w:t>§ 68 WHG)</w:t>
      </w:r>
      <w:r w:rsidR="0077002E">
        <w:rPr>
          <w:rFonts w:ascii="Arial" w:hAnsi="Arial" w:cs="Arial"/>
        </w:rPr>
        <w:t>, der Beschneiungsanlagen</w:t>
      </w:r>
      <w:r w:rsidR="00296BF1">
        <w:rPr>
          <w:rFonts w:ascii="Arial" w:hAnsi="Arial" w:cs="Arial"/>
        </w:rPr>
        <w:t xml:space="preserve"> (Genehmigung</w:t>
      </w:r>
      <w:r w:rsidR="0077002E">
        <w:rPr>
          <w:rFonts w:ascii="Arial" w:hAnsi="Arial" w:cs="Arial"/>
        </w:rPr>
        <w:t xml:space="preserve"> </w:t>
      </w:r>
      <w:r w:rsidR="00296BF1">
        <w:rPr>
          <w:rFonts w:ascii="Arial" w:hAnsi="Arial" w:cs="Arial"/>
        </w:rPr>
        <w:t xml:space="preserve">n. Art. 35 BayWG) </w:t>
      </w:r>
      <w:r w:rsidR="0077002E">
        <w:rPr>
          <w:rFonts w:ascii="Arial" w:hAnsi="Arial" w:cs="Arial"/>
        </w:rPr>
        <w:t>und der Wasserentnahme</w:t>
      </w:r>
      <w:r w:rsidR="003124BF">
        <w:rPr>
          <w:rFonts w:ascii="Arial" w:hAnsi="Arial" w:cs="Arial"/>
        </w:rPr>
        <w:t xml:space="preserve"> </w:t>
      </w:r>
      <w:r w:rsidR="00271CC8">
        <w:rPr>
          <w:rFonts w:ascii="Arial" w:hAnsi="Arial" w:cs="Arial"/>
        </w:rPr>
        <w:t xml:space="preserve">(Zulassung n. Art. 15 BayWG) </w:t>
      </w:r>
      <w:r w:rsidR="003124BF">
        <w:rPr>
          <w:rFonts w:ascii="Arial" w:hAnsi="Arial" w:cs="Arial"/>
        </w:rPr>
        <w:t>gestattet</w:t>
      </w:r>
      <w:r w:rsidR="0077002E">
        <w:rPr>
          <w:rFonts w:ascii="Arial" w:hAnsi="Arial" w:cs="Arial"/>
        </w:rPr>
        <w:t xml:space="preserve">. Die </w:t>
      </w:r>
      <w:r w:rsidR="00026B4F">
        <w:rPr>
          <w:rFonts w:ascii="Arial" w:hAnsi="Arial" w:cs="Arial"/>
        </w:rPr>
        <w:t>Erweiterung</w:t>
      </w:r>
      <w:r w:rsidR="0077002E">
        <w:rPr>
          <w:rFonts w:ascii="Arial" w:hAnsi="Arial" w:cs="Arial"/>
        </w:rPr>
        <w:t xml:space="preserve"> in der Spairube steht damit </w:t>
      </w:r>
      <w:r w:rsidR="007E5F43">
        <w:rPr>
          <w:rFonts w:ascii="Arial" w:hAnsi="Arial" w:cs="Arial"/>
        </w:rPr>
        <w:t>in Verbindung.</w:t>
      </w:r>
    </w:p>
    <w:p w:rsidR="00026B4F" w:rsidRDefault="00026B4F" w:rsidP="002B6875">
      <w:pPr>
        <w:pStyle w:val="Listenabsatz"/>
        <w:spacing w:line="360" w:lineRule="auto"/>
        <w:ind w:left="360"/>
        <w:jc w:val="both"/>
        <w:rPr>
          <w:rFonts w:ascii="Arial" w:hAnsi="Arial" w:cs="Arial"/>
          <w:sz w:val="12"/>
          <w:szCs w:val="12"/>
        </w:rPr>
      </w:pPr>
    </w:p>
    <w:p w:rsidR="00026B4F" w:rsidRPr="00FA103C" w:rsidRDefault="00026B4F" w:rsidP="002B6875">
      <w:pPr>
        <w:pStyle w:val="Listenabsatz"/>
        <w:spacing w:line="360" w:lineRule="auto"/>
        <w:ind w:left="360"/>
        <w:jc w:val="both"/>
        <w:rPr>
          <w:rFonts w:ascii="Arial" w:hAnsi="Arial" w:cs="Arial"/>
          <w:sz w:val="12"/>
          <w:szCs w:val="12"/>
        </w:rPr>
      </w:pPr>
    </w:p>
    <w:p w:rsidR="002B6875" w:rsidRDefault="002B6875" w:rsidP="002B6875">
      <w:pPr>
        <w:pStyle w:val="Listenabsatz"/>
        <w:numPr>
          <w:ilvl w:val="0"/>
          <w:numId w:val="1"/>
        </w:numPr>
        <w:spacing w:line="360" w:lineRule="auto"/>
        <w:ind w:left="360"/>
        <w:jc w:val="both"/>
        <w:rPr>
          <w:rFonts w:ascii="Arial" w:hAnsi="Arial" w:cs="Arial"/>
          <w:u w:val="single"/>
        </w:rPr>
      </w:pPr>
      <w:r>
        <w:rPr>
          <w:rFonts w:ascii="Arial" w:hAnsi="Arial" w:cs="Arial"/>
          <w:u w:val="single"/>
        </w:rPr>
        <w:t>Umweltverträglichkeitsprüfung</w:t>
      </w:r>
      <w:r w:rsidR="000A1622">
        <w:rPr>
          <w:rFonts w:ascii="Arial" w:hAnsi="Arial" w:cs="Arial"/>
          <w:u w:val="single"/>
        </w:rPr>
        <w:t xml:space="preserve"> (UVP)</w:t>
      </w:r>
    </w:p>
    <w:p w:rsidR="004B75E1" w:rsidRDefault="002B6875" w:rsidP="00383814">
      <w:pPr>
        <w:pStyle w:val="Listenabsatz"/>
        <w:spacing w:line="360" w:lineRule="auto"/>
        <w:ind w:left="360"/>
        <w:jc w:val="both"/>
        <w:rPr>
          <w:rFonts w:ascii="Arial" w:hAnsi="Arial" w:cs="Arial"/>
        </w:rPr>
      </w:pPr>
      <w:r>
        <w:rPr>
          <w:rFonts w:ascii="Arial" w:hAnsi="Arial" w:cs="Arial"/>
        </w:rPr>
        <w:t xml:space="preserve">Das </w:t>
      </w:r>
      <w:r w:rsidR="00AD20C1">
        <w:rPr>
          <w:rFonts w:ascii="Arial" w:hAnsi="Arial" w:cs="Arial"/>
        </w:rPr>
        <w:t xml:space="preserve">Landratsamt Oberallgäu hat entsprechend § 5 Abs. 1 des Gesetzes über die Umweltverträglichkeit (UVPG) festgestellt, dass für die Erweiterung der Loipe mit künstlicher Beschneiung gem. Art. 35 Bayer. Wassergesetz </w:t>
      </w:r>
      <w:r w:rsidR="00BE7BCE">
        <w:rPr>
          <w:rFonts w:ascii="Arial" w:hAnsi="Arial" w:cs="Arial"/>
        </w:rPr>
        <w:t xml:space="preserve">die Pflicht zur Durchführung einer </w:t>
      </w:r>
      <w:r w:rsidR="000A1622">
        <w:rPr>
          <w:rFonts w:ascii="Arial" w:hAnsi="Arial" w:cs="Arial"/>
        </w:rPr>
        <w:t xml:space="preserve">UVP </w:t>
      </w:r>
      <w:r w:rsidR="00271CC8">
        <w:rPr>
          <w:rFonts w:ascii="Arial" w:hAnsi="Arial" w:cs="Arial"/>
        </w:rPr>
        <w:t xml:space="preserve">besteht, da diese die </w:t>
      </w:r>
      <w:r w:rsidR="00F90931">
        <w:rPr>
          <w:rFonts w:ascii="Arial" w:hAnsi="Arial" w:cs="Arial"/>
        </w:rPr>
        <w:t>Kreisverwalt</w:t>
      </w:r>
      <w:r w:rsidR="007E5F43">
        <w:rPr>
          <w:rFonts w:ascii="Arial" w:hAnsi="Arial" w:cs="Arial"/>
        </w:rPr>
        <w:t xml:space="preserve">ungsbehörde für zweckmäßig erachtet </w:t>
      </w:r>
      <w:r w:rsidR="00F90931">
        <w:rPr>
          <w:rFonts w:ascii="Arial" w:hAnsi="Arial" w:cs="Arial"/>
        </w:rPr>
        <w:t>(§ 5 Abs. 1 Satz 2 Nr. 2</w:t>
      </w:r>
      <w:r w:rsidR="00296BF1">
        <w:rPr>
          <w:rFonts w:ascii="Arial" w:hAnsi="Arial" w:cs="Arial"/>
        </w:rPr>
        <w:t xml:space="preserve"> </w:t>
      </w:r>
      <w:r w:rsidR="00F90931">
        <w:rPr>
          <w:rFonts w:ascii="Arial" w:hAnsi="Arial" w:cs="Arial"/>
        </w:rPr>
        <w:t xml:space="preserve"> i</w:t>
      </w:r>
      <w:r w:rsidR="00296BF1">
        <w:rPr>
          <w:rFonts w:ascii="Arial" w:hAnsi="Arial" w:cs="Arial"/>
        </w:rPr>
        <w:t>.V.m. § 15 Ab</w:t>
      </w:r>
      <w:r w:rsidR="00F75514">
        <w:rPr>
          <w:rFonts w:ascii="Arial" w:hAnsi="Arial" w:cs="Arial"/>
        </w:rPr>
        <w:t>s. 1 Satz 1 UVPG).</w:t>
      </w:r>
      <w:r w:rsidR="006171CB">
        <w:rPr>
          <w:rFonts w:ascii="Arial" w:hAnsi="Arial" w:cs="Arial"/>
        </w:rPr>
        <w:t xml:space="preserve"> </w:t>
      </w:r>
      <w:r w:rsidR="000A1622">
        <w:rPr>
          <w:rFonts w:ascii="Arial" w:hAnsi="Arial" w:cs="Arial"/>
        </w:rPr>
        <w:t>Die</w:t>
      </w:r>
      <w:r w:rsidR="00387606">
        <w:rPr>
          <w:rFonts w:ascii="Arial" w:hAnsi="Arial" w:cs="Arial"/>
        </w:rPr>
        <w:t xml:space="preserve"> aktuelle UVP</w:t>
      </w:r>
      <w:r w:rsidR="000A1622">
        <w:rPr>
          <w:rFonts w:ascii="Arial" w:hAnsi="Arial" w:cs="Arial"/>
        </w:rPr>
        <w:t xml:space="preserve"> ergänzt</w:t>
      </w:r>
      <w:r w:rsidR="00F75514">
        <w:rPr>
          <w:rFonts w:ascii="Arial" w:hAnsi="Arial" w:cs="Arial"/>
        </w:rPr>
        <w:t xml:space="preserve"> die zuvor durchgeführte UVP</w:t>
      </w:r>
      <w:r w:rsidR="000A1622">
        <w:rPr>
          <w:rFonts w:ascii="Arial" w:hAnsi="Arial" w:cs="Arial"/>
        </w:rPr>
        <w:t xml:space="preserve"> (siehe Ziff.</w:t>
      </w:r>
      <w:r w:rsidR="00F75514">
        <w:rPr>
          <w:rFonts w:ascii="Arial" w:hAnsi="Arial" w:cs="Arial"/>
        </w:rPr>
        <w:t xml:space="preserve">1, 2. </w:t>
      </w:r>
      <w:r w:rsidR="000A1622">
        <w:rPr>
          <w:rFonts w:ascii="Arial" w:hAnsi="Arial" w:cs="Arial"/>
        </w:rPr>
        <w:t>Absatz</w:t>
      </w:r>
      <w:r w:rsidR="00F75514">
        <w:rPr>
          <w:rFonts w:ascii="Arial" w:hAnsi="Arial" w:cs="Arial"/>
        </w:rPr>
        <w:t>)</w:t>
      </w:r>
      <w:r w:rsidR="006171CB">
        <w:rPr>
          <w:rFonts w:ascii="Arial" w:hAnsi="Arial" w:cs="Arial"/>
        </w:rPr>
        <w:t>.</w:t>
      </w:r>
      <w:r w:rsidR="00F75514">
        <w:rPr>
          <w:rFonts w:ascii="Arial" w:hAnsi="Arial" w:cs="Arial"/>
        </w:rPr>
        <w:t xml:space="preserve"> </w:t>
      </w:r>
      <w:r w:rsidR="004B75E1">
        <w:rPr>
          <w:rFonts w:ascii="Arial" w:hAnsi="Arial" w:cs="Arial"/>
        </w:rPr>
        <w:t xml:space="preserve">Im Rahmen dieses Verfahrens hat der Träger des Vorhaben die </w:t>
      </w:r>
      <w:r w:rsidR="00387606">
        <w:rPr>
          <w:rFonts w:ascii="Arial" w:hAnsi="Arial" w:cs="Arial"/>
        </w:rPr>
        <w:t xml:space="preserve">entsprechenden </w:t>
      </w:r>
      <w:r w:rsidR="004B75E1">
        <w:rPr>
          <w:rFonts w:ascii="Arial" w:hAnsi="Arial" w:cs="Arial"/>
        </w:rPr>
        <w:t xml:space="preserve">UVP-Unterlagen vorgelegt (siehe Ziff. 3). </w:t>
      </w:r>
    </w:p>
    <w:p w:rsidR="00026B4F" w:rsidRDefault="00026B4F" w:rsidP="00383814">
      <w:pPr>
        <w:pStyle w:val="Listenabsatz"/>
        <w:spacing w:line="360" w:lineRule="auto"/>
        <w:ind w:left="360"/>
        <w:jc w:val="both"/>
        <w:rPr>
          <w:rFonts w:ascii="Arial" w:hAnsi="Arial" w:cs="Arial"/>
          <w:sz w:val="12"/>
          <w:szCs w:val="12"/>
        </w:rPr>
      </w:pPr>
    </w:p>
    <w:p w:rsidR="00026B4F" w:rsidRPr="00FA103C" w:rsidRDefault="00026B4F" w:rsidP="00383814">
      <w:pPr>
        <w:pStyle w:val="Listenabsatz"/>
        <w:spacing w:line="360" w:lineRule="auto"/>
        <w:ind w:left="360"/>
        <w:jc w:val="both"/>
        <w:rPr>
          <w:rFonts w:ascii="Arial" w:hAnsi="Arial" w:cs="Arial"/>
          <w:sz w:val="12"/>
          <w:szCs w:val="12"/>
        </w:rPr>
      </w:pPr>
    </w:p>
    <w:p w:rsidR="00EC1A93" w:rsidRDefault="00EC1A93" w:rsidP="00C85225">
      <w:pPr>
        <w:pStyle w:val="Listenabsatz"/>
        <w:numPr>
          <w:ilvl w:val="0"/>
          <w:numId w:val="1"/>
        </w:numPr>
        <w:spacing w:line="240" w:lineRule="auto"/>
        <w:ind w:left="360"/>
        <w:jc w:val="both"/>
        <w:rPr>
          <w:rFonts w:ascii="Arial" w:hAnsi="Arial" w:cs="Arial"/>
          <w:u w:val="single"/>
        </w:rPr>
      </w:pPr>
      <w:r w:rsidRPr="00EC1A93">
        <w:rPr>
          <w:rFonts w:ascii="Arial" w:hAnsi="Arial" w:cs="Arial"/>
          <w:u w:val="single"/>
        </w:rPr>
        <w:t>Unterlagen</w:t>
      </w:r>
    </w:p>
    <w:p w:rsidR="00F96820" w:rsidRDefault="00F96820" w:rsidP="00A9163B">
      <w:pPr>
        <w:numPr>
          <w:ilvl w:val="0"/>
          <w:numId w:val="2"/>
        </w:numPr>
        <w:spacing w:line="360" w:lineRule="auto"/>
        <w:ind w:left="720"/>
        <w:contextualSpacing/>
        <w:jc w:val="both"/>
        <w:rPr>
          <w:rFonts w:ascii="Arial" w:hAnsi="Arial" w:cs="Arial"/>
        </w:rPr>
      </w:pPr>
      <w:r>
        <w:rPr>
          <w:rFonts w:ascii="Arial" w:hAnsi="Arial" w:cs="Arial"/>
        </w:rPr>
        <w:t>Inhaltsverzeichnis Unterlagen Loipenbeschneiung</w:t>
      </w:r>
    </w:p>
    <w:p w:rsidR="00A9163B" w:rsidRPr="00A9163B" w:rsidRDefault="0077002E" w:rsidP="00A9163B">
      <w:pPr>
        <w:numPr>
          <w:ilvl w:val="0"/>
          <w:numId w:val="2"/>
        </w:numPr>
        <w:spacing w:line="360" w:lineRule="auto"/>
        <w:ind w:left="720"/>
        <w:contextualSpacing/>
        <w:jc w:val="both"/>
        <w:rPr>
          <w:rFonts w:ascii="Arial" w:hAnsi="Arial" w:cs="Arial"/>
        </w:rPr>
      </w:pPr>
      <w:r>
        <w:rPr>
          <w:rFonts w:ascii="Arial" w:hAnsi="Arial" w:cs="Arial"/>
        </w:rPr>
        <w:t>Technischer Bericht: Erläuterung zur Erweiterung der Loipenbeschneiung</w:t>
      </w:r>
    </w:p>
    <w:p w:rsidR="00A9163B" w:rsidRPr="00A9163B" w:rsidRDefault="003124BF" w:rsidP="00A9163B">
      <w:pPr>
        <w:numPr>
          <w:ilvl w:val="0"/>
          <w:numId w:val="2"/>
        </w:numPr>
        <w:spacing w:line="360" w:lineRule="auto"/>
        <w:ind w:left="720"/>
        <w:contextualSpacing/>
        <w:jc w:val="both"/>
        <w:rPr>
          <w:rFonts w:ascii="Arial" w:hAnsi="Arial" w:cs="Arial"/>
          <w:u w:val="single"/>
        </w:rPr>
      </w:pPr>
      <w:r>
        <w:rPr>
          <w:rFonts w:ascii="Arial" w:hAnsi="Arial" w:cs="Arial"/>
        </w:rPr>
        <w:t>Übersichtskarte</w:t>
      </w:r>
      <w:r w:rsidR="004E1E36">
        <w:rPr>
          <w:rFonts w:ascii="Arial" w:hAnsi="Arial" w:cs="Arial"/>
        </w:rPr>
        <w:t>, M 1 : 50.000</w:t>
      </w:r>
    </w:p>
    <w:p w:rsidR="00A9163B" w:rsidRPr="00A9163B" w:rsidRDefault="003124BF" w:rsidP="00A9163B">
      <w:pPr>
        <w:numPr>
          <w:ilvl w:val="0"/>
          <w:numId w:val="2"/>
        </w:numPr>
        <w:spacing w:line="360" w:lineRule="auto"/>
        <w:ind w:left="720"/>
        <w:contextualSpacing/>
        <w:jc w:val="both"/>
        <w:rPr>
          <w:rFonts w:ascii="Arial" w:hAnsi="Arial" w:cs="Arial"/>
        </w:rPr>
      </w:pPr>
      <w:r>
        <w:rPr>
          <w:rFonts w:ascii="Arial" w:hAnsi="Arial" w:cs="Arial"/>
        </w:rPr>
        <w:t>Übersichtslageplan mit Orthofoto, M 1 : 2.000</w:t>
      </w:r>
    </w:p>
    <w:p w:rsidR="00A9163B" w:rsidRPr="00A9163B" w:rsidRDefault="003124BF" w:rsidP="00A9163B">
      <w:pPr>
        <w:numPr>
          <w:ilvl w:val="0"/>
          <w:numId w:val="2"/>
        </w:numPr>
        <w:spacing w:line="360" w:lineRule="auto"/>
        <w:ind w:left="720"/>
        <w:contextualSpacing/>
        <w:jc w:val="both"/>
        <w:rPr>
          <w:rFonts w:ascii="Arial" w:hAnsi="Arial" w:cs="Arial"/>
        </w:rPr>
      </w:pPr>
      <w:r>
        <w:rPr>
          <w:rFonts w:ascii="Arial" w:hAnsi="Arial" w:cs="Arial"/>
        </w:rPr>
        <w:t>Detaillageplan Spairube; M 1 : 500</w:t>
      </w:r>
    </w:p>
    <w:p w:rsidR="00A9163B" w:rsidRPr="00A9163B" w:rsidRDefault="003124BF" w:rsidP="00A9163B">
      <w:pPr>
        <w:numPr>
          <w:ilvl w:val="0"/>
          <w:numId w:val="2"/>
        </w:numPr>
        <w:spacing w:line="360" w:lineRule="auto"/>
        <w:ind w:left="720"/>
        <w:contextualSpacing/>
        <w:jc w:val="both"/>
        <w:rPr>
          <w:rFonts w:ascii="Arial" w:hAnsi="Arial" w:cs="Arial"/>
          <w:u w:val="single"/>
        </w:rPr>
      </w:pPr>
      <w:r>
        <w:rPr>
          <w:rFonts w:ascii="Arial" w:hAnsi="Arial" w:cs="Arial"/>
        </w:rPr>
        <w:t>Grundstücksverzeichnis</w:t>
      </w:r>
      <w:r w:rsidR="00A9163B" w:rsidRPr="00A9163B">
        <w:rPr>
          <w:rFonts w:ascii="Arial" w:hAnsi="Arial" w:cs="Arial"/>
          <w:u w:val="single"/>
        </w:rPr>
        <w:t xml:space="preserve"> </w:t>
      </w:r>
    </w:p>
    <w:p w:rsidR="00A9163B" w:rsidRPr="00A9163B" w:rsidRDefault="003124BF" w:rsidP="00A9163B">
      <w:pPr>
        <w:numPr>
          <w:ilvl w:val="0"/>
          <w:numId w:val="2"/>
        </w:numPr>
        <w:spacing w:line="360" w:lineRule="auto"/>
        <w:ind w:left="720"/>
        <w:contextualSpacing/>
        <w:jc w:val="both"/>
        <w:rPr>
          <w:rFonts w:ascii="Arial" w:hAnsi="Arial" w:cs="Arial"/>
        </w:rPr>
      </w:pPr>
      <w:r>
        <w:rPr>
          <w:rFonts w:ascii="Arial" w:hAnsi="Arial" w:cs="Arial"/>
        </w:rPr>
        <w:t>Umweltverträglichkeitsstudie</w:t>
      </w:r>
    </w:p>
    <w:p w:rsidR="00A9163B" w:rsidRDefault="003124BF" w:rsidP="00A9163B">
      <w:pPr>
        <w:numPr>
          <w:ilvl w:val="0"/>
          <w:numId w:val="2"/>
        </w:numPr>
        <w:spacing w:line="360" w:lineRule="auto"/>
        <w:ind w:left="720"/>
        <w:contextualSpacing/>
        <w:jc w:val="both"/>
        <w:rPr>
          <w:rFonts w:ascii="Arial" w:hAnsi="Arial" w:cs="Arial"/>
        </w:rPr>
      </w:pPr>
      <w:r>
        <w:rPr>
          <w:rFonts w:ascii="Arial" w:hAnsi="Arial" w:cs="Arial"/>
        </w:rPr>
        <w:t>Landschaftspflegerischer Begleitplan</w:t>
      </w:r>
    </w:p>
    <w:p w:rsidR="004E1E36" w:rsidRDefault="004E1E36" w:rsidP="00A9163B">
      <w:pPr>
        <w:numPr>
          <w:ilvl w:val="0"/>
          <w:numId w:val="2"/>
        </w:numPr>
        <w:spacing w:line="360" w:lineRule="auto"/>
        <w:ind w:left="720"/>
        <w:contextualSpacing/>
        <w:jc w:val="both"/>
        <w:rPr>
          <w:rFonts w:ascii="Arial" w:hAnsi="Arial" w:cs="Arial"/>
        </w:rPr>
      </w:pPr>
      <w:r>
        <w:rPr>
          <w:rFonts w:ascii="Arial" w:hAnsi="Arial" w:cs="Arial"/>
        </w:rPr>
        <w:t>Landschaftspflegerischer Bestands- und Konfliktplan, M 1 . 1.000</w:t>
      </w:r>
    </w:p>
    <w:p w:rsidR="006C595F" w:rsidRDefault="006C595F" w:rsidP="00A9163B">
      <w:pPr>
        <w:numPr>
          <w:ilvl w:val="0"/>
          <w:numId w:val="2"/>
        </w:numPr>
        <w:spacing w:line="360" w:lineRule="auto"/>
        <w:ind w:left="720"/>
        <w:contextualSpacing/>
        <w:jc w:val="both"/>
        <w:rPr>
          <w:rFonts w:ascii="Arial" w:hAnsi="Arial" w:cs="Arial"/>
        </w:rPr>
      </w:pPr>
      <w:r>
        <w:rPr>
          <w:rFonts w:ascii="Arial" w:hAnsi="Arial" w:cs="Arial"/>
        </w:rPr>
        <w:t>Landschaftspflegerischer Maßnahmenplan</w:t>
      </w:r>
      <w:r w:rsidR="004E1E36">
        <w:rPr>
          <w:rFonts w:ascii="Arial" w:hAnsi="Arial" w:cs="Arial"/>
        </w:rPr>
        <w:t xml:space="preserve">, </w:t>
      </w:r>
      <w:r>
        <w:rPr>
          <w:rFonts w:ascii="Arial" w:hAnsi="Arial" w:cs="Arial"/>
        </w:rPr>
        <w:t>M 1 : 500</w:t>
      </w:r>
    </w:p>
    <w:p w:rsidR="003124BF" w:rsidRPr="00A9163B" w:rsidRDefault="003124BF" w:rsidP="00A9163B">
      <w:pPr>
        <w:numPr>
          <w:ilvl w:val="0"/>
          <w:numId w:val="2"/>
        </w:numPr>
        <w:spacing w:line="360" w:lineRule="auto"/>
        <w:ind w:left="720"/>
        <w:contextualSpacing/>
        <w:jc w:val="both"/>
        <w:rPr>
          <w:rFonts w:ascii="Arial" w:hAnsi="Arial" w:cs="Arial"/>
        </w:rPr>
      </w:pPr>
      <w:r>
        <w:rPr>
          <w:rFonts w:ascii="Arial" w:hAnsi="Arial" w:cs="Arial"/>
        </w:rPr>
        <w:lastRenderedPageBreak/>
        <w:t>FFH-Verträglichkeitsprüfung</w:t>
      </w:r>
    </w:p>
    <w:p w:rsidR="003124BF" w:rsidRPr="003124BF" w:rsidRDefault="003124BF" w:rsidP="00A9163B">
      <w:pPr>
        <w:numPr>
          <w:ilvl w:val="0"/>
          <w:numId w:val="2"/>
        </w:numPr>
        <w:spacing w:line="360" w:lineRule="auto"/>
        <w:ind w:left="720"/>
        <w:contextualSpacing/>
        <w:jc w:val="both"/>
        <w:rPr>
          <w:rFonts w:ascii="Arial" w:hAnsi="Arial" w:cs="Arial"/>
          <w:u w:val="single"/>
        </w:rPr>
      </w:pPr>
      <w:r>
        <w:rPr>
          <w:rFonts w:ascii="Arial" w:hAnsi="Arial" w:cs="Arial"/>
        </w:rPr>
        <w:t>Spezielle artenschutzrechtliche Prüfung</w:t>
      </w:r>
    </w:p>
    <w:p w:rsidR="003124BF" w:rsidRPr="003124BF" w:rsidRDefault="00B3796E" w:rsidP="00A9163B">
      <w:pPr>
        <w:numPr>
          <w:ilvl w:val="0"/>
          <w:numId w:val="2"/>
        </w:numPr>
        <w:spacing w:line="360" w:lineRule="auto"/>
        <w:ind w:left="720"/>
        <w:contextualSpacing/>
        <w:jc w:val="both"/>
        <w:rPr>
          <w:rFonts w:ascii="Arial" w:hAnsi="Arial" w:cs="Arial"/>
          <w:u w:val="single"/>
        </w:rPr>
      </w:pPr>
      <w:r>
        <w:rPr>
          <w:rFonts w:ascii="Arial" w:hAnsi="Arial" w:cs="Arial"/>
        </w:rPr>
        <w:t xml:space="preserve">Antrag und </w:t>
      </w:r>
      <w:r w:rsidR="003124BF">
        <w:rPr>
          <w:rFonts w:ascii="Arial" w:hAnsi="Arial" w:cs="Arial"/>
        </w:rPr>
        <w:t>Erläuterung Rodung</w:t>
      </w:r>
    </w:p>
    <w:p w:rsidR="003124BF" w:rsidRPr="003124BF" w:rsidRDefault="003124BF" w:rsidP="00A9163B">
      <w:pPr>
        <w:numPr>
          <w:ilvl w:val="0"/>
          <w:numId w:val="2"/>
        </w:numPr>
        <w:spacing w:line="360" w:lineRule="auto"/>
        <w:ind w:left="720"/>
        <w:contextualSpacing/>
        <w:jc w:val="both"/>
        <w:rPr>
          <w:rFonts w:ascii="Arial" w:hAnsi="Arial" w:cs="Arial"/>
          <w:u w:val="single"/>
        </w:rPr>
      </w:pPr>
      <w:r>
        <w:rPr>
          <w:rFonts w:ascii="Arial" w:hAnsi="Arial" w:cs="Arial"/>
        </w:rPr>
        <w:t>Rodungsplan, M 1 : 1.000</w:t>
      </w:r>
    </w:p>
    <w:p w:rsidR="002B6875" w:rsidRPr="00FA103C" w:rsidRDefault="003124BF" w:rsidP="00CE3213">
      <w:pPr>
        <w:numPr>
          <w:ilvl w:val="0"/>
          <w:numId w:val="2"/>
        </w:numPr>
        <w:spacing w:line="360" w:lineRule="auto"/>
        <w:ind w:left="720"/>
        <w:contextualSpacing/>
        <w:jc w:val="both"/>
        <w:rPr>
          <w:rFonts w:ascii="Arial" w:hAnsi="Arial" w:cs="Arial"/>
          <w:u w:val="single"/>
        </w:rPr>
      </w:pPr>
      <w:r w:rsidRPr="00CE2660">
        <w:rPr>
          <w:rFonts w:ascii="Arial" w:hAnsi="Arial" w:cs="Arial"/>
        </w:rPr>
        <w:t>Kompensationsplan Wald Spairube, M : 1.000</w:t>
      </w:r>
    </w:p>
    <w:p w:rsidR="00FA103C" w:rsidRPr="00FA103C" w:rsidRDefault="00FA103C" w:rsidP="00FA103C">
      <w:pPr>
        <w:spacing w:line="360" w:lineRule="auto"/>
        <w:ind w:left="720"/>
        <w:contextualSpacing/>
        <w:jc w:val="both"/>
        <w:rPr>
          <w:rFonts w:ascii="Arial" w:hAnsi="Arial" w:cs="Arial"/>
          <w:sz w:val="16"/>
          <w:szCs w:val="16"/>
          <w:u w:val="single"/>
        </w:rPr>
      </w:pPr>
    </w:p>
    <w:p w:rsidR="00EC1A93" w:rsidRPr="00EC1A93" w:rsidRDefault="00EC1A93" w:rsidP="00413C5E">
      <w:pPr>
        <w:pStyle w:val="Listenabsatz"/>
        <w:numPr>
          <w:ilvl w:val="0"/>
          <w:numId w:val="1"/>
        </w:numPr>
        <w:spacing w:line="360" w:lineRule="auto"/>
        <w:ind w:left="360"/>
        <w:jc w:val="both"/>
        <w:rPr>
          <w:rFonts w:ascii="Arial" w:hAnsi="Arial" w:cs="Arial"/>
          <w:u w:val="single"/>
        </w:rPr>
      </w:pPr>
      <w:r w:rsidRPr="00EC1A93">
        <w:rPr>
          <w:rFonts w:ascii="Arial" w:hAnsi="Arial" w:cs="Arial"/>
          <w:u w:val="single"/>
        </w:rPr>
        <w:t>Grundstücke</w:t>
      </w:r>
    </w:p>
    <w:p w:rsidR="00EC1A93" w:rsidRDefault="00313014" w:rsidP="00413C5E">
      <w:pPr>
        <w:pStyle w:val="Listenabsatz"/>
        <w:spacing w:line="360" w:lineRule="auto"/>
        <w:ind w:left="360"/>
        <w:jc w:val="both"/>
        <w:rPr>
          <w:rFonts w:ascii="Arial" w:hAnsi="Arial" w:cs="Arial"/>
        </w:rPr>
      </w:pPr>
      <w:r>
        <w:rPr>
          <w:rFonts w:ascii="Arial" w:hAnsi="Arial" w:cs="Arial"/>
        </w:rPr>
        <w:t xml:space="preserve">Betroffen von der Maßnahme ist das Grundstück des Vereins der Oberstdorfer Rechtler e.V. </w:t>
      </w:r>
      <w:r w:rsidR="00253E07">
        <w:rPr>
          <w:rFonts w:ascii="Arial" w:hAnsi="Arial" w:cs="Arial"/>
        </w:rPr>
        <w:t xml:space="preserve">mit der </w:t>
      </w:r>
      <w:r w:rsidR="00D05112">
        <w:rPr>
          <w:rFonts w:ascii="Arial" w:hAnsi="Arial" w:cs="Arial"/>
        </w:rPr>
        <w:t xml:space="preserve">Flur-Nr. 3028/21, </w:t>
      </w:r>
      <w:r>
        <w:rPr>
          <w:rFonts w:ascii="Arial" w:hAnsi="Arial" w:cs="Arial"/>
        </w:rPr>
        <w:t>Gemarkung Oberstdorf</w:t>
      </w:r>
      <w:r w:rsidR="00EC1A93">
        <w:rPr>
          <w:rFonts w:ascii="Arial" w:hAnsi="Arial" w:cs="Arial"/>
        </w:rPr>
        <w:t xml:space="preserve">. </w:t>
      </w:r>
    </w:p>
    <w:p w:rsidR="00026B4F" w:rsidRPr="00BF56C7" w:rsidRDefault="00026B4F" w:rsidP="000B13EA">
      <w:pPr>
        <w:autoSpaceDE w:val="0"/>
        <w:autoSpaceDN w:val="0"/>
        <w:adjustRightInd w:val="0"/>
        <w:spacing w:after="0" w:line="360" w:lineRule="auto"/>
        <w:jc w:val="both"/>
        <w:rPr>
          <w:rFonts w:ascii="Arial" w:hAnsi="Arial" w:cs="Arial"/>
          <w:b/>
          <w:bCs/>
          <w:sz w:val="16"/>
          <w:szCs w:val="16"/>
        </w:rPr>
      </w:pPr>
    </w:p>
    <w:p w:rsidR="000B13EA" w:rsidRPr="000B13EA" w:rsidRDefault="000B13EA" w:rsidP="000B13EA">
      <w:pPr>
        <w:pStyle w:val="Listenabsatz"/>
        <w:numPr>
          <w:ilvl w:val="0"/>
          <w:numId w:val="1"/>
        </w:numPr>
        <w:autoSpaceDE w:val="0"/>
        <w:autoSpaceDN w:val="0"/>
        <w:adjustRightInd w:val="0"/>
        <w:spacing w:after="0" w:line="360" w:lineRule="auto"/>
        <w:ind w:left="360"/>
        <w:jc w:val="both"/>
        <w:rPr>
          <w:rFonts w:ascii="Arial" w:hAnsi="Arial" w:cs="Arial"/>
          <w:bCs/>
          <w:u w:val="single"/>
        </w:rPr>
      </w:pPr>
      <w:r w:rsidRPr="000B13EA">
        <w:rPr>
          <w:rFonts w:ascii="Arial" w:hAnsi="Arial" w:cs="Arial"/>
          <w:bCs/>
          <w:u w:val="single"/>
        </w:rPr>
        <w:t>Auslegung</w:t>
      </w:r>
    </w:p>
    <w:p w:rsidR="000B13EA" w:rsidRPr="000B13EA" w:rsidRDefault="000B13EA" w:rsidP="000B13EA">
      <w:pPr>
        <w:autoSpaceDE w:val="0"/>
        <w:autoSpaceDN w:val="0"/>
        <w:adjustRightInd w:val="0"/>
        <w:spacing w:after="0" w:line="360" w:lineRule="auto"/>
        <w:ind w:left="360"/>
        <w:jc w:val="both"/>
        <w:rPr>
          <w:rFonts w:ascii="Arial" w:hAnsi="Arial" w:cs="Arial"/>
        </w:rPr>
      </w:pPr>
      <w:r w:rsidRPr="000B13EA">
        <w:rPr>
          <w:rFonts w:ascii="Arial" w:hAnsi="Arial" w:cs="Arial"/>
        </w:rPr>
        <w:t>Der Inhalt dieser Bekanntmachung findet sich auch auf der Homepage des Landratsamtes Oberallgäu unter dem Link</w:t>
      </w:r>
    </w:p>
    <w:p w:rsidR="000B13EA" w:rsidRPr="000B13EA" w:rsidRDefault="0072186B" w:rsidP="00865FE5">
      <w:pPr>
        <w:autoSpaceDE w:val="0"/>
        <w:autoSpaceDN w:val="0"/>
        <w:adjustRightInd w:val="0"/>
        <w:spacing w:after="0" w:line="360" w:lineRule="auto"/>
        <w:ind w:left="360"/>
        <w:rPr>
          <w:rFonts w:ascii="Arial" w:hAnsi="Arial" w:cs="Arial"/>
          <w:i/>
          <w:color w:val="0000FF" w:themeColor="hyperlink"/>
        </w:rPr>
      </w:pPr>
      <w:hyperlink r:id="rId6" w:history="1">
        <w:r w:rsidR="000B13EA" w:rsidRPr="000B13EA">
          <w:rPr>
            <w:rFonts w:ascii="Arial" w:hAnsi="Arial" w:cs="Arial"/>
            <w:i/>
            <w:color w:val="0000FF" w:themeColor="hyperlink"/>
          </w:rPr>
          <w:t>https://www.oberallgaeu.org/politik_verwaltung/verwaltung_im_ueberblick/amtsblatt_</w:t>
        </w:r>
        <w:r w:rsidR="000B13EA" w:rsidRPr="000B13EA">
          <w:rPr>
            <w:rFonts w:ascii="Arial" w:hAnsi="Arial" w:cs="Arial"/>
            <w:i/>
            <w:color w:val="0000FF" w:themeColor="hyperlink"/>
          </w:rPr>
          <w:br/>
          <w:t>bekanntmachungen/</w:t>
        </w:r>
      </w:hyperlink>
    </w:p>
    <w:p w:rsidR="000B13EA" w:rsidRPr="000B13EA" w:rsidRDefault="000B13EA" w:rsidP="000B13EA">
      <w:pPr>
        <w:autoSpaceDE w:val="0"/>
        <w:autoSpaceDN w:val="0"/>
        <w:adjustRightInd w:val="0"/>
        <w:spacing w:after="0" w:line="360" w:lineRule="auto"/>
        <w:ind w:left="360"/>
        <w:rPr>
          <w:rFonts w:ascii="Arial" w:hAnsi="Arial" w:cs="Arial"/>
          <w:sz w:val="10"/>
          <w:szCs w:val="10"/>
        </w:rPr>
      </w:pPr>
    </w:p>
    <w:p w:rsidR="000B13EA" w:rsidRPr="000B13EA" w:rsidRDefault="000B13EA" w:rsidP="000B13EA">
      <w:pPr>
        <w:autoSpaceDE w:val="0"/>
        <w:autoSpaceDN w:val="0"/>
        <w:adjustRightInd w:val="0"/>
        <w:spacing w:after="0" w:line="360" w:lineRule="auto"/>
        <w:ind w:left="360"/>
        <w:rPr>
          <w:rFonts w:ascii="Arial" w:hAnsi="Arial" w:cs="Arial"/>
        </w:rPr>
      </w:pPr>
      <w:r w:rsidRPr="000B13EA">
        <w:rPr>
          <w:rFonts w:ascii="Arial" w:hAnsi="Arial" w:cs="Arial"/>
        </w:rPr>
        <w:t xml:space="preserve">Die Unterlagen können außerdem im Internet unter </w:t>
      </w:r>
      <w:r w:rsidRPr="000B13EA">
        <w:rPr>
          <w:rFonts w:ascii="Arial" w:hAnsi="Arial" w:cs="Arial"/>
        </w:rPr>
        <w:br/>
      </w:r>
      <w:hyperlink r:id="rId7" w:history="1">
        <w:r w:rsidRPr="000B13EA">
          <w:rPr>
            <w:rFonts w:ascii="Arial" w:hAnsi="Arial" w:cs="Arial"/>
            <w:i/>
            <w:color w:val="0000FF" w:themeColor="hyperlink"/>
          </w:rPr>
          <w:t>https://www.oberallgaeu.org/Bauen,Umwelt_und_Energie/Verwaltungsverfahren_mit_Öffentlichtkeitsbeteiliung</w:t>
        </w:r>
      </w:hyperlink>
      <w:r w:rsidRPr="000B13EA">
        <w:rPr>
          <w:rFonts w:ascii="Arial" w:hAnsi="Arial" w:cs="Arial"/>
        </w:rPr>
        <w:br/>
        <w:t>heruntergeladen werden</w:t>
      </w:r>
    </w:p>
    <w:p w:rsidR="000B13EA" w:rsidRPr="00026B4F" w:rsidRDefault="000B13EA" w:rsidP="000B13EA">
      <w:pPr>
        <w:autoSpaceDE w:val="0"/>
        <w:autoSpaceDN w:val="0"/>
        <w:adjustRightInd w:val="0"/>
        <w:spacing w:after="0" w:line="360" w:lineRule="auto"/>
        <w:jc w:val="both"/>
        <w:rPr>
          <w:rFonts w:ascii="Arial" w:hAnsi="Arial" w:cs="Arial"/>
          <w:b/>
          <w:bCs/>
          <w:strike/>
          <w:sz w:val="16"/>
          <w:szCs w:val="16"/>
        </w:rPr>
      </w:pPr>
    </w:p>
    <w:p w:rsidR="000B13EA" w:rsidRPr="000B13EA" w:rsidRDefault="000B13EA" w:rsidP="000B13EA">
      <w:pPr>
        <w:spacing w:line="360" w:lineRule="auto"/>
        <w:ind w:left="567"/>
        <w:jc w:val="both"/>
        <w:rPr>
          <w:rFonts w:ascii="Arial" w:hAnsi="Arial" w:cs="Arial"/>
        </w:rPr>
      </w:pPr>
      <w:r w:rsidRPr="000B13EA">
        <w:rPr>
          <w:rFonts w:ascii="Arial" w:hAnsi="Arial" w:cs="Arial"/>
        </w:rPr>
        <w:t>Das Vorhaben wird bekanntgemacht mit dem Hinweis, dass</w:t>
      </w:r>
    </w:p>
    <w:p w:rsidR="000B13EA" w:rsidRPr="000B13EA" w:rsidRDefault="000B13EA" w:rsidP="000B13EA">
      <w:pPr>
        <w:numPr>
          <w:ilvl w:val="0"/>
          <w:numId w:val="4"/>
        </w:numPr>
        <w:tabs>
          <w:tab w:val="clear" w:pos="1413"/>
          <w:tab w:val="num" w:pos="1560"/>
          <w:tab w:val="num" w:pos="1980"/>
        </w:tabs>
        <w:autoSpaceDE w:val="0"/>
        <w:autoSpaceDN w:val="0"/>
        <w:adjustRightInd w:val="0"/>
        <w:spacing w:after="0" w:line="360" w:lineRule="auto"/>
        <w:ind w:left="1134" w:hanging="567"/>
        <w:jc w:val="both"/>
        <w:rPr>
          <w:rFonts w:ascii="Arial" w:hAnsi="Arial" w:cs="Arial"/>
        </w:rPr>
      </w:pPr>
      <w:r w:rsidRPr="000B13EA">
        <w:rPr>
          <w:rFonts w:ascii="Arial" w:hAnsi="Arial" w:cs="Arial"/>
        </w:rPr>
        <w:t xml:space="preserve">der Genehmigungsantrag, die Projektunterlagen und die Unterlagen zur Umweltverträglichkeitsprüfung vom </w:t>
      </w:r>
      <w:r w:rsidR="00634890">
        <w:rPr>
          <w:rFonts w:ascii="Arial" w:hAnsi="Arial" w:cs="Arial"/>
        </w:rPr>
        <w:t>12.06.2019</w:t>
      </w:r>
      <w:r w:rsidRPr="000B13EA">
        <w:rPr>
          <w:rFonts w:ascii="Arial" w:hAnsi="Arial" w:cs="Arial"/>
        </w:rPr>
        <w:t xml:space="preserve"> bis zum </w:t>
      </w:r>
      <w:r w:rsidR="00634890">
        <w:rPr>
          <w:rFonts w:ascii="Arial" w:hAnsi="Arial" w:cs="Arial"/>
        </w:rPr>
        <w:t>10.07.2019</w:t>
      </w:r>
      <w:r w:rsidRPr="000B13EA">
        <w:rPr>
          <w:rFonts w:ascii="Arial" w:hAnsi="Arial" w:cs="Arial"/>
        </w:rPr>
        <w:t xml:space="preserve"> </w:t>
      </w:r>
      <w:r w:rsidR="00634890">
        <w:rPr>
          <w:rFonts w:ascii="Arial" w:hAnsi="Arial" w:cs="Arial"/>
        </w:rPr>
        <w:t>bei der</w:t>
      </w:r>
      <w:r w:rsidRPr="000B13EA">
        <w:rPr>
          <w:rFonts w:ascii="Arial" w:hAnsi="Arial" w:cs="Arial"/>
        </w:rPr>
        <w:t xml:space="preserve"> Marktgemeinde Oberstdorf, </w:t>
      </w:r>
      <w:r w:rsidR="00634890">
        <w:rPr>
          <w:rFonts w:ascii="Arial" w:hAnsi="Arial" w:cs="Arial"/>
        </w:rPr>
        <w:t>Marktbauamt, Oberstdorfer Haus, Prinzregentenplatz 1, 87561 Oberstdorf</w:t>
      </w:r>
      <w:r w:rsidRPr="000B13EA">
        <w:rPr>
          <w:rFonts w:ascii="Arial" w:hAnsi="Arial" w:cs="Arial"/>
        </w:rPr>
        <w:t>, während der Dienststunden zur öffentlichen Einsicht aufliegen</w:t>
      </w:r>
    </w:p>
    <w:p w:rsidR="000B13EA" w:rsidRPr="000B13EA" w:rsidRDefault="000B13EA" w:rsidP="000B13EA">
      <w:pPr>
        <w:autoSpaceDE w:val="0"/>
        <w:autoSpaceDN w:val="0"/>
        <w:adjustRightInd w:val="0"/>
        <w:spacing w:after="0" w:line="360" w:lineRule="auto"/>
        <w:ind w:left="1275"/>
        <w:jc w:val="both"/>
        <w:rPr>
          <w:rFonts w:ascii="Arial" w:hAnsi="Arial" w:cs="Arial"/>
        </w:rPr>
      </w:pPr>
    </w:p>
    <w:p w:rsidR="000B13EA" w:rsidRPr="000B13EA" w:rsidRDefault="000B13EA" w:rsidP="000B13EA">
      <w:pPr>
        <w:numPr>
          <w:ilvl w:val="0"/>
          <w:numId w:val="4"/>
        </w:numPr>
        <w:tabs>
          <w:tab w:val="clear" w:pos="1413"/>
          <w:tab w:val="num" w:pos="1560"/>
          <w:tab w:val="num" w:pos="1980"/>
        </w:tabs>
        <w:spacing w:after="0" w:line="360" w:lineRule="auto"/>
        <w:ind w:left="1134" w:hanging="567"/>
        <w:jc w:val="both"/>
        <w:rPr>
          <w:rFonts w:ascii="Arial" w:hAnsi="Arial" w:cs="Arial"/>
        </w:rPr>
      </w:pPr>
      <w:r w:rsidRPr="000B13EA">
        <w:rPr>
          <w:rFonts w:ascii="Arial" w:hAnsi="Arial" w:cs="Arial"/>
        </w:rPr>
        <w:t>jeder, dessen Belange durch das Vorhaben berührt werden, bis vier Wochen nach Ablauf der Auslegungsfrist schriftlich oder zur Niederschrift bei der Marktgemeinde Oberstdorf oder beim Landratsamt Oberallgäu Einwendungen gegen den Plan erheben kann</w:t>
      </w:r>
    </w:p>
    <w:p w:rsidR="000B13EA" w:rsidRPr="000B13EA" w:rsidRDefault="000B13EA" w:rsidP="000B13EA">
      <w:pPr>
        <w:tabs>
          <w:tab w:val="num" w:pos="1560"/>
        </w:tabs>
        <w:spacing w:after="0" w:line="360" w:lineRule="auto"/>
        <w:ind w:left="1134" w:hanging="567"/>
        <w:jc w:val="both"/>
        <w:rPr>
          <w:rFonts w:ascii="Arial" w:hAnsi="Arial" w:cs="Arial"/>
        </w:rPr>
      </w:pPr>
    </w:p>
    <w:p w:rsidR="000B13EA" w:rsidRPr="000B13EA" w:rsidRDefault="000B13EA" w:rsidP="000B13EA">
      <w:pPr>
        <w:numPr>
          <w:ilvl w:val="0"/>
          <w:numId w:val="4"/>
        </w:numPr>
        <w:tabs>
          <w:tab w:val="clear" w:pos="1413"/>
          <w:tab w:val="num" w:pos="1560"/>
          <w:tab w:val="num" w:pos="1980"/>
        </w:tabs>
        <w:spacing w:after="0" w:line="360" w:lineRule="auto"/>
        <w:ind w:left="1134" w:hanging="567"/>
        <w:jc w:val="both"/>
        <w:rPr>
          <w:rFonts w:ascii="Arial" w:hAnsi="Arial" w:cs="Arial"/>
        </w:rPr>
      </w:pPr>
      <w:r w:rsidRPr="000B13EA">
        <w:rPr>
          <w:rFonts w:ascii="Arial" w:hAnsi="Arial" w:cs="Arial"/>
        </w:rPr>
        <w:t>bei Ausbleiben eines Beteiligten in dem Erörterungstermin auch ohne ihn verhandelt werden kann und verspätete Einwendungen bei der Erörterung und Entscheidung unberücksichtigt bleiben können</w:t>
      </w:r>
    </w:p>
    <w:p w:rsidR="000B13EA" w:rsidRPr="000B13EA" w:rsidRDefault="000B13EA" w:rsidP="000B13EA">
      <w:pPr>
        <w:spacing w:after="0" w:line="360" w:lineRule="auto"/>
        <w:ind w:left="1134"/>
        <w:jc w:val="both"/>
        <w:rPr>
          <w:rFonts w:ascii="Arial" w:hAnsi="Arial" w:cs="Arial"/>
        </w:rPr>
      </w:pPr>
    </w:p>
    <w:p w:rsidR="000B13EA" w:rsidRPr="000B13EA" w:rsidRDefault="000B13EA" w:rsidP="000B13EA">
      <w:pPr>
        <w:tabs>
          <w:tab w:val="num" w:pos="1560"/>
        </w:tabs>
        <w:spacing w:after="0" w:line="360" w:lineRule="auto"/>
        <w:ind w:left="1134" w:hanging="567"/>
        <w:jc w:val="both"/>
        <w:rPr>
          <w:rFonts w:ascii="Arial" w:hAnsi="Arial" w:cs="Arial"/>
        </w:rPr>
      </w:pPr>
      <w:r w:rsidRPr="000B13EA">
        <w:rPr>
          <w:rFonts w:ascii="Arial" w:hAnsi="Arial" w:cs="Arial"/>
        </w:rPr>
        <w:lastRenderedPageBreak/>
        <w:t xml:space="preserve">4. </w:t>
      </w:r>
      <w:r w:rsidRPr="000B13EA">
        <w:rPr>
          <w:rFonts w:ascii="Arial" w:hAnsi="Arial" w:cs="Arial"/>
        </w:rPr>
        <w:tab/>
        <w:t>a) die Personen, die Einwendungen erhoben haben, oder die Vereinigungen, die Stellungnahmen abgegeben haben, von dem Erörterungstermin durch öffentliche Bekanntmachung benachrichtigt werden können</w:t>
      </w:r>
    </w:p>
    <w:p w:rsidR="000B13EA" w:rsidRPr="00C85225" w:rsidRDefault="000B13EA" w:rsidP="000B13EA">
      <w:pPr>
        <w:tabs>
          <w:tab w:val="num" w:pos="1560"/>
        </w:tabs>
        <w:spacing w:after="0" w:line="360" w:lineRule="auto"/>
        <w:ind w:left="1134" w:hanging="567"/>
        <w:jc w:val="both"/>
        <w:rPr>
          <w:rFonts w:ascii="Arial" w:hAnsi="Arial" w:cs="Arial"/>
          <w:sz w:val="10"/>
          <w:szCs w:val="10"/>
        </w:rPr>
      </w:pPr>
    </w:p>
    <w:p w:rsidR="000B13EA" w:rsidRDefault="000B13EA" w:rsidP="000B13EA">
      <w:pPr>
        <w:tabs>
          <w:tab w:val="num" w:pos="1560"/>
        </w:tabs>
        <w:spacing w:line="360" w:lineRule="auto"/>
        <w:ind w:left="1134" w:hanging="567"/>
        <w:jc w:val="both"/>
        <w:rPr>
          <w:rFonts w:ascii="Arial" w:hAnsi="Arial" w:cs="Arial"/>
        </w:rPr>
      </w:pPr>
      <w:r w:rsidRPr="000B13EA">
        <w:rPr>
          <w:rFonts w:ascii="Arial" w:hAnsi="Arial" w:cs="Arial"/>
        </w:rPr>
        <w:tab/>
        <w:t>b) die Zustellung der Entscheidung über die Einwendungen durch öffentliche Bekanntmachung ersetzt werden kann, wenn mehr als 50 Benachrichtigungen oder Zustellungen vorzunehmen sind</w:t>
      </w:r>
    </w:p>
    <w:p w:rsidR="00BF56C7" w:rsidRPr="00BF56C7" w:rsidRDefault="00BF56C7" w:rsidP="000B13EA">
      <w:pPr>
        <w:tabs>
          <w:tab w:val="num" w:pos="1560"/>
        </w:tabs>
        <w:spacing w:line="360" w:lineRule="auto"/>
        <w:ind w:left="1134" w:hanging="567"/>
        <w:jc w:val="both"/>
        <w:rPr>
          <w:rFonts w:ascii="Arial" w:hAnsi="Arial" w:cs="Arial"/>
          <w:sz w:val="16"/>
          <w:szCs w:val="16"/>
        </w:rPr>
      </w:pPr>
    </w:p>
    <w:p w:rsidR="000B13EA" w:rsidRPr="000B13EA" w:rsidRDefault="000B13EA" w:rsidP="000B13EA">
      <w:pPr>
        <w:numPr>
          <w:ilvl w:val="0"/>
          <w:numId w:val="3"/>
        </w:numPr>
        <w:tabs>
          <w:tab w:val="num" w:pos="1560"/>
        </w:tabs>
        <w:spacing w:after="0" w:line="360" w:lineRule="auto"/>
        <w:ind w:left="567" w:hanging="567"/>
        <w:jc w:val="both"/>
        <w:rPr>
          <w:rFonts w:ascii="Arial" w:hAnsi="Arial" w:cs="Arial"/>
        </w:rPr>
      </w:pPr>
      <w:r w:rsidRPr="000B13EA">
        <w:rPr>
          <w:rFonts w:ascii="Arial" w:hAnsi="Arial" w:cs="Arial"/>
        </w:rPr>
        <w:t>Die Zulassungsbehörde ist von Gesetzes wegen gehalten, darauf hinzuweisen, dass Einwendungen nach Ablauf der genannten Frist mit Wirkung für das Genehmigungsverfahren ausgeschlossen</w:t>
      </w:r>
      <w:r w:rsidR="00213148">
        <w:rPr>
          <w:rFonts w:ascii="Arial" w:hAnsi="Arial" w:cs="Arial"/>
        </w:rPr>
        <w:t xml:space="preserve"> </w:t>
      </w:r>
      <w:r w:rsidRPr="000B13EA">
        <w:rPr>
          <w:rFonts w:ascii="Arial" w:hAnsi="Arial" w:cs="Arial"/>
        </w:rPr>
        <w:t xml:space="preserve">sind, die nicht auf besonderen privatrechtlichen Titeln beruhen. </w:t>
      </w:r>
    </w:p>
    <w:p w:rsidR="000B13EA" w:rsidRPr="00213148" w:rsidRDefault="000B13EA" w:rsidP="000B13EA">
      <w:pPr>
        <w:spacing w:after="0" w:line="360" w:lineRule="auto"/>
        <w:ind w:left="567"/>
        <w:jc w:val="both"/>
        <w:rPr>
          <w:rFonts w:ascii="Arial" w:hAnsi="Arial" w:cs="Arial"/>
          <w:sz w:val="10"/>
          <w:szCs w:val="10"/>
        </w:rPr>
      </w:pPr>
    </w:p>
    <w:p w:rsidR="000B13EA" w:rsidRPr="000B13EA" w:rsidRDefault="000B13EA" w:rsidP="00213148">
      <w:pPr>
        <w:spacing w:after="0" w:line="360" w:lineRule="auto"/>
        <w:ind w:left="567"/>
        <w:jc w:val="both"/>
        <w:rPr>
          <w:rFonts w:ascii="Arial" w:hAnsi="Arial" w:cs="Arial"/>
        </w:rPr>
      </w:pPr>
      <w:r w:rsidRPr="000B13EA">
        <w:rPr>
          <w:rFonts w:ascii="Arial" w:hAnsi="Arial" w:cs="Arial"/>
        </w:rPr>
        <w:t xml:space="preserve">Anerkannte Umweltverbände sind eingeladen, sich an dem Verfahren zu beteiligen, und werden gebeten, innerhalb der Frist jedenfalls mitzuteilen, ob sie beabsichtigen, sich dazu zu äußern und bis zu welchem Zeitpunkt ggf. mit dem Eingang ihrer Stellungnahme zu rechnen ist. Bleibt eine Äußerung aus, wird die Zulassungsbehörde davon ausgehen müssen, dass der Umweltverband keine Stellungnahme abgeben will. </w:t>
      </w:r>
    </w:p>
    <w:p w:rsidR="000B13EA" w:rsidRPr="000B13EA" w:rsidRDefault="000B13EA" w:rsidP="00213148">
      <w:pPr>
        <w:tabs>
          <w:tab w:val="num" w:pos="1560"/>
        </w:tabs>
        <w:spacing w:after="0" w:line="360" w:lineRule="auto"/>
        <w:ind w:left="567"/>
        <w:jc w:val="both"/>
        <w:rPr>
          <w:rFonts w:ascii="Arial" w:hAnsi="Arial" w:cs="Arial"/>
        </w:rPr>
      </w:pPr>
      <w:r w:rsidRPr="000B13EA">
        <w:rPr>
          <w:rFonts w:ascii="Arial" w:hAnsi="Arial" w:cs="Arial"/>
        </w:rPr>
        <w:t>Ist ein Erörterungstermin bestimmt, muss eine Stellungnahme rechtzeitig, in der Regel zwei Wochen vorher der Zulassungsbehörde vorliegen, wenn sie im Erörterungstermin berücksichtigt werden soll.</w:t>
      </w:r>
    </w:p>
    <w:p w:rsidR="000B13EA" w:rsidRPr="000B13EA" w:rsidRDefault="000B13EA" w:rsidP="00213148">
      <w:pPr>
        <w:tabs>
          <w:tab w:val="num" w:pos="1560"/>
        </w:tabs>
        <w:spacing w:after="0" w:line="360" w:lineRule="auto"/>
        <w:ind w:left="567" w:hanging="567"/>
        <w:jc w:val="both"/>
        <w:rPr>
          <w:rFonts w:ascii="Arial" w:hAnsi="Arial" w:cs="Arial"/>
        </w:rPr>
      </w:pPr>
    </w:p>
    <w:p w:rsidR="000B13EA" w:rsidRPr="000B13EA" w:rsidRDefault="000B13EA" w:rsidP="00213148">
      <w:pPr>
        <w:numPr>
          <w:ilvl w:val="0"/>
          <w:numId w:val="3"/>
        </w:numPr>
        <w:tabs>
          <w:tab w:val="num" w:pos="1560"/>
        </w:tabs>
        <w:spacing w:after="0" w:line="360" w:lineRule="auto"/>
        <w:ind w:left="567" w:hanging="567"/>
        <w:jc w:val="both"/>
        <w:rPr>
          <w:rFonts w:ascii="Arial" w:hAnsi="Arial" w:cs="Arial"/>
        </w:rPr>
      </w:pPr>
      <w:r w:rsidRPr="000B13EA">
        <w:rPr>
          <w:rFonts w:ascii="Arial" w:hAnsi="Arial" w:cs="Arial"/>
        </w:rPr>
        <w:t xml:space="preserve">Sofern Einwendungen erhoben werden, </w:t>
      </w:r>
      <w:r w:rsidRPr="000B13EA">
        <w:rPr>
          <w:rFonts w:ascii="Arial" w:hAnsi="Arial" w:cs="Arial"/>
          <w:b/>
        </w:rPr>
        <w:t xml:space="preserve">findet die Erörterung am </w:t>
      </w:r>
      <w:r w:rsidR="002672EC">
        <w:rPr>
          <w:rFonts w:ascii="Arial" w:hAnsi="Arial" w:cs="Arial"/>
          <w:b/>
        </w:rPr>
        <w:t>Dienstag, den 02.09.2019</w:t>
      </w:r>
      <w:r>
        <w:rPr>
          <w:rFonts w:ascii="Arial" w:hAnsi="Arial" w:cs="Arial"/>
        </w:rPr>
        <w:t xml:space="preserve"> </w:t>
      </w:r>
      <w:r w:rsidRPr="000B13EA">
        <w:rPr>
          <w:rFonts w:ascii="Arial" w:hAnsi="Arial" w:cs="Arial"/>
          <w:b/>
        </w:rPr>
        <w:t xml:space="preserve">im Landratsamt Oberallgäu, Großer Sitzungssaal (Raum 1.05), um </w:t>
      </w:r>
      <w:r w:rsidR="00C85225">
        <w:rPr>
          <w:rFonts w:ascii="Arial" w:hAnsi="Arial" w:cs="Arial"/>
          <w:b/>
        </w:rPr>
        <w:t>9.00</w:t>
      </w:r>
      <w:r>
        <w:rPr>
          <w:rFonts w:ascii="Arial" w:hAnsi="Arial" w:cs="Arial"/>
        </w:rPr>
        <w:t xml:space="preserve"> </w:t>
      </w:r>
      <w:r w:rsidRPr="000B13EA">
        <w:rPr>
          <w:rFonts w:ascii="Arial" w:hAnsi="Arial" w:cs="Arial"/>
          <w:b/>
        </w:rPr>
        <w:t>Uhr statt.</w:t>
      </w:r>
      <w:r w:rsidRPr="000B13EA">
        <w:rPr>
          <w:rFonts w:ascii="Arial" w:hAnsi="Arial" w:cs="Arial"/>
        </w:rPr>
        <w:t xml:space="preserve"> </w:t>
      </w:r>
    </w:p>
    <w:p w:rsidR="000B13EA" w:rsidRPr="000B13EA" w:rsidRDefault="000B13EA" w:rsidP="00213148">
      <w:pPr>
        <w:autoSpaceDE w:val="0"/>
        <w:autoSpaceDN w:val="0"/>
        <w:adjustRightInd w:val="0"/>
        <w:spacing w:after="0" w:line="360" w:lineRule="auto"/>
        <w:jc w:val="both"/>
        <w:rPr>
          <w:rFonts w:ascii="Arial" w:hAnsi="Arial" w:cs="Arial"/>
          <w:sz w:val="20"/>
          <w:szCs w:val="20"/>
        </w:rPr>
      </w:pPr>
    </w:p>
    <w:p w:rsidR="000B13EA" w:rsidRPr="000B13EA" w:rsidRDefault="000B13EA" w:rsidP="00213148">
      <w:pPr>
        <w:autoSpaceDE w:val="0"/>
        <w:autoSpaceDN w:val="0"/>
        <w:adjustRightInd w:val="0"/>
        <w:spacing w:after="0" w:line="360" w:lineRule="auto"/>
        <w:jc w:val="both"/>
        <w:rPr>
          <w:rFonts w:ascii="Arial" w:hAnsi="Arial" w:cs="Arial"/>
          <w:sz w:val="20"/>
          <w:szCs w:val="20"/>
        </w:rPr>
      </w:pPr>
    </w:p>
    <w:p w:rsidR="000B13EA" w:rsidRPr="000B13EA" w:rsidRDefault="000B13EA" w:rsidP="00213148">
      <w:pPr>
        <w:autoSpaceDE w:val="0"/>
        <w:autoSpaceDN w:val="0"/>
        <w:adjustRightInd w:val="0"/>
        <w:spacing w:after="0" w:line="360" w:lineRule="auto"/>
        <w:jc w:val="both"/>
        <w:rPr>
          <w:rFonts w:ascii="TimesLTStd-Roman--Identity-H" w:hAnsi="TimesLTStd-Roman--Identity-H" w:cs="TimesLTStd-Roman--Identity-H"/>
          <w:sz w:val="20"/>
          <w:szCs w:val="20"/>
        </w:rPr>
      </w:pPr>
      <w:r w:rsidRPr="000B13EA">
        <w:rPr>
          <w:rFonts w:ascii="Arial" w:hAnsi="Arial" w:cs="Arial"/>
        </w:rPr>
        <w:t xml:space="preserve">Das Landratsamt wird nach Ablauf der Einwendungsfrist rechtzeitig eingegangene Einwendungen und Stellungnahmen ggfs. mit Vorhabensträger, Behörden, Betroffenen sowie Personen, die Einwendungen erhoben haben, erörtern. Es wird bereits jetzt darauf hingewiesen, dass bei Ausbleiben eines Beteiligten auch ohne ihn im gegebenenfalls anzuberaumenden Erörterungstermin verhandelt werden kann. Die Entscheidung über </w:t>
      </w:r>
      <w:r>
        <w:rPr>
          <w:rFonts w:ascii="Arial" w:hAnsi="Arial" w:cs="Arial"/>
        </w:rPr>
        <w:t xml:space="preserve">die Zulassung oder Ablehnung der beantragten Maßnahme </w:t>
      </w:r>
      <w:r w:rsidRPr="000B13EA">
        <w:rPr>
          <w:rFonts w:ascii="TimesLTStd-Roman--Identity-H" w:hAnsi="TimesLTStd-Roman--Identity-H" w:cs="TimesLTStd-Roman--Identity-H"/>
        </w:rPr>
        <w:t xml:space="preserve">wird öffentlich bekannt gemacht. </w:t>
      </w:r>
    </w:p>
    <w:p w:rsidR="000B13EA" w:rsidRPr="000B13EA" w:rsidRDefault="000B13EA" w:rsidP="000B13EA">
      <w:pPr>
        <w:autoSpaceDE w:val="0"/>
        <w:autoSpaceDN w:val="0"/>
        <w:adjustRightInd w:val="0"/>
        <w:spacing w:after="0"/>
        <w:jc w:val="both"/>
        <w:rPr>
          <w:rFonts w:ascii="TimesLTStd-Roman--Identity-H" w:hAnsi="TimesLTStd-Roman--Identity-H" w:cs="TimesLTStd-Roman--Identity-H"/>
          <w:sz w:val="20"/>
          <w:szCs w:val="20"/>
        </w:rPr>
      </w:pPr>
    </w:p>
    <w:p w:rsidR="000B13EA" w:rsidRPr="00213148" w:rsidRDefault="000B13EA" w:rsidP="000B13EA">
      <w:pPr>
        <w:autoSpaceDE w:val="0"/>
        <w:autoSpaceDN w:val="0"/>
        <w:adjustRightInd w:val="0"/>
        <w:spacing w:after="0"/>
        <w:jc w:val="both"/>
        <w:rPr>
          <w:rFonts w:ascii="Arial" w:hAnsi="Arial" w:cs="Arial"/>
          <w:sz w:val="20"/>
          <w:szCs w:val="20"/>
        </w:rPr>
      </w:pPr>
      <w:r w:rsidRPr="00213148">
        <w:rPr>
          <w:rFonts w:ascii="Arial" w:hAnsi="Arial" w:cs="Arial"/>
          <w:sz w:val="20"/>
          <w:szCs w:val="20"/>
        </w:rPr>
        <w:t>Gez.</w:t>
      </w:r>
    </w:p>
    <w:p w:rsidR="000B13EA" w:rsidRPr="000B13EA" w:rsidRDefault="000B13EA" w:rsidP="000B13EA">
      <w:pPr>
        <w:autoSpaceDE w:val="0"/>
        <w:autoSpaceDN w:val="0"/>
        <w:adjustRightInd w:val="0"/>
        <w:spacing w:after="0"/>
        <w:jc w:val="both"/>
        <w:rPr>
          <w:rFonts w:ascii="TimesLTStd-Roman--Identity-H" w:hAnsi="TimesLTStd-Roman--Identity-H" w:cs="TimesLTStd-Roman--Identity-H"/>
          <w:sz w:val="20"/>
          <w:szCs w:val="20"/>
        </w:rPr>
      </w:pPr>
    </w:p>
    <w:p w:rsidR="000B13EA" w:rsidRPr="000B13EA" w:rsidRDefault="000B13EA" w:rsidP="000B13EA">
      <w:pPr>
        <w:autoSpaceDE w:val="0"/>
        <w:autoSpaceDN w:val="0"/>
        <w:adjustRightInd w:val="0"/>
        <w:spacing w:after="0"/>
        <w:jc w:val="both"/>
        <w:rPr>
          <w:rFonts w:ascii="TimesLTStd-Roman--Identity-H" w:hAnsi="TimesLTStd-Roman--Identity-H" w:cs="TimesLTStd-Roman--Identity-H"/>
          <w:sz w:val="20"/>
          <w:szCs w:val="20"/>
        </w:rPr>
      </w:pPr>
    </w:p>
    <w:p w:rsidR="000B13EA" w:rsidRPr="00213148" w:rsidRDefault="000B13EA" w:rsidP="000B13EA">
      <w:pPr>
        <w:autoSpaceDE w:val="0"/>
        <w:autoSpaceDN w:val="0"/>
        <w:adjustRightInd w:val="0"/>
        <w:spacing w:after="0"/>
        <w:jc w:val="both"/>
        <w:rPr>
          <w:rFonts w:ascii="TimesLTStd-Roman--Identity-H" w:hAnsi="TimesLTStd-Roman--Identity-H" w:cs="TimesLTStd-Roman--Identity-H"/>
        </w:rPr>
      </w:pPr>
      <w:r w:rsidRPr="00213148">
        <w:rPr>
          <w:rFonts w:ascii="TimesLTStd-Roman--Identity-H" w:hAnsi="TimesLTStd-Roman--Identity-H" w:cs="TimesLTStd-Roman--Identity-H"/>
        </w:rPr>
        <w:t>Laurent Mies</w:t>
      </w:r>
    </w:p>
    <w:p w:rsidR="000B13EA" w:rsidRPr="00213148" w:rsidRDefault="000B13EA" w:rsidP="000B13EA">
      <w:pPr>
        <w:numPr>
          <w:ilvl w:val="0"/>
          <w:numId w:val="5"/>
        </w:numPr>
        <w:autoSpaceDE w:val="0"/>
        <w:autoSpaceDN w:val="0"/>
        <w:adjustRightInd w:val="0"/>
        <w:spacing w:after="0"/>
        <w:ind w:left="284" w:hanging="284"/>
        <w:contextualSpacing/>
        <w:jc w:val="both"/>
        <w:rPr>
          <w:rFonts w:ascii="TimesLTStd-Roman--Identity-H" w:hAnsi="TimesLTStd-Roman--Identity-H" w:cs="TimesLTStd-Roman--Identity-H"/>
        </w:rPr>
      </w:pPr>
      <w:r w:rsidRPr="00213148">
        <w:rPr>
          <w:rFonts w:ascii="TimesLTStd-Roman--Identity-H" w:hAnsi="TimesLTStd-Roman--Identity-H" w:cs="TimesLTStd-Roman--Identity-H"/>
        </w:rPr>
        <w:t>Bürgermeister</w:t>
      </w:r>
    </w:p>
    <w:p w:rsidR="00EC1A93" w:rsidRPr="005328B0" w:rsidRDefault="00EC1A93" w:rsidP="00EC1A93">
      <w:pPr>
        <w:pStyle w:val="Listenabsatz"/>
        <w:spacing w:line="360" w:lineRule="auto"/>
        <w:ind w:left="360"/>
        <w:jc w:val="both"/>
        <w:rPr>
          <w:rFonts w:ascii="Arial" w:hAnsi="Arial" w:cs="Arial"/>
        </w:rPr>
      </w:pPr>
    </w:p>
    <w:sectPr w:rsidR="00EC1A93" w:rsidRPr="005328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LTStd-Roman--Identity-H">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80520"/>
    <w:multiLevelType w:val="hybridMultilevel"/>
    <w:tmpl w:val="2C200C4A"/>
    <w:lvl w:ilvl="0" w:tplc="6C58FC5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5F20084B"/>
    <w:multiLevelType w:val="singleLevel"/>
    <w:tmpl w:val="14183116"/>
    <w:lvl w:ilvl="0">
      <w:start w:val="1"/>
      <w:numFmt w:val="decimal"/>
      <w:lvlText w:val="%1."/>
      <w:lvlJc w:val="left"/>
      <w:pPr>
        <w:tabs>
          <w:tab w:val="num" w:pos="1413"/>
        </w:tabs>
        <w:ind w:left="1413" w:hanging="705"/>
      </w:pPr>
      <w:rPr>
        <w:rFonts w:hint="default"/>
      </w:rPr>
    </w:lvl>
  </w:abstractNum>
  <w:abstractNum w:abstractNumId="2" w15:restartNumberingAfterBreak="0">
    <w:nsid w:val="600F736D"/>
    <w:multiLevelType w:val="hybridMultilevel"/>
    <w:tmpl w:val="116E1A86"/>
    <w:lvl w:ilvl="0" w:tplc="222C681A">
      <w:start w:val="5"/>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713661ED"/>
    <w:multiLevelType w:val="hybridMultilevel"/>
    <w:tmpl w:val="6C06A0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AE44B9F"/>
    <w:multiLevelType w:val="hybridMultilevel"/>
    <w:tmpl w:val="BF906D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B0"/>
    <w:rsid w:val="00026B4F"/>
    <w:rsid w:val="000A1622"/>
    <w:rsid w:val="000B13EA"/>
    <w:rsid w:val="00151886"/>
    <w:rsid w:val="001F723D"/>
    <w:rsid w:val="00213148"/>
    <w:rsid w:val="00240100"/>
    <w:rsid w:val="00253E07"/>
    <w:rsid w:val="002672EC"/>
    <w:rsid w:val="00271CC8"/>
    <w:rsid w:val="0029634E"/>
    <w:rsid w:val="00296BF1"/>
    <w:rsid w:val="002B6875"/>
    <w:rsid w:val="003124BF"/>
    <w:rsid w:val="00313014"/>
    <w:rsid w:val="00323ECC"/>
    <w:rsid w:val="00383814"/>
    <w:rsid w:val="00387606"/>
    <w:rsid w:val="003F2FBB"/>
    <w:rsid w:val="00413C5E"/>
    <w:rsid w:val="004566D6"/>
    <w:rsid w:val="0046520B"/>
    <w:rsid w:val="004B75E1"/>
    <w:rsid w:val="004E1E36"/>
    <w:rsid w:val="005328B0"/>
    <w:rsid w:val="00585CF4"/>
    <w:rsid w:val="006171CB"/>
    <w:rsid w:val="00634890"/>
    <w:rsid w:val="006C595F"/>
    <w:rsid w:val="00702036"/>
    <w:rsid w:val="0072186B"/>
    <w:rsid w:val="00732191"/>
    <w:rsid w:val="0077002E"/>
    <w:rsid w:val="007941DC"/>
    <w:rsid w:val="007E5F43"/>
    <w:rsid w:val="00865FE5"/>
    <w:rsid w:val="00945AE0"/>
    <w:rsid w:val="00983BEB"/>
    <w:rsid w:val="00A9163B"/>
    <w:rsid w:val="00AD20C1"/>
    <w:rsid w:val="00B3796E"/>
    <w:rsid w:val="00B917CD"/>
    <w:rsid w:val="00BD6F59"/>
    <w:rsid w:val="00BE7BCE"/>
    <w:rsid w:val="00BF56C7"/>
    <w:rsid w:val="00C85225"/>
    <w:rsid w:val="00CC0BEC"/>
    <w:rsid w:val="00CE2660"/>
    <w:rsid w:val="00D05112"/>
    <w:rsid w:val="00D31CDC"/>
    <w:rsid w:val="00DA552F"/>
    <w:rsid w:val="00DF1961"/>
    <w:rsid w:val="00E04834"/>
    <w:rsid w:val="00E375D9"/>
    <w:rsid w:val="00EC1A93"/>
    <w:rsid w:val="00F75514"/>
    <w:rsid w:val="00F90931"/>
    <w:rsid w:val="00F96820"/>
    <w:rsid w:val="00FA103C"/>
    <w:rsid w:val="00FC4A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B72C"/>
  <w15:chartTrackingRefBased/>
  <w15:docId w15:val="{29EE7137-0722-444D-9A86-EA44A254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1A93"/>
  </w:style>
  <w:style w:type="paragraph" w:styleId="berschrift1">
    <w:name w:val="heading 1"/>
    <w:basedOn w:val="Standard"/>
    <w:next w:val="Standard"/>
    <w:link w:val="berschrift1Zchn"/>
    <w:uiPriority w:val="9"/>
    <w:qFormat/>
    <w:rsid w:val="000A16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28B0"/>
    <w:pPr>
      <w:ind w:left="720"/>
      <w:contextualSpacing/>
    </w:pPr>
  </w:style>
  <w:style w:type="paragraph" w:styleId="Sprechblasentext">
    <w:name w:val="Balloon Text"/>
    <w:basedOn w:val="Standard"/>
    <w:link w:val="SprechblasentextZchn"/>
    <w:uiPriority w:val="99"/>
    <w:semiHidden/>
    <w:unhideWhenUsed/>
    <w:rsid w:val="00D31C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1CDC"/>
    <w:rPr>
      <w:rFonts w:ascii="Segoe UI" w:hAnsi="Segoe UI" w:cs="Segoe UI"/>
      <w:sz w:val="18"/>
      <w:szCs w:val="18"/>
    </w:rPr>
  </w:style>
  <w:style w:type="character" w:customStyle="1" w:styleId="berschrift1Zchn">
    <w:name w:val="Überschrift 1 Zchn"/>
    <w:basedOn w:val="Absatz-Standardschriftart"/>
    <w:link w:val="berschrift1"/>
    <w:uiPriority w:val="9"/>
    <w:rsid w:val="000A16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berallgaeu.org/Bauen,Umwelt_und_Energie/Verwaltungsverfahren_mit_&#214;ffentlichtkeitsbeteiliu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berallgaeu.org/politik_verwaltung/verwaltung_im_ueberblick/amtsblatt_bekanntmachung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F4E83-EAA6-4E86-8439-38D13628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A1CD6864.dotm</Template>
  <TotalTime>0</TotalTime>
  <Pages>3</Pages>
  <Words>789</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LRAOA</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KELLNER Thomas</dc:creator>
  <cp:keywords/>
  <dc:description/>
  <cp:lastModifiedBy>KELLNER Thomas</cp:lastModifiedBy>
  <cp:revision>55</cp:revision>
  <cp:lastPrinted>2019-05-28T07:45:00Z</cp:lastPrinted>
  <dcterms:created xsi:type="dcterms:W3CDTF">2019-05-21T11:42:00Z</dcterms:created>
  <dcterms:modified xsi:type="dcterms:W3CDTF">2019-05-28T09:40:00Z</dcterms:modified>
</cp:coreProperties>
</file>