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E2" w:rsidRPr="0051437D" w:rsidRDefault="00656F53">
      <w:pPr>
        <w:ind w:right="-284"/>
        <w:jc w:val="both"/>
        <w:rPr>
          <w:rFonts w:ascii="Arial" w:hAnsi="Arial"/>
          <w:sz w:val="22"/>
          <w:szCs w:val="22"/>
        </w:rPr>
      </w:pPr>
      <w:r w:rsidRPr="0051437D">
        <w:rPr>
          <w:rFonts w:ascii="Arial" w:hAnsi="Arial"/>
          <w:sz w:val="22"/>
          <w:szCs w:val="22"/>
        </w:rPr>
        <w:t>Landratsamt Deggendorf</w:t>
      </w:r>
    </w:p>
    <w:p w:rsidR="00656F53" w:rsidRPr="0051437D" w:rsidRDefault="00656F53">
      <w:pPr>
        <w:ind w:right="-284"/>
        <w:jc w:val="both"/>
        <w:rPr>
          <w:rFonts w:ascii="Arial" w:hAnsi="Arial"/>
          <w:sz w:val="22"/>
          <w:szCs w:val="22"/>
        </w:rPr>
      </w:pPr>
      <w:r w:rsidRPr="0051437D">
        <w:rPr>
          <w:rFonts w:ascii="Arial" w:hAnsi="Arial"/>
          <w:sz w:val="22"/>
          <w:szCs w:val="22"/>
        </w:rPr>
        <w:t>41-</w:t>
      </w:r>
      <w:r w:rsidR="00851460">
        <w:rPr>
          <w:rFonts w:ascii="Arial" w:hAnsi="Arial"/>
          <w:sz w:val="22"/>
          <w:szCs w:val="22"/>
        </w:rPr>
        <w:t>643-3 Da</w:t>
      </w:r>
    </w:p>
    <w:p w:rsidR="0051437D" w:rsidRDefault="0051437D">
      <w:pPr>
        <w:ind w:right="-284"/>
        <w:jc w:val="both"/>
        <w:rPr>
          <w:rFonts w:ascii="Arial" w:hAnsi="Arial"/>
          <w:sz w:val="24"/>
          <w:lang w:val="it-IT"/>
        </w:rPr>
      </w:pPr>
    </w:p>
    <w:p w:rsidR="006409A6" w:rsidRDefault="006409A6">
      <w:pPr>
        <w:ind w:right="-284"/>
        <w:jc w:val="both"/>
        <w:rPr>
          <w:rFonts w:ascii="Arial" w:hAnsi="Arial"/>
          <w:sz w:val="24"/>
          <w:lang w:val="it-IT"/>
        </w:rPr>
      </w:pPr>
    </w:p>
    <w:p w:rsidR="003E16E2" w:rsidRPr="0051437D" w:rsidRDefault="003E16E2">
      <w:pPr>
        <w:ind w:right="-284"/>
        <w:jc w:val="both"/>
        <w:rPr>
          <w:rFonts w:ascii="Arial" w:hAnsi="Arial"/>
          <w:b/>
          <w:bCs/>
          <w:sz w:val="22"/>
          <w:szCs w:val="22"/>
        </w:rPr>
      </w:pPr>
      <w:r w:rsidRPr="0051437D">
        <w:rPr>
          <w:rFonts w:ascii="Arial" w:hAnsi="Arial"/>
          <w:b/>
          <w:bCs/>
          <w:sz w:val="22"/>
          <w:szCs w:val="22"/>
        </w:rPr>
        <w:t>Wassergesetze;</w:t>
      </w:r>
    </w:p>
    <w:p w:rsidR="006160B2" w:rsidRPr="00851460" w:rsidRDefault="00851460">
      <w:pPr>
        <w:ind w:right="-284"/>
        <w:jc w:val="both"/>
        <w:rPr>
          <w:rFonts w:ascii="Arial" w:hAnsi="Arial"/>
          <w:b/>
          <w:sz w:val="22"/>
          <w:szCs w:val="22"/>
        </w:rPr>
      </w:pPr>
      <w:r w:rsidRPr="00851460">
        <w:rPr>
          <w:rFonts w:ascii="Arial" w:hAnsi="Arial"/>
          <w:b/>
          <w:sz w:val="22"/>
          <w:szCs w:val="22"/>
        </w:rPr>
        <w:t xml:space="preserve">Stau- und Triebwerksanlage am Hammermühlbach des Herrn Manfred </w:t>
      </w:r>
      <w:proofErr w:type="spellStart"/>
      <w:r w:rsidRPr="00851460">
        <w:rPr>
          <w:rFonts w:ascii="Arial" w:hAnsi="Arial"/>
          <w:b/>
          <w:sz w:val="22"/>
          <w:szCs w:val="22"/>
        </w:rPr>
        <w:t>Heidel</w:t>
      </w:r>
      <w:proofErr w:type="spellEnd"/>
      <w:r w:rsidRPr="00851460">
        <w:rPr>
          <w:rFonts w:ascii="Arial" w:hAnsi="Arial"/>
          <w:b/>
          <w:sz w:val="22"/>
          <w:szCs w:val="22"/>
        </w:rPr>
        <w:t>, Schulstr. 3a, 94469 Deggendorf</w:t>
      </w:r>
    </w:p>
    <w:p w:rsidR="00851460" w:rsidRPr="00851460" w:rsidRDefault="00851460">
      <w:pPr>
        <w:ind w:right="-284"/>
        <w:jc w:val="both"/>
        <w:rPr>
          <w:rFonts w:ascii="Arial" w:hAnsi="Arial"/>
          <w:b/>
          <w:sz w:val="22"/>
          <w:szCs w:val="22"/>
        </w:rPr>
      </w:pPr>
      <w:r w:rsidRPr="00851460">
        <w:rPr>
          <w:rFonts w:ascii="Arial" w:hAnsi="Arial"/>
          <w:b/>
          <w:sz w:val="22"/>
          <w:szCs w:val="22"/>
        </w:rPr>
        <w:t xml:space="preserve">Errichtung einer </w:t>
      </w:r>
      <w:proofErr w:type="spellStart"/>
      <w:r w:rsidRPr="00851460">
        <w:rPr>
          <w:rFonts w:ascii="Arial" w:hAnsi="Arial"/>
          <w:b/>
          <w:sz w:val="22"/>
          <w:szCs w:val="22"/>
        </w:rPr>
        <w:t>Fischauf</w:t>
      </w:r>
      <w:proofErr w:type="spellEnd"/>
      <w:r w:rsidRPr="00851460">
        <w:rPr>
          <w:rFonts w:ascii="Arial" w:hAnsi="Arial"/>
          <w:b/>
          <w:sz w:val="22"/>
          <w:szCs w:val="22"/>
        </w:rPr>
        <w:t xml:space="preserve">- und </w:t>
      </w:r>
      <w:proofErr w:type="spellStart"/>
      <w:r w:rsidRPr="00851460">
        <w:rPr>
          <w:rFonts w:ascii="Arial" w:hAnsi="Arial"/>
          <w:b/>
          <w:sz w:val="22"/>
          <w:szCs w:val="22"/>
        </w:rPr>
        <w:t>abstiegsanlage</w:t>
      </w:r>
      <w:proofErr w:type="spellEnd"/>
      <w:r w:rsidR="00DD7900">
        <w:rPr>
          <w:rFonts w:ascii="Arial" w:hAnsi="Arial"/>
          <w:b/>
          <w:sz w:val="22"/>
          <w:szCs w:val="22"/>
        </w:rPr>
        <w:t xml:space="preserve"> auf dem Grundstück </w:t>
      </w:r>
      <w:proofErr w:type="spellStart"/>
      <w:r w:rsidR="00DD7900">
        <w:rPr>
          <w:rFonts w:ascii="Arial" w:hAnsi="Arial"/>
          <w:b/>
          <w:sz w:val="22"/>
          <w:szCs w:val="22"/>
        </w:rPr>
        <w:t>Fl.Nr</w:t>
      </w:r>
      <w:proofErr w:type="spellEnd"/>
      <w:r w:rsidR="00DD7900">
        <w:rPr>
          <w:rFonts w:ascii="Arial" w:hAnsi="Arial"/>
          <w:b/>
          <w:sz w:val="22"/>
          <w:szCs w:val="22"/>
        </w:rPr>
        <w:t xml:space="preserve">. 1367 der Gemarkung </w:t>
      </w:r>
      <w:proofErr w:type="spellStart"/>
      <w:r w:rsidR="00DD7900">
        <w:rPr>
          <w:rFonts w:ascii="Arial" w:hAnsi="Arial"/>
          <w:b/>
          <w:sz w:val="22"/>
          <w:szCs w:val="22"/>
        </w:rPr>
        <w:t>Schaching</w:t>
      </w:r>
      <w:proofErr w:type="spellEnd"/>
    </w:p>
    <w:p w:rsidR="000B7C06" w:rsidRPr="0051437D" w:rsidRDefault="000B7C06">
      <w:pPr>
        <w:ind w:right="-284"/>
        <w:jc w:val="both"/>
        <w:rPr>
          <w:rFonts w:ascii="Arial" w:hAnsi="Arial"/>
          <w:b/>
          <w:sz w:val="22"/>
          <w:szCs w:val="22"/>
        </w:rPr>
      </w:pPr>
    </w:p>
    <w:p w:rsidR="00656F53" w:rsidRPr="0051437D" w:rsidRDefault="00656F53" w:rsidP="00656F53">
      <w:pPr>
        <w:ind w:right="-284"/>
        <w:rPr>
          <w:rFonts w:ascii="Arial" w:hAnsi="Arial"/>
          <w:b/>
          <w:sz w:val="22"/>
          <w:szCs w:val="22"/>
        </w:rPr>
      </w:pPr>
      <w:r w:rsidRPr="0051437D">
        <w:rPr>
          <w:rFonts w:ascii="Arial" w:hAnsi="Arial"/>
          <w:b/>
          <w:sz w:val="22"/>
          <w:szCs w:val="22"/>
        </w:rPr>
        <w:t>hier:</w:t>
      </w:r>
      <w:r w:rsidRPr="0051437D">
        <w:rPr>
          <w:rFonts w:ascii="Arial" w:hAnsi="Arial"/>
          <w:b/>
          <w:sz w:val="22"/>
          <w:szCs w:val="22"/>
        </w:rPr>
        <w:tab/>
        <w:t xml:space="preserve">Bekanntgabe nach § </w:t>
      </w:r>
      <w:r w:rsidR="00637427">
        <w:rPr>
          <w:rFonts w:ascii="Arial" w:hAnsi="Arial"/>
          <w:b/>
          <w:sz w:val="22"/>
          <w:szCs w:val="22"/>
        </w:rPr>
        <w:t xml:space="preserve">5 Abs. 2 des Gesetzes über die </w:t>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Pr="0051437D">
        <w:rPr>
          <w:rFonts w:ascii="Arial" w:hAnsi="Arial"/>
          <w:b/>
          <w:sz w:val="22"/>
          <w:szCs w:val="22"/>
        </w:rPr>
        <w:t>Umweltverträglichkeitsprüfung (UVPG)</w:t>
      </w:r>
    </w:p>
    <w:p w:rsidR="003E16E2" w:rsidRDefault="003E16E2">
      <w:pPr>
        <w:ind w:right="-284"/>
        <w:jc w:val="both"/>
        <w:rPr>
          <w:rFonts w:ascii="Arial" w:hAnsi="Arial"/>
          <w:sz w:val="22"/>
          <w:szCs w:val="22"/>
        </w:rPr>
      </w:pPr>
    </w:p>
    <w:p w:rsidR="001A219E" w:rsidRDefault="001A219E">
      <w:pPr>
        <w:ind w:right="-284"/>
        <w:jc w:val="both"/>
        <w:rPr>
          <w:rFonts w:ascii="Arial" w:hAnsi="Arial"/>
          <w:sz w:val="22"/>
          <w:szCs w:val="22"/>
        </w:rPr>
      </w:pPr>
    </w:p>
    <w:p w:rsidR="006409A6" w:rsidRDefault="006409A6" w:rsidP="006409A6">
      <w:pPr>
        <w:ind w:right="-284"/>
        <w:jc w:val="both"/>
        <w:rPr>
          <w:rFonts w:ascii="Arial" w:hAnsi="Arial"/>
          <w:sz w:val="24"/>
        </w:rPr>
      </w:pPr>
    </w:p>
    <w:p w:rsidR="006409A6" w:rsidRDefault="006409A6" w:rsidP="006409A6">
      <w:pPr>
        <w:shd w:val="pct12" w:color="auto" w:fill="FFFFFF"/>
        <w:ind w:left="2268" w:right="1984"/>
        <w:jc w:val="center"/>
        <w:rPr>
          <w:rFonts w:ascii="Arial" w:hAnsi="Arial"/>
          <w:sz w:val="22"/>
        </w:rPr>
      </w:pPr>
    </w:p>
    <w:p w:rsidR="006409A6" w:rsidRPr="00656F53" w:rsidRDefault="00482354" w:rsidP="006409A6">
      <w:pPr>
        <w:pStyle w:val="berschrift1"/>
        <w:shd w:val="pct12" w:color="auto" w:fill="FFFFFF"/>
        <w:ind w:left="2268" w:right="1984"/>
        <w:rPr>
          <w:lang w:val="it-IT"/>
        </w:rPr>
      </w:pPr>
      <w:r>
        <w:rPr>
          <w:lang w:val="it-IT"/>
        </w:rPr>
        <w:t xml:space="preserve">B E K A N N T M A C H U N G </w:t>
      </w:r>
      <w:r w:rsidR="006409A6">
        <w:rPr>
          <w:lang w:val="it-IT"/>
        </w:rPr>
        <w:br/>
      </w:r>
    </w:p>
    <w:p w:rsidR="006409A6" w:rsidRDefault="006409A6" w:rsidP="006409A6">
      <w:pPr>
        <w:shd w:val="pct12" w:color="auto" w:fill="FFFFFF"/>
        <w:ind w:left="2268" w:right="1984"/>
        <w:jc w:val="center"/>
        <w:rPr>
          <w:rFonts w:ascii="Arial" w:hAnsi="Arial"/>
          <w:sz w:val="12"/>
          <w:lang w:val="it-IT"/>
        </w:rPr>
      </w:pPr>
    </w:p>
    <w:p w:rsidR="006409A6" w:rsidRDefault="006409A6" w:rsidP="006409A6">
      <w:pPr>
        <w:ind w:right="-284"/>
        <w:jc w:val="both"/>
        <w:rPr>
          <w:rFonts w:ascii="Arial" w:hAnsi="Arial"/>
          <w:sz w:val="24"/>
          <w:lang w:val="it-IT"/>
        </w:rPr>
      </w:pPr>
    </w:p>
    <w:p w:rsidR="00DD5B9E" w:rsidRDefault="00EF2D08">
      <w:pPr>
        <w:ind w:right="-284"/>
        <w:jc w:val="both"/>
        <w:rPr>
          <w:rFonts w:ascii="Arial" w:hAnsi="Arial"/>
          <w:sz w:val="22"/>
          <w:szCs w:val="22"/>
        </w:rPr>
      </w:pPr>
      <w:r>
        <w:rPr>
          <w:rFonts w:ascii="Arial" w:hAnsi="Arial"/>
          <w:sz w:val="22"/>
          <w:szCs w:val="22"/>
        </w:rPr>
        <w:t xml:space="preserve">Herr Manfred </w:t>
      </w:r>
      <w:proofErr w:type="spellStart"/>
      <w:r>
        <w:rPr>
          <w:rFonts w:ascii="Arial" w:hAnsi="Arial"/>
          <w:sz w:val="22"/>
          <w:szCs w:val="22"/>
        </w:rPr>
        <w:t>Heidel</w:t>
      </w:r>
      <w:proofErr w:type="spellEnd"/>
      <w:r>
        <w:rPr>
          <w:rFonts w:ascii="Arial" w:hAnsi="Arial"/>
          <w:sz w:val="22"/>
          <w:szCs w:val="22"/>
        </w:rPr>
        <w:t xml:space="preserve"> beabsichtigt den Neubau einer Fischwanderhilfe, welche durch ihre Anordnung als Aufstiegs- als auch Abstiegshilfe dienen soll. </w:t>
      </w:r>
    </w:p>
    <w:p w:rsidR="006409A6" w:rsidRDefault="00EF2D08">
      <w:pPr>
        <w:ind w:right="-284"/>
        <w:jc w:val="both"/>
        <w:rPr>
          <w:rFonts w:ascii="Arial" w:hAnsi="Arial"/>
          <w:sz w:val="22"/>
          <w:szCs w:val="22"/>
        </w:rPr>
      </w:pPr>
      <w:r>
        <w:rPr>
          <w:rFonts w:ascii="Arial" w:hAnsi="Arial"/>
          <w:sz w:val="22"/>
          <w:szCs w:val="22"/>
        </w:rPr>
        <w:t>Ebenso wird eine Restwasseröffnung im Ausleitungswehr zur Notversorgung des Altbaches beantragt.</w:t>
      </w:r>
    </w:p>
    <w:p w:rsidR="00EF2D08" w:rsidRPr="001F362B" w:rsidRDefault="00EF2D08">
      <w:pPr>
        <w:ind w:right="-284"/>
        <w:jc w:val="both"/>
        <w:rPr>
          <w:rFonts w:ascii="Arial" w:hAnsi="Arial"/>
          <w:sz w:val="22"/>
          <w:szCs w:val="22"/>
        </w:rPr>
      </w:pPr>
      <w:r>
        <w:rPr>
          <w:rFonts w:ascii="Arial" w:hAnsi="Arial"/>
          <w:sz w:val="22"/>
          <w:szCs w:val="22"/>
        </w:rPr>
        <w:t xml:space="preserve">Das Vorhaben liegt am Hammermühlbach einem Gewässer III. Ordnung mit Genehmigungspflicht nach Art. 20 </w:t>
      </w:r>
      <w:proofErr w:type="spellStart"/>
      <w:r>
        <w:rPr>
          <w:rFonts w:ascii="Arial" w:hAnsi="Arial"/>
          <w:sz w:val="22"/>
          <w:szCs w:val="22"/>
        </w:rPr>
        <w:t>BayWG</w:t>
      </w:r>
      <w:proofErr w:type="spellEnd"/>
      <w:r>
        <w:rPr>
          <w:rFonts w:ascii="Arial" w:hAnsi="Arial"/>
          <w:sz w:val="22"/>
          <w:szCs w:val="22"/>
        </w:rPr>
        <w:t>.</w:t>
      </w:r>
    </w:p>
    <w:p w:rsidR="00315E76" w:rsidRPr="0051437D" w:rsidRDefault="00315E76">
      <w:pPr>
        <w:ind w:right="-284"/>
        <w:jc w:val="both"/>
        <w:rPr>
          <w:rFonts w:ascii="Arial" w:hAnsi="Arial"/>
          <w:sz w:val="22"/>
          <w:szCs w:val="22"/>
        </w:rPr>
      </w:pPr>
    </w:p>
    <w:p w:rsidR="00315E76" w:rsidRPr="0051437D" w:rsidRDefault="00315E76">
      <w:pPr>
        <w:ind w:right="-284"/>
        <w:jc w:val="both"/>
        <w:rPr>
          <w:rFonts w:ascii="Arial" w:hAnsi="Arial"/>
          <w:sz w:val="22"/>
          <w:szCs w:val="22"/>
        </w:rPr>
      </w:pPr>
      <w:r w:rsidRPr="0051437D">
        <w:rPr>
          <w:rFonts w:ascii="Arial" w:hAnsi="Arial"/>
          <w:sz w:val="22"/>
          <w:szCs w:val="22"/>
        </w:rPr>
        <w:t xml:space="preserve">Bei dem </w:t>
      </w:r>
      <w:r w:rsidR="001F362B">
        <w:rPr>
          <w:rFonts w:ascii="Arial" w:hAnsi="Arial"/>
          <w:sz w:val="22"/>
          <w:szCs w:val="22"/>
        </w:rPr>
        <w:t xml:space="preserve">geplanten </w:t>
      </w:r>
      <w:r w:rsidRPr="0051437D">
        <w:rPr>
          <w:rFonts w:ascii="Arial" w:hAnsi="Arial"/>
          <w:sz w:val="22"/>
          <w:szCs w:val="22"/>
        </w:rPr>
        <w:t xml:space="preserve">Vorhaben handelt es sich um eine </w:t>
      </w:r>
      <w:r w:rsidR="00B920F0">
        <w:rPr>
          <w:rFonts w:ascii="Arial" w:hAnsi="Arial"/>
          <w:sz w:val="22"/>
          <w:szCs w:val="22"/>
        </w:rPr>
        <w:t>Gewässera</w:t>
      </w:r>
      <w:r w:rsidRPr="0051437D">
        <w:rPr>
          <w:rFonts w:ascii="Arial" w:hAnsi="Arial"/>
          <w:sz w:val="22"/>
          <w:szCs w:val="22"/>
        </w:rPr>
        <w:t xml:space="preserve">usbaumaßnahme nach Nr. </w:t>
      </w:r>
      <w:r w:rsidR="00B920F0">
        <w:rPr>
          <w:rFonts w:ascii="Arial" w:hAnsi="Arial"/>
          <w:sz w:val="22"/>
          <w:szCs w:val="22"/>
        </w:rPr>
        <w:t>13.18.1</w:t>
      </w:r>
      <w:r w:rsidR="0015725E">
        <w:rPr>
          <w:rFonts w:ascii="Arial" w:hAnsi="Arial"/>
          <w:sz w:val="22"/>
          <w:szCs w:val="22"/>
        </w:rPr>
        <w:t xml:space="preserve"> </w:t>
      </w:r>
      <w:r w:rsidRPr="0051437D">
        <w:rPr>
          <w:rFonts w:ascii="Arial" w:hAnsi="Arial"/>
          <w:sz w:val="22"/>
          <w:szCs w:val="22"/>
        </w:rPr>
        <w:t xml:space="preserve">der Anlage 1 zum UVPG, für die eine allgemeine Vorprüfung nach </w:t>
      </w:r>
      <w:r w:rsidR="00B920F0">
        <w:rPr>
          <w:rFonts w:ascii="Arial" w:hAnsi="Arial"/>
          <w:sz w:val="22"/>
          <w:szCs w:val="22"/>
        </w:rPr>
        <w:t>§ 7 Abs. 1</w:t>
      </w:r>
      <w:r w:rsidR="00EF2D08">
        <w:rPr>
          <w:rFonts w:ascii="Arial" w:hAnsi="Arial"/>
          <w:sz w:val="22"/>
          <w:szCs w:val="22"/>
        </w:rPr>
        <w:t xml:space="preserve"> </w:t>
      </w:r>
      <w:r w:rsidRPr="0051437D">
        <w:rPr>
          <w:rFonts w:ascii="Arial" w:hAnsi="Arial"/>
          <w:sz w:val="22"/>
          <w:szCs w:val="22"/>
        </w:rPr>
        <w:t xml:space="preserve">UVPG vorgeschrieben ist. </w:t>
      </w:r>
    </w:p>
    <w:p w:rsidR="00315E76" w:rsidRPr="0051437D" w:rsidRDefault="00315E76">
      <w:pPr>
        <w:ind w:right="-284"/>
        <w:jc w:val="both"/>
        <w:rPr>
          <w:rFonts w:ascii="Arial" w:hAnsi="Arial"/>
          <w:sz w:val="22"/>
          <w:szCs w:val="22"/>
        </w:rPr>
      </w:pPr>
      <w:r w:rsidRPr="0051437D">
        <w:rPr>
          <w:rFonts w:ascii="Arial" w:hAnsi="Arial"/>
          <w:sz w:val="22"/>
          <w:szCs w:val="22"/>
        </w:rPr>
        <w:t xml:space="preserve">Im Zuge der Vorprüfung ist festzustellen, ob das Vorhaben unter Berücksichtigung </w:t>
      </w:r>
      <w:r w:rsidR="001F362B" w:rsidRPr="0051437D">
        <w:rPr>
          <w:rFonts w:ascii="Arial" w:hAnsi="Arial"/>
          <w:sz w:val="22"/>
          <w:szCs w:val="22"/>
        </w:rPr>
        <w:t xml:space="preserve">der </w:t>
      </w:r>
      <w:r w:rsidR="001F362B">
        <w:rPr>
          <w:rFonts w:ascii="Arial" w:hAnsi="Arial"/>
          <w:sz w:val="22"/>
          <w:szCs w:val="22"/>
        </w:rPr>
        <w:t xml:space="preserve">in </w:t>
      </w:r>
      <w:r w:rsidR="001F362B">
        <w:rPr>
          <w:rFonts w:ascii="Arial" w:hAnsi="Arial"/>
          <w:sz w:val="22"/>
          <w:szCs w:val="22"/>
        </w:rPr>
        <w:br/>
        <w:t>Anlage 3</w:t>
      </w:r>
      <w:r w:rsidRPr="0051437D">
        <w:rPr>
          <w:rFonts w:ascii="Arial" w:hAnsi="Arial"/>
          <w:sz w:val="22"/>
          <w:szCs w:val="22"/>
        </w:rPr>
        <w:t xml:space="preserve"> zum UVPG aufgeführten Schutzkriterien erhebliche nachteilige Umweltauswirkungen haben kann und deshalb die Verpflichtung zur Durchführung einer förmlichen Umweltverträglichkeitsprüfung nach den Vorschriften des UVPG besteht.</w:t>
      </w:r>
    </w:p>
    <w:p w:rsidR="00315E76" w:rsidRPr="0051437D" w:rsidRDefault="00315E76">
      <w:pPr>
        <w:ind w:right="-284"/>
        <w:jc w:val="both"/>
        <w:rPr>
          <w:rFonts w:ascii="Arial" w:hAnsi="Arial"/>
          <w:sz w:val="22"/>
          <w:szCs w:val="22"/>
        </w:rPr>
      </w:pPr>
    </w:p>
    <w:p w:rsidR="00315E76" w:rsidRDefault="00315E76">
      <w:pPr>
        <w:ind w:right="-284"/>
        <w:jc w:val="both"/>
        <w:rPr>
          <w:rFonts w:ascii="Arial" w:hAnsi="Arial"/>
          <w:sz w:val="22"/>
          <w:szCs w:val="22"/>
        </w:rPr>
      </w:pPr>
      <w:r w:rsidRPr="0051437D">
        <w:rPr>
          <w:rFonts w:ascii="Arial" w:hAnsi="Arial"/>
          <w:sz w:val="22"/>
          <w:szCs w:val="22"/>
        </w:rPr>
        <w:t>Die allgemeine Vorprüfung hat ergeben, dass das Vorhaben keiner förmlichen Umweltverträglichkeitsprüfung zu unterziehen ist, da keine erheblichen nachteiligen Umwelt</w:t>
      </w:r>
      <w:r w:rsidR="001F362B">
        <w:rPr>
          <w:rFonts w:ascii="Arial" w:hAnsi="Arial"/>
          <w:sz w:val="22"/>
          <w:szCs w:val="22"/>
        </w:rPr>
        <w:t>-</w:t>
      </w:r>
      <w:r w:rsidRPr="0051437D">
        <w:rPr>
          <w:rFonts w:ascii="Arial" w:hAnsi="Arial"/>
          <w:sz w:val="22"/>
          <w:szCs w:val="22"/>
        </w:rPr>
        <w:t>auswirkungen zu erwarten sind.</w:t>
      </w:r>
    </w:p>
    <w:p w:rsidR="001F362B" w:rsidRDefault="001F362B">
      <w:pPr>
        <w:ind w:right="-284"/>
        <w:jc w:val="both"/>
        <w:rPr>
          <w:rFonts w:ascii="Arial" w:hAnsi="Arial"/>
          <w:sz w:val="22"/>
          <w:szCs w:val="22"/>
        </w:rPr>
      </w:pPr>
    </w:p>
    <w:p w:rsidR="001F362B" w:rsidRPr="00804CE2" w:rsidRDefault="00804CE2" w:rsidP="00804CE2">
      <w:pPr>
        <w:numPr>
          <w:ilvl w:val="0"/>
          <w:numId w:val="1"/>
        </w:numPr>
        <w:ind w:left="426" w:right="-284" w:hanging="426"/>
        <w:jc w:val="both"/>
        <w:rPr>
          <w:rFonts w:ascii="Arial" w:hAnsi="Arial"/>
          <w:sz w:val="22"/>
          <w:szCs w:val="22"/>
          <w:u w:val="single"/>
        </w:rPr>
      </w:pPr>
      <w:r w:rsidRPr="00804CE2">
        <w:rPr>
          <w:rFonts w:ascii="Arial" w:hAnsi="Arial"/>
          <w:sz w:val="22"/>
          <w:szCs w:val="22"/>
          <w:u w:val="single"/>
        </w:rPr>
        <w:t>Merkmale und Standort des Vorhabens</w:t>
      </w:r>
    </w:p>
    <w:p w:rsidR="00804CE2" w:rsidRDefault="00804CE2" w:rsidP="00804CE2">
      <w:pPr>
        <w:ind w:left="426" w:right="-284"/>
        <w:jc w:val="both"/>
        <w:rPr>
          <w:rFonts w:ascii="Arial" w:hAnsi="Arial"/>
          <w:sz w:val="22"/>
          <w:szCs w:val="22"/>
        </w:rPr>
      </w:pPr>
    </w:p>
    <w:p w:rsidR="00804CE2" w:rsidRDefault="00AD260C" w:rsidP="00804CE2">
      <w:pPr>
        <w:ind w:left="426" w:right="-284"/>
        <w:jc w:val="both"/>
        <w:rPr>
          <w:rFonts w:ascii="Arial" w:hAnsi="Arial"/>
          <w:sz w:val="22"/>
          <w:szCs w:val="22"/>
        </w:rPr>
      </w:pPr>
      <w:r>
        <w:rPr>
          <w:rFonts w:ascii="Arial" w:hAnsi="Arial"/>
          <w:sz w:val="22"/>
          <w:szCs w:val="22"/>
        </w:rPr>
        <w:t xml:space="preserve">Beim Hammermühlbach handelt es sich um einen Mittelgebirgsbach des Bayerischen Waldes mit starkem </w:t>
      </w:r>
      <w:r w:rsidR="005B0542">
        <w:rPr>
          <w:rFonts w:ascii="Arial" w:hAnsi="Arial"/>
          <w:sz w:val="22"/>
          <w:szCs w:val="22"/>
        </w:rPr>
        <w:t>Gefälle</w:t>
      </w:r>
      <w:r>
        <w:rPr>
          <w:rFonts w:ascii="Arial" w:hAnsi="Arial"/>
          <w:sz w:val="22"/>
          <w:szCs w:val="22"/>
        </w:rPr>
        <w:t xml:space="preserve">. Dieser hat Vorflut über den </w:t>
      </w:r>
      <w:proofErr w:type="spellStart"/>
      <w:r>
        <w:rPr>
          <w:rFonts w:ascii="Arial" w:hAnsi="Arial"/>
          <w:sz w:val="22"/>
          <w:szCs w:val="22"/>
        </w:rPr>
        <w:t>Kollbach</w:t>
      </w:r>
      <w:proofErr w:type="spellEnd"/>
      <w:r>
        <w:rPr>
          <w:rFonts w:ascii="Arial" w:hAnsi="Arial"/>
          <w:sz w:val="22"/>
          <w:szCs w:val="22"/>
        </w:rPr>
        <w:t xml:space="preserve"> zur Donau und gehört zum Flusswasserkörper IS040 – </w:t>
      </w:r>
      <w:proofErr w:type="spellStart"/>
      <w:r>
        <w:rPr>
          <w:rFonts w:ascii="Arial" w:hAnsi="Arial"/>
          <w:sz w:val="22"/>
          <w:szCs w:val="22"/>
        </w:rPr>
        <w:t>Kinsach</w:t>
      </w:r>
      <w:proofErr w:type="spellEnd"/>
      <w:r>
        <w:rPr>
          <w:rFonts w:ascii="Arial" w:hAnsi="Arial"/>
          <w:sz w:val="22"/>
          <w:szCs w:val="22"/>
        </w:rPr>
        <w:t xml:space="preserve"> und weitere.</w:t>
      </w:r>
    </w:p>
    <w:p w:rsidR="00AD260C" w:rsidRDefault="00AD260C" w:rsidP="00804CE2">
      <w:pPr>
        <w:ind w:left="426" w:right="-284"/>
        <w:jc w:val="both"/>
        <w:rPr>
          <w:rFonts w:ascii="Arial" w:hAnsi="Arial"/>
          <w:sz w:val="22"/>
          <w:szCs w:val="22"/>
        </w:rPr>
      </w:pPr>
      <w:r>
        <w:rPr>
          <w:rFonts w:ascii="Arial" w:hAnsi="Arial"/>
          <w:sz w:val="22"/>
          <w:szCs w:val="22"/>
        </w:rPr>
        <w:t xml:space="preserve">Der Flusswasserkörper wird als nicht erheblich verändert eingestuft, wobei die Gewässerstruktur des Hammermühlbachs von der Mündung in den </w:t>
      </w:r>
      <w:proofErr w:type="spellStart"/>
      <w:r>
        <w:rPr>
          <w:rFonts w:ascii="Arial" w:hAnsi="Arial"/>
          <w:sz w:val="22"/>
          <w:szCs w:val="22"/>
        </w:rPr>
        <w:t>Kollbach</w:t>
      </w:r>
      <w:proofErr w:type="spellEnd"/>
      <w:r>
        <w:rPr>
          <w:rFonts w:ascii="Arial" w:hAnsi="Arial"/>
          <w:sz w:val="22"/>
          <w:szCs w:val="22"/>
        </w:rPr>
        <w:t xml:space="preserve"> bis zu seinem Oberlauf stark verändert ist. Von der nun behandelten Wasserkraftanlage bis zur Donau sind noch weitere drei Wasserkraftanlagen in Betrieb, deren Durchgängigkeit bereits vorhanden bzw. in der Herstellung ist. Der chemische Zustand des Gewässers wird als gut, der ökologische Zustand als mäßig bewertet.</w:t>
      </w:r>
    </w:p>
    <w:p w:rsidR="00DD7900" w:rsidRDefault="00AD260C" w:rsidP="00804CE2">
      <w:pPr>
        <w:ind w:left="426" w:right="-284"/>
        <w:jc w:val="both"/>
        <w:rPr>
          <w:rFonts w:ascii="Arial" w:hAnsi="Arial"/>
          <w:sz w:val="22"/>
          <w:szCs w:val="22"/>
        </w:rPr>
      </w:pPr>
      <w:r>
        <w:rPr>
          <w:rFonts w:ascii="Arial" w:hAnsi="Arial"/>
          <w:sz w:val="22"/>
          <w:szCs w:val="22"/>
        </w:rPr>
        <w:t xml:space="preserve">Der Zustand der Fischfauna des Flusswasserkörpers wird als gut beurteilt. </w:t>
      </w:r>
    </w:p>
    <w:p w:rsidR="00AD260C" w:rsidRDefault="00AD260C" w:rsidP="00804CE2">
      <w:pPr>
        <w:ind w:left="426" w:right="-284"/>
        <w:jc w:val="both"/>
        <w:rPr>
          <w:rFonts w:ascii="Arial" w:hAnsi="Arial"/>
          <w:sz w:val="22"/>
          <w:szCs w:val="22"/>
        </w:rPr>
      </w:pPr>
      <w:r>
        <w:rPr>
          <w:rFonts w:ascii="Arial" w:hAnsi="Arial"/>
          <w:sz w:val="22"/>
          <w:szCs w:val="22"/>
        </w:rPr>
        <w:t>Der Hammermühlbach ist kein fischfaunistisches Vorranggewässer.</w:t>
      </w:r>
    </w:p>
    <w:p w:rsidR="00AD260C" w:rsidRDefault="00AD260C" w:rsidP="00804CE2">
      <w:pPr>
        <w:ind w:left="426" w:right="-284"/>
        <w:jc w:val="both"/>
        <w:rPr>
          <w:rFonts w:ascii="Arial" w:hAnsi="Arial"/>
          <w:sz w:val="22"/>
          <w:szCs w:val="22"/>
        </w:rPr>
      </w:pPr>
      <w:r>
        <w:rPr>
          <w:rFonts w:ascii="Arial" w:hAnsi="Arial"/>
          <w:sz w:val="22"/>
          <w:szCs w:val="22"/>
        </w:rPr>
        <w:t xml:space="preserve">Die </w:t>
      </w:r>
      <w:r w:rsidR="004004DA">
        <w:rPr>
          <w:rFonts w:ascii="Arial" w:hAnsi="Arial"/>
          <w:sz w:val="22"/>
          <w:szCs w:val="22"/>
        </w:rPr>
        <w:t xml:space="preserve">gesamte </w:t>
      </w:r>
      <w:r>
        <w:rPr>
          <w:rFonts w:ascii="Arial" w:hAnsi="Arial"/>
          <w:sz w:val="22"/>
          <w:szCs w:val="22"/>
        </w:rPr>
        <w:t>Ausleitungsstrecke im Hammermühlbach misst rund 280 m</w:t>
      </w:r>
      <w:r w:rsidR="004004DA">
        <w:rPr>
          <w:rFonts w:ascii="Arial" w:hAnsi="Arial"/>
          <w:sz w:val="22"/>
          <w:szCs w:val="22"/>
        </w:rPr>
        <w:t>.</w:t>
      </w:r>
    </w:p>
    <w:p w:rsidR="004004DA" w:rsidRDefault="004004DA" w:rsidP="00804CE2">
      <w:pPr>
        <w:ind w:left="426" w:right="-284"/>
        <w:jc w:val="both"/>
        <w:rPr>
          <w:rFonts w:ascii="Arial" w:hAnsi="Arial"/>
          <w:sz w:val="22"/>
          <w:szCs w:val="22"/>
        </w:rPr>
      </w:pPr>
    </w:p>
    <w:p w:rsidR="00804CE2" w:rsidRDefault="00362752" w:rsidP="00804CE2">
      <w:pPr>
        <w:ind w:left="426" w:right="-284"/>
        <w:jc w:val="both"/>
        <w:rPr>
          <w:rFonts w:ascii="Arial" w:hAnsi="Arial"/>
          <w:sz w:val="22"/>
          <w:szCs w:val="22"/>
        </w:rPr>
      </w:pPr>
      <w:r>
        <w:rPr>
          <w:rFonts w:ascii="Arial" w:hAnsi="Arial"/>
          <w:sz w:val="22"/>
          <w:szCs w:val="22"/>
        </w:rPr>
        <w:lastRenderedPageBreak/>
        <w:t>NATURA2000-Gebiete, Naturschutzgebiete, Landschaftsschutzgebiete, geschützte Landschaftsbestandteile sowie gesetzlich geschützte Biotope sind vom Vorhaben nicht betroffen.</w:t>
      </w:r>
    </w:p>
    <w:p w:rsidR="00804CE2" w:rsidRDefault="00804CE2">
      <w:pPr>
        <w:ind w:right="-284"/>
        <w:jc w:val="both"/>
        <w:rPr>
          <w:rFonts w:ascii="Arial" w:hAnsi="Arial"/>
          <w:sz w:val="22"/>
          <w:szCs w:val="22"/>
        </w:rPr>
      </w:pPr>
    </w:p>
    <w:p w:rsidR="004004DA" w:rsidRPr="0088252E" w:rsidRDefault="004004DA" w:rsidP="0088252E">
      <w:pPr>
        <w:numPr>
          <w:ilvl w:val="0"/>
          <w:numId w:val="1"/>
        </w:numPr>
        <w:ind w:left="426" w:right="-284" w:hanging="426"/>
        <w:jc w:val="both"/>
        <w:rPr>
          <w:rFonts w:ascii="Arial" w:hAnsi="Arial"/>
          <w:sz w:val="22"/>
          <w:szCs w:val="22"/>
          <w:u w:val="single"/>
        </w:rPr>
      </w:pPr>
      <w:r w:rsidRPr="0088252E">
        <w:rPr>
          <w:rFonts w:ascii="Arial" w:hAnsi="Arial"/>
          <w:sz w:val="22"/>
          <w:szCs w:val="22"/>
          <w:u w:val="single"/>
        </w:rPr>
        <w:t>Mögl</w:t>
      </w:r>
      <w:r w:rsidR="0088252E">
        <w:rPr>
          <w:rFonts w:ascii="Arial" w:hAnsi="Arial"/>
          <w:sz w:val="22"/>
          <w:szCs w:val="22"/>
          <w:u w:val="single"/>
        </w:rPr>
        <w:t>iche Auswirkungen des Vorhabens</w:t>
      </w:r>
    </w:p>
    <w:p w:rsidR="00804CE2" w:rsidRDefault="00804CE2">
      <w:pPr>
        <w:ind w:right="-284"/>
        <w:jc w:val="both"/>
        <w:rPr>
          <w:rFonts w:ascii="Arial" w:hAnsi="Arial"/>
          <w:sz w:val="22"/>
          <w:szCs w:val="22"/>
        </w:rPr>
      </w:pPr>
    </w:p>
    <w:p w:rsidR="005305D8" w:rsidRDefault="005305D8" w:rsidP="00DD7900">
      <w:pPr>
        <w:ind w:left="426" w:right="-284"/>
        <w:jc w:val="both"/>
        <w:rPr>
          <w:rFonts w:ascii="Arial" w:hAnsi="Arial"/>
          <w:sz w:val="22"/>
          <w:szCs w:val="22"/>
        </w:rPr>
      </w:pPr>
      <w:r>
        <w:rPr>
          <w:rFonts w:ascii="Arial" w:hAnsi="Arial"/>
          <w:sz w:val="22"/>
          <w:szCs w:val="22"/>
        </w:rPr>
        <w:t>Während der Bauphase sind geringe Lärmimmissionen zu erwarten.</w:t>
      </w:r>
    </w:p>
    <w:p w:rsidR="0088252E" w:rsidRDefault="0088252E" w:rsidP="00DD7900">
      <w:pPr>
        <w:ind w:left="426" w:right="-284"/>
        <w:jc w:val="both"/>
        <w:rPr>
          <w:rFonts w:ascii="Arial" w:hAnsi="Arial"/>
          <w:sz w:val="22"/>
          <w:szCs w:val="22"/>
        </w:rPr>
      </w:pPr>
      <w:r>
        <w:rPr>
          <w:rFonts w:ascii="Arial" w:hAnsi="Arial"/>
          <w:sz w:val="22"/>
          <w:szCs w:val="22"/>
        </w:rPr>
        <w:t>Das Vorhaben greift hauptsächlich in Intensivgrünland ein, zudem müssen zwei bestehende Bäume aufgrund der Baumaßnahmen gerodet werden. Es ist möglich, dass weitere Uferbegleitgehölze durch das Vorhaben beeinträchtigt werden könnten.</w:t>
      </w:r>
    </w:p>
    <w:p w:rsidR="001F362B" w:rsidRPr="0051437D" w:rsidRDefault="005305D8" w:rsidP="00DD7900">
      <w:pPr>
        <w:ind w:left="426" w:right="-284"/>
        <w:jc w:val="both"/>
        <w:rPr>
          <w:rFonts w:ascii="Arial" w:hAnsi="Arial"/>
          <w:sz w:val="22"/>
          <w:szCs w:val="22"/>
        </w:rPr>
      </w:pPr>
      <w:r>
        <w:rPr>
          <w:rFonts w:ascii="Arial" w:hAnsi="Arial"/>
          <w:sz w:val="22"/>
          <w:szCs w:val="22"/>
        </w:rPr>
        <w:t>Um die erforderlichen Eingriffe auszugleichen, sind verschiedene Maßnahmen an Hand eines Landschaftspflegerischen Begleitplans abzuhandeln.</w:t>
      </w:r>
    </w:p>
    <w:p w:rsidR="00315E76" w:rsidRDefault="00315E76" w:rsidP="00DD7900">
      <w:pPr>
        <w:ind w:left="426" w:right="-284"/>
        <w:jc w:val="both"/>
        <w:rPr>
          <w:rFonts w:ascii="Arial" w:hAnsi="Arial"/>
          <w:sz w:val="22"/>
          <w:szCs w:val="22"/>
        </w:rPr>
      </w:pPr>
    </w:p>
    <w:p w:rsidR="005305D8" w:rsidRDefault="005305D8" w:rsidP="00DD7900">
      <w:pPr>
        <w:ind w:left="426" w:right="-284"/>
        <w:jc w:val="both"/>
        <w:rPr>
          <w:rFonts w:ascii="Arial" w:hAnsi="Arial"/>
          <w:sz w:val="22"/>
          <w:szCs w:val="22"/>
        </w:rPr>
      </w:pPr>
      <w:r>
        <w:rPr>
          <w:rFonts w:ascii="Arial" w:hAnsi="Arial"/>
          <w:sz w:val="22"/>
          <w:szCs w:val="22"/>
        </w:rPr>
        <w:t>Weitere erhebliche Auswirkungen auf die in Frage kommenden Schutzgüter sind nicht erkennbar.</w:t>
      </w:r>
    </w:p>
    <w:p w:rsidR="005305D8" w:rsidRDefault="005305D8">
      <w:pPr>
        <w:ind w:right="-284"/>
        <w:jc w:val="both"/>
        <w:rPr>
          <w:rFonts w:ascii="Arial" w:hAnsi="Arial"/>
          <w:sz w:val="22"/>
          <w:szCs w:val="22"/>
        </w:rPr>
      </w:pPr>
    </w:p>
    <w:p w:rsidR="005305D8" w:rsidRDefault="005305D8">
      <w:pPr>
        <w:ind w:right="-284"/>
        <w:jc w:val="both"/>
        <w:rPr>
          <w:rFonts w:ascii="Arial" w:hAnsi="Arial"/>
          <w:sz w:val="22"/>
          <w:szCs w:val="22"/>
        </w:rPr>
      </w:pPr>
      <w:r>
        <w:rPr>
          <w:rFonts w:ascii="Arial" w:hAnsi="Arial"/>
          <w:sz w:val="22"/>
          <w:szCs w:val="22"/>
        </w:rPr>
        <w:t xml:space="preserve">Die Fachstellen </w:t>
      </w:r>
      <w:r w:rsidR="005B0542">
        <w:rPr>
          <w:rFonts w:ascii="Arial" w:hAnsi="Arial"/>
          <w:sz w:val="22"/>
          <w:szCs w:val="22"/>
        </w:rPr>
        <w:t xml:space="preserve">wurden im Zuge der Vorprüfung beteiligt und teilen die Einschätzung der Vorprüfungsunterlagen im Hinblick auf die Errichtung einer </w:t>
      </w:r>
      <w:proofErr w:type="spellStart"/>
      <w:r w:rsidR="005B0542">
        <w:rPr>
          <w:rFonts w:ascii="Arial" w:hAnsi="Arial"/>
          <w:sz w:val="22"/>
          <w:szCs w:val="22"/>
        </w:rPr>
        <w:t>Fischauf</w:t>
      </w:r>
      <w:proofErr w:type="spellEnd"/>
      <w:r w:rsidR="005B0542">
        <w:rPr>
          <w:rFonts w:ascii="Arial" w:hAnsi="Arial"/>
          <w:sz w:val="22"/>
          <w:szCs w:val="22"/>
        </w:rPr>
        <w:t xml:space="preserve">- und </w:t>
      </w:r>
      <w:proofErr w:type="spellStart"/>
      <w:r w:rsidR="005B0542">
        <w:rPr>
          <w:rFonts w:ascii="Arial" w:hAnsi="Arial"/>
          <w:sz w:val="22"/>
          <w:szCs w:val="22"/>
        </w:rPr>
        <w:t>abstiegsanlage</w:t>
      </w:r>
      <w:proofErr w:type="spellEnd"/>
      <w:r w:rsidR="005B0542">
        <w:rPr>
          <w:rFonts w:ascii="Arial" w:hAnsi="Arial"/>
          <w:sz w:val="22"/>
          <w:szCs w:val="22"/>
        </w:rPr>
        <w:t>, dass keine erheblichen Auswirkungen auf die Umwelt entstehen und eine UVP-Pflicht für diesen Abschnitt nicht gegeben ist.</w:t>
      </w:r>
    </w:p>
    <w:p w:rsidR="005305D8" w:rsidRPr="0051437D" w:rsidRDefault="005305D8">
      <w:pPr>
        <w:ind w:right="-284"/>
        <w:jc w:val="both"/>
        <w:rPr>
          <w:rFonts w:ascii="Arial" w:hAnsi="Arial"/>
          <w:sz w:val="22"/>
          <w:szCs w:val="22"/>
        </w:rPr>
      </w:pPr>
    </w:p>
    <w:p w:rsidR="00315E76" w:rsidRPr="0051437D" w:rsidRDefault="001F362B">
      <w:pPr>
        <w:ind w:right="-284"/>
        <w:jc w:val="both"/>
        <w:rPr>
          <w:rFonts w:ascii="Arial" w:hAnsi="Arial"/>
          <w:sz w:val="22"/>
          <w:szCs w:val="22"/>
        </w:rPr>
      </w:pPr>
      <w:r>
        <w:rPr>
          <w:rFonts w:ascii="Arial" w:hAnsi="Arial"/>
          <w:sz w:val="22"/>
          <w:szCs w:val="22"/>
        </w:rPr>
        <w:t>Die</w:t>
      </w:r>
      <w:r w:rsidR="00315E76" w:rsidRPr="0051437D">
        <w:rPr>
          <w:rFonts w:ascii="Arial" w:hAnsi="Arial"/>
          <w:sz w:val="22"/>
          <w:szCs w:val="22"/>
        </w:rPr>
        <w:t xml:space="preserve"> Feststellung geben wir hiermit gemäß § </w:t>
      </w:r>
      <w:r w:rsidR="005B0542">
        <w:rPr>
          <w:rFonts w:ascii="Arial" w:hAnsi="Arial"/>
          <w:sz w:val="22"/>
          <w:szCs w:val="22"/>
        </w:rPr>
        <w:t>5 Abs. 2</w:t>
      </w:r>
      <w:r w:rsidR="00315E76" w:rsidRPr="0051437D">
        <w:rPr>
          <w:rFonts w:ascii="Arial" w:hAnsi="Arial"/>
          <w:sz w:val="22"/>
          <w:szCs w:val="22"/>
        </w:rPr>
        <w:t xml:space="preserve"> UVPG bekannt.</w:t>
      </w:r>
    </w:p>
    <w:p w:rsidR="00315E76" w:rsidRPr="0051437D" w:rsidRDefault="00315E76">
      <w:pPr>
        <w:ind w:right="-284"/>
        <w:jc w:val="both"/>
        <w:rPr>
          <w:rFonts w:ascii="Arial" w:hAnsi="Arial"/>
          <w:sz w:val="22"/>
          <w:szCs w:val="22"/>
        </w:rPr>
      </w:pPr>
      <w:r w:rsidRPr="0051437D">
        <w:rPr>
          <w:rFonts w:ascii="Arial" w:hAnsi="Arial"/>
          <w:sz w:val="22"/>
          <w:szCs w:val="22"/>
        </w:rPr>
        <w:t xml:space="preserve">Sie ist gemäß § </w:t>
      </w:r>
      <w:r w:rsidR="001F362B">
        <w:rPr>
          <w:rFonts w:ascii="Arial" w:hAnsi="Arial"/>
          <w:sz w:val="22"/>
          <w:szCs w:val="22"/>
        </w:rPr>
        <w:t>5 Abs. 3</w:t>
      </w:r>
      <w:r w:rsidRPr="0051437D">
        <w:rPr>
          <w:rFonts w:ascii="Arial" w:hAnsi="Arial"/>
          <w:sz w:val="22"/>
          <w:szCs w:val="22"/>
        </w:rPr>
        <w:t xml:space="preserve"> </w:t>
      </w:r>
      <w:r w:rsidR="005B0542">
        <w:rPr>
          <w:rFonts w:ascii="Arial" w:hAnsi="Arial"/>
          <w:sz w:val="22"/>
          <w:szCs w:val="22"/>
        </w:rPr>
        <w:t xml:space="preserve">Satz 1 </w:t>
      </w:r>
      <w:r w:rsidRPr="0051437D">
        <w:rPr>
          <w:rFonts w:ascii="Arial" w:hAnsi="Arial"/>
          <w:sz w:val="22"/>
          <w:szCs w:val="22"/>
        </w:rPr>
        <w:t>UVPG nicht selbständig anfechtbar.</w:t>
      </w:r>
    </w:p>
    <w:p w:rsidR="00315E76" w:rsidRPr="0051437D" w:rsidRDefault="00315E76">
      <w:pPr>
        <w:ind w:right="-284"/>
        <w:jc w:val="both"/>
        <w:rPr>
          <w:rFonts w:ascii="Arial" w:hAnsi="Arial"/>
          <w:sz w:val="22"/>
          <w:szCs w:val="22"/>
        </w:rPr>
      </w:pPr>
    </w:p>
    <w:p w:rsidR="00315E76" w:rsidRPr="0051437D" w:rsidRDefault="00315E76" w:rsidP="0051437D">
      <w:pPr>
        <w:ind w:right="-284"/>
        <w:rPr>
          <w:rFonts w:ascii="Arial" w:hAnsi="Arial"/>
          <w:sz w:val="22"/>
          <w:szCs w:val="22"/>
        </w:rPr>
      </w:pPr>
      <w:r w:rsidRPr="0051437D">
        <w:rPr>
          <w:rFonts w:ascii="Arial" w:hAnsi="Arial"/>
          <w:sz w:val="22"/>
          <w:szCs w:val="22"/>
        </w:rPr>
        <w:t>Nähere Informationen können beim Landratsamt Deggendorf</w:t>
      </w:r>
      <w:r w:rsidR="0051437D" w:rsidRPr="0051437D">
        <w:rPr>
          <w:rFonts w:ascii="Arial" w:hAnsi="Arial"/>
          <w:sz w:val="22"/>
          <w:szCs w:val="22"/>
        </w:rPr>
        <w:t xml:space="preserve">, Sachgebiet 41, </w:t>
      </w:r>
      <w:r w:rsidR="005B0542">
        <w:rPr>
          <w:rFonts w:ascii="Arial" w:hAnsi="Arial"/>
          <w:sz w:val="22"/>
          <w:szCs w:val="22"/>
        </w:rPr>
        <w:t>–Wasserrecht, Naturschutz</w:t>
      </w:r>
      <w:r w:rsidR="005F1651">
        <w:rPr>
          <w:rFonts w:ascii="Arial" w:hAnsi="Arial"/>
          <w:sz w:val="22"/>
          <w:szCs w:val="22"/>
        </w:rPr>
        <w:t>, Bodenschutz</w:t>
      </w:r>
      <w:r w:rsidRPr="0051437D">
        <w:rPr>
          <w:rFonts w:ascii="Arial" w:hAnsi="Arial"/>
          <w:sz w:val="22"/>
          <w:szCs w:val="22"/>
        </w:rPr>
        <w:t>-, Herrenstraße 18, 9446</w:t>
      </w:r>
      <w:r w:rsidR="005F1651">
        <w:rPr>
          <w:rFonts w:ascii="Arial" w:hAnsi="Arial"/>
          <w:sz w:val="22"/>
          <w:szCs w:val="22"/>
        </w:rPr>
        <w:t>9 Deggendorf, Tel. 0991/3100-</w:t>
      </w:r>
      <w:r w:rsidR="00D42E23">
        <w:rPr>
          <w:rFonts w:ascii="Arial" w:hAnsi="Arial"/>
          <w:sz w:val="22"/>
          <w:szCs w:val="22"/>
        </w:rPr>
        <w:t>283</w:t>
      </w:r>
      <w:r w:rsidR="0051437D" w:rsidRPr="0051437D">
        <w:rPr>
          <w:rFonts w:ascii="Arial" w:hAnsi="Arial"/>
          <w:sz w:val="22"/>
          <w:szCs w:val="22"/>
        </w:rPr>
        <w:t>, eingeholt werden.</w:t>
      </w:r>
    </w:p>
    <w:p w:rsidR="003E16E2" w:rsidRPr="0051437D" w:rsidRDefault="003E16E2">
      <w:pPr>
        <w:ind w:right="-284"/>
        <w:jc w:val="both"/>
        <w:rPr>
          <w:rFonts w:ascii="Arial" w:hAnsi="Arial"/>
          <w:sz w:val="22"/>
          <w:szCs w:val="22"/>
        </w:rPr>
      </w:pPr>
    </w:p>
    <w:p w:rsidR="0051437D" w:rsidRPr="0051437D" w:rsidRDefault="0051437D">
      <w:pPr>
        <w:ind w:right="-284"/>
        <w:jc w:val="both"/>
        <w:rPr>
          <w:rFonts w:ascii="Arial" w:hAnsi="Arial"/>
          <w:sz w:val="22"/>
          <w:szCs w:val="22"/>
        </w:rPr>
      </w:pPr>
    </w:p>
    <w:p w:rsidR="003E16E2" w:rsidRPr="0051437D" w:rsidRDefault="0051437D">
      <w:pPr>
        <w:ind w:right="1113"/>
        <w:jc w:val="both"/>
        <w:rPr>
          <w:rFonts w:ascii="Arial" w:hAnsi="Arial"/>
          <w:sz w:val="22"/>
          <w:szCs w:val="22"/>
        </w:rPr>
      </w:pPr>
      <w:r w:rsidRPr="0051437D">
        <w:rPr>
          <w:rFonts w:ascii="Arial" w:hAnsi="Arial"/>
          <w:sz w:val="22"/>
          <w:szCs w:val="22"/>
        </w:rPr>
        <w:t>De</w:t>
      </w:r>
      <w:r w:rsidR="003E16E2" w:rsidRPr="0051437D">
        <w:rPr>
          <w:rFonts w:ascii="Arial" w:hAnsi="Arial"/>
          <w:sz w:val="22"/>
          <w:szCs w:val="22"/>
        </w:rPr>
        <w:t xml:space="preserve">ggendorf, </w:t>
      </w:r>
      <w:r w:rsidR="005B0542">
        <w:rPr>
          <w:rFonts w:ascii="Arial" w:hAnsi="Arial"/>
          <w:sz w:val="22"/>
          <w:szCs w:val="22"/>
        </w:rPr>
        <w:t>09.03.2022</w:t>
      </w:r>
    </w:p>
    <w:p w:rsidR="003E16E2" w:rsidRPr="0051437D" w:rsidRDefault="003E16E2">
      <w:pPr>
        <w:ind w:right="1113"/>
        <w:jc w:val="both"/>
        <w:rPr>
          <w:rFonts w:ascii="Arial" w:hAnsi="Arial"/>
          <w:sz w:val="22"/>
          <w:szCs w:val="22"/>
        </w:rPr>
      </w:pPr>
      <w:r w:rsidRPr="0051437D">
        <w:rPr>
          <w:rFonts w:ascii="Arial" w:hAnsi="Arial"/>
          <w:sz w:val="22"/>
          <w:szCs w:val="22"/>
        </w:rPr>
        <w:t>Landratsamt Deggendorf</w:t>
      </w:r>
    </w:p>
    <w:p w:rsidR="003E16E2" w:rsidRPr="0051437D" w:rsidRDefault="003E16E2">
      <w:pPr>
        <w:ind w:right="1113"/>
        <w:jc w:val="both"/>
        <w:rPr>
          <w:rFonts w:ascii="Arial" w:hAnsi="Arial"/>
          <w:sz w:val="22"/>
          <w:szCs w:val="22"/>
        </w:rPr>
      </w:pPr>
    </w:p>
    <w:p w:rsidR="00AF5C6E" w:rsidRDefault="00AF5C6E">
      <w:pPr>
        <w:ind w:right="1113"/>
        <w:jc w:val="both"/>
        <w:rPr>
          <w:rFonts w:ascii="Arial" w:hAnsi="Arial"/>
          <w:sz w:val="22"/>
          <w:szCs w:val="22"/>
        </w:rPr>
      </w:pPr>
    </w:p>
    <w:p w:rsidR="00B252EE" w:rsidRPr="0051437D" w:rsidRDefault="00B252EE">
      <w:pPr>
        <w:ind w:right="1113"/>
        <w:jc w:val="both"/>
        <w:rPr>
          <w:rFonts w:ascii="Arial" w:hAnsi="Arial"/>
          <w:sz w:val="22"/>
          <w:szCs w:val="22"/>
        </w:rPr>
      </w:pPr>
      <w:bookmarkStart w:id="0" w:name="_GoBack"/>
      <w:bookmarkEnd w:id="0"/>
    </w:p>
    <w:p w:rsidR="0051437D" w:rsidRPr="0051437D" w:rsidRDefault="0051437D">
      <w:pPr>
        <w:ind w:right="1113"/>
        <w:jc w:val="both"/>
        <w:rPr>
          <w:rFonts w:ascii="Arial" w:hAnsi="Arial"/>
          <w:sz w:val="22"/>
          <w:szCs w:val="22"/>
        </w:rPr>
      </w:pPr>
      <w:r w:rsidRPr="0051437D">
        <w:rPr>
          <w:rFonts w:ascii="Arial" w:hAnsi="Arial"/>
          <w:sz w:val="22"/>
          <w:szCs w:val="22"/>
        </w:rPr>
        <w:t xml:space="preserve">B i s c h o f </w:t>
      </w:r>
      <w:proofErr w:type="spellStart"/>
      <w:r w:rsidRPr="0051437D">
        <w:rPr>
          <w:rFonts w:ascii="Arial" w:hAnsi="Arial"/>
          <w:sz w:val="22"/>
          <w:szCs w:val="22"/>
        </w:rPr>
        <w:t>f</w:t>
      </w:r>
      <w:proofErr w:type="spellEnd"/>
    </w:p>
    <w:p w:rsidR="0051437D" w:rsidRPr="0051437D" w:rsidRDefault="00114DAA">
      <w:pPr>
        <w:ind w:right="1113"/>
        <w:jc w:val="both"/>
        <w:rPr>
          <w:rFonts w:ascii="Arial" w:hAnsi="Arial"/>
          <w:sz w:val="22"/>
          <w:szCs w:val="22"/>
        </w:rPr>
      </w:pPr>
      <w:r>
        <w:rPr>
          <w:rFonts w:ascii="Arial" w:hAnsi="Arial"/>
          <w:sz w:val="22"/>
          <w:szCs w:val="22"/>
        </w:rPr>
        <w:t>Regierungsdirektorin</w:t>
      </w:r>
    </w:p>
    <w:sectPr w:rsidR="0051437D" w:rsidRPr="0051437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176C4"/>
    <w:multiLevelType w:val="hybridMultilevel"/>
    <w:tmpl w:val="5860E4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60"/>
    <w:rsid w:val="000B7C06"/>
    <w:rsid w:val="00114DAA"/>
    <w:rsid w:val="00134808"/>
    <w:rsid w:val="0015725E"/>
    <w:rsid w:val="001A219E"/>
    <w:rsid w:val="001F362B"/>
    <w:rsid w:val="00223074"/>
    <w:rsid w:val="00251116"/>
    <w:rsid w:val="002D4157"/>
    <w:rsid w:val="00315E76"/>
    <w:rsid w:val="00362752"/>
    <w:rsid w:val="003E16E2"/>
    <w:rsid w:val="004004DA"/>
    <w:rsid w:val="00482354"/>
    <w:rsid w:val="0051437D"/>
    <w:rsid w:val="005305D8"/>
    <w:rsid w:val="005B0542"/>
    <w:rsid w:val="005F1651"/>
    <w:rsid w:val="006160B2"/>
    <w:rsid w:val="00626A85"/>
    <w:rsid w:val="00637427"/>
    <w:rsid w:val="006409A6"/>
    <w:rsid w:val="00656F53"/>
    <w:rsid w:val="007D0247"/>
    <w:rsid w:val="007E67F0"/>
    <w:rsid w:val="00804CE2"/>
    <w:rsid w:val="00851460"/>
    <w:rsid w:val="0088252E"/>
    <w:rsid w:val="008B7892"/>
    <w:rsid w:val="008D27E6"/>
    <w:rsid w:val="00A047F6"/>
    <w:rsid w:val="00A06640"/>
    <w:rsid w:val="00AD260C"/>
    <w:rsid w:val="00AF5C6E"/>
    <w:rsid w:val="00B252EE"/>
    <w:rsid w:val="00B920F0"/>
    <w:rsid w:val="00D42E23"/>
    <w:rsid w:val="00DD5B9E"/>
    <w:rsid w:val="00DD7900"/>
    <w:rsid w:val="00EF2D08"/>
    <w:rsid w:val="00F205E5"/>
    <w:rsid w:val="00F75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0B462"/>
  <w15:chartTrackingRefBased/>
  <w15:docId w15:val="{31086888-E44F-416F-80AF-269B255E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right="-568"/>
      <w:jc w:val="center"/>
      <w:outlineLvl w:val="0"/>
    </w:pPr>
    <w:rPr>
      <w:rFonts w:ascii="Arial" w:hAnsi="Arial"/>
      <w:b/>
      <w:sz w:val="24"/>
      <w:u w:val="single"/>
    </w:rPr>
  </w:style>
  <w:style w:type="paragraph" w:styleId="berschrift2">
    <w:name w:val="heading 2"/>
    <w:basedOn w:val="Standard"/>
    <w:next w:val="Standard"/>
    <w:qFormat/>
    <w:pPr>
      <w:keepNext/>
      <w:ind w:right="282"/>
      <w:jc w:val="center"/>
      <w:outlineLvl w:val="1"/>
    </w:pPr>
    <w:rPr>
      <w:rFonts w:ascii="Arial" w:hAnsi="Arial"/>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ascii="Arial" w:hAnsi="Arial" w:cs="Arial"/>
      <w:sz w:val="22"/>
      <w:szCs w:val="22"/>
      <w:u w:val="single"/>
    </w:rPr>
  </w:style>
  <w:style w:type="paragraph" w:styleId="Sprechblasentext">
    <w:name w:val="Balloon Text"/>
    <w:basedOn w:val="Standard"/>
    <w:semiHidden/>
    <w:rsid w:val="00134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ular\F&#246;rmliche%20Verfahren\Bekanntmachung%20UVP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Bekanntmachung UVPG.dot</Template>
  <TotalTime>0</TotalTime>
  <Pages>2</Pages>
  <Words>499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 E K A N N T M A C H U N G</vt:lpstr>
    </vt:vector>
  </TitlesOfParts>
  <Company>LRA DEGGENDORF</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 K A N N T M A C H U N G</dc:title>
  <dc:subject/>
  <dc:creator>Sg41-DaffnerA</dc:creator>
  <cp:keywords/>
  <cp:lastModifiedBy>Sg41-DaffnerA</cp:lastModifiedBy>
  <cp:revision>5</cp:revision>
  <cp:lastPrinted>2022-03-10T07:32:00Z</cp:lastPrinted>
  <dcterms:created xsi:type="dcterms:W3CDTF">2022-03-08T09:20:00Z</dcterms:created>
  <dcterms:modified xsi:type="dcterms:W3CDTF">2022-03-10T07:47:00Z</dcterms:modified>
</cp:coreProperties>
</file>