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A7" w:rsidRPr="00D761E8" w:rsidRDefault="00C61EA7" w:rsidP="00C61EA7">
      <w:pPr>
        <w:rPr>
          <w:rFonts w:eastAsia="Times New Roman" w:cs="Arial"/>
        </w:rPr>
      </w:pPr>
      <w:r>
        <w:rPr>
          <w:rFonts w:eastAsia="Times New Roman" w:cs="Arial"/>
        </w:rPr>
        <w:t>42-641/4/2/6-B 234</w:t>
      </w:r>
    </w:p>
    <w:p w:rsidR="00C61EA7" w:rsidRPr="00D761E8" w:rsidRDefault="00C61EA7" w:rsidP="00C61EA7">
      <w:pPr>
        <w:rPr>
          <w:rFonts w:eastAsia="Times New Roman" w:cs="Arial"/>
        </w:rPr>
      </w:pPr>
    </w:p>
    <w:p w:rsidR="00C61EA7" w:rsidRPr="00D761E8" w:rsidRDefault="00C61EA7" w:rsidP="00C61EA7">
      <w:pPr>
        <w:rPr>
          <w:rFonts w:eastAsia="Times New Roman" w:cs="Arial"/>
        </w:rPr>
      </w:pPr>
    </w:p>
    <w:p w:rsidR="00C61EA7" w:rsidRPr="00D761E8" w:rsidRDefault="00C61EA7" w:rsidP="00C61EA7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</w:p>
    <w:p w:rsidR="00C61EA7" w:rsidRPr="00D761E8" w:rsidRDefault="00C61EA7" w:rsidP="00C61EA7">
      <w:pPr>
        <w:rPr>
          <w:rFonts w:eastAsia="Times New Roman" w:cs="Arial"/>
        </w:rPr>
      </w:pPr>
    </w:p>
    <w:p w:rsidR="00C61EA7" w:rsidRPr="00D761E8" w:rsidRDefault="00C61EA7" w:rsidP="00C61EA7">
      <w:pPr>
        <w:rPr>
          <w:rFonts w:eastAsia="Times New Roman" w:cs="Arial"/>
        </w:rPr>
      </w:pPr>
    </w:p>
    <w:p w:rsidR="00C61EA7" w:rsidRPr="00D761E8" w:rsidRDefault="00C61EA7" w:rsidP="00C61EA7">
      <w:pPr>
        <w:rPr>
          <w:rFonts w:eastAsia="Times New Roman" w:cs="Arial"/>
        </w:rPr>
      </w:pPr>
    </w:p>
    <w:p w:rsidR="00C61EA7" w:rsidRPr="00D761E8" w:rsidRDefault="00C61EA7" w:rsidP="00C61EA7">
      <w:pPr>
        <w:rPr>
          <w:rFonts w:eastAsia="Times New Roman" w:cs="Arial"/>
        </w:rPr>
      </w:pPr>
    </w:p>
    <w:p w:rsidR="00C61EA7" w:rsidRPr="00D761E8" w:rsidRDefault="00C61EA7" w:rsidP="00C61EA7">
      <w:pPr>
        <w:rPr>
          <w:rFonts w:eastAsia="Times New Roman" w:cs="Arial"/>
        </w:rPr>
      </w:pPr>
    </w:p>
    <w:p w:rsidR="00C61EA7" w:rsidRPr="00D761E8" w:rsidRDefault="00C61EA7" w:rsidP="00C61EA7">
      <w:pPr>
        <w:rPr>
          <w:rFonts w:eastAsia="Times New Roman" w:cs="Arial"/>
        </w:rPr>
      </w:pPr>
    </w:p>
    <w:p w:rsidR="00C61EA7" w:rsidRPr="00D761E8" w:rsidRDefault="00C61EA7" w:rsidP="00C61EA7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>
        <w:rPr>
          <w:rFonts w:eastAsia="Times New Roman" w:cs="Arial"/>
          <w:b/>
          <w:u w:val="single"/>
          <w:lang w:eastAsia="de-DE"/>
        </w:rPr>
        <w:t>Ins Amtsblatt</w:t>
      </w:r>
    </w:p>
    <w:p w:rsidR="00C61EA7" w:rsidRPr="00D761E8" w:rsidRDefault="00C61EA7" w:rsidP="00C61EA7">
      <w:pPr>
        <w:rPr>
          <w:rFonts w:eastAsia="Times New Roman" w:cs="Arial"/>
        </w:rPr>
      </w:pPr>
    </w:p>
    <w:p w:rsidR="00C61EA7" w:rsidRDefault="00C61EA7" w:rsidP="00C61EA7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Der </w:t>
      </w:r>
      <w:r w:rsidRPr="00A72CEB">
        <w:rPr>
          <w:rFonts w:eastAsia="Times New Roman" w:cs="Arial"/>
          <w:lang w:eastAsia="de-DE"/>
        </w:rPr>
        <w:t xml:space="preserve">Freistaat Bayern </w:t>
      </w:r>
      <w:r>
        <w:rPr>
          <w:rFonts w:eastAsia="Times New Roman" w:cs="Arial"/>
          <w:lang w:eastAsia="de-DE"/>
        </w:rPr>
        <w:t xml:space="preserve">im Rahmen des LIFE Natur-Projekts Flusserlebnis Isar </w:t>
      </w:r>
      <w:r w:rsidRPr="00A72CEB">
        <w:rPr>
          <w:rFonts w:eastAsia="Times New Roman" w:cs="Arial"/>
          <w:lang w:eastAsia="de-DE"/>
        </w:rPr>
        <w:t xml:space="preserve">die </w:t>
      </w:r>
      <w:r>
        <w:rPr>
          <w:rFonts w:eastAsia="Times New Roman" w:cs="Arial"/>
          <w:lang w:eastAsia="de-DE"/>
        </w:rPr>
        <w:t xml:space="preserve">naturnahe Umgestaltung des Isarufers Isar-km 37,8 – 37,7 und </w:t>
      </w:r>
      <w:r w:rsidR="00834ABB">
        <w:rPr>
          <w:rFonts w:eastAsia="Times New Roman" w:cs="Arial"/>
          <w:lang w:eastAsia="de-DE"/>
        </w:rPr>
        <w:t xml:space="preserve">Optimierung und </w:t>
      </w:r>
      <w:r>
        <w:rPr>
          <w:rFonts w:eastAsia="Times New Roman" w:cs="Arial"/>
          <w:lang w:eastAsia="de-DE"/>
        </w:rPr>
        <w:t xml:space="preserve">Wiederherstellung eines </w:t>
      </w:r>
      <w:r w:rsidRPr="00A72CEB">
        <w:rPr>
          <w:rFonts w:eastAsia="Times New Roman" w:cs="Arial"/>
          <w:lang w:eastAsia="de-DE"/>
        </w:rPr>
        <w:t>Auegewässer</w:t>
      </w:r>
      <w:r>
        <w:rPr>
          <w:rFonts w:eastAsia="Times New Roman" w:cs="Arial"/>
          <w:lang w:eastAsia="de-DE"/>
        </w:rPr>
        <w:t>s</w:t>
      </w:r>
      <w:r w:rsidRPr="00A72CEB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Höhe Isar-km 37,5 – 37,3 im Teilgebiet 3 </w:t>
      </w:r>
      <w:proofErr w:type="spellStart"/>
      <w:r>
        <w:rPr>
          <w:rFonts w:eastAsia="Times New Roman" w:cs="Arial"/>
          <w:lang w:eastAsia="de-DE"/>
        </w:rPr>
        <w:t>Mamming</w:t>
      </w:r>
      <w:proofErr w:type="spellEnd"/>
      <w:r>
        <w:rPr>
          <w:rFonts w:eastAsia="Times New Roman" w:cs="Arial"/>
          <w:lang w:eastAsia="de-DE"/>
        </w:rPr>
        <w:t xml:space="preserve"> </w:t>
      </w:r>
      <w:r w:rsidRPr="00A72CEB">
        <w:rPr>
          <w:rFonts w:eastAsia="Times New Roman" w:cs="Arial"/>
          <w:lang w:eastAsia="de-DE"/>
        </w:rPr>
        <w:t xml:space="preserve">beantragt. </w:t>
      </w:r>
    </w:p>
    <w:p w:rsidR="00C61EA7" w:rsidRDefault="00C61EA7" w:rsidP="00C61EA7">
      <w:pPr>
        <w:rPr>
          <w:rFonts w:eastAsia="Times New Roman" w:cs="Arial"/>
          <w:lang w:eastAsia="de-DE"/>
        </w:rPr>
      </w:pPr>
    </w:p>
    <w:p w:rsidR="00C61EA7" w:rsidRPr="00053901" w:rsidRDefault="00C61EA7" w:rsidP="00C61EA7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Für das Vorhaben war eine standortbezogene Vorprüfung durchzuführen (Nummer 13.18.2 der Anlage 1 zum UVPG, § 7 Abs. 2 UVPG).</w:t>
      </w:r>
    </w:p>
    <w:p w:rsidR="00B754D6" w:rsidRDefault="00C61EA7" w:rsidP="00C61EA7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 xml:space="preserve">Die Prüfung in der ersten Stufe hat </w:t>
      </w:r>
      <w:r>
        <w:rPr>
          <w:rFonts w:eastAsia="Times New Roman" w:cs="Times New Roman"/>
          <w:lang w:eastAsia="de-DE"/>
        </w:rPr>
        <w:t>gezeigt</w:t>
      </w:r>
      <w:r w:rsidRPr="00053901">
        <w:rPr>
          <w:rFonts w:eastAsia="Times New Roman" w:cs="Times New Roman"/>
          <w:lang w:eastAsia="de-DE"/>
        </w:rPr>
        <w:t xml:space="preserve">, </w:t>
      </w:r>
      <w:r w:rsidR="00B754D6">
        <w:rPr>
          <w:rFonts w:eastAsia="Times New Roman" w:cs="Times New Roman"/>
          <w:lang w:eastAsia="de-DE"/>
        </w:rPr>
        <w:t>dass das Vorhaben im festgesetzten Überschwemmungsgebiet der Isar liegt</w:t>
      </w:r>
      <w:r w:rsidR="002A3F85">
        <w:rPr>
          <w:rFonts w:eastAsia="Times New Roman" w:cs="Times New Roman"/>
          <w:lang w:eastAsia="de-DE"/>
        </w:rPr>
        <w:t xml:space="preserve"> (Anlage 3 Nummer 2.3.8)</w:t>
      </w:r>
      <w:r w:rsidR="00B754D6">
        <w:rPr>
          <w:rFonts w:eastAsia="Times New Roman" w:cs="Times New Roman"/>
          <w:lang w:eastAsia="de-DE"/>
        </w:rPr>
        <w:t xml:space="preserve">. </w:t>
      </w:r>
    </w:p>
    <w:p w:rsidR="00B754D6" w:rsidRDefault="00B754D6" w:rsidP="00C61EA7">
      <w:pPr>
        <w:rPr>
          <w:rFonts w:eastAsia="Times New Roman" w:cs="Times New Roman"/>
          <w:lang w:eastAsia="de-DE"/>
        </w:rPr>
      </w:pPr>
    </w:p>
    <w:p w:rsidR="002A3F85" w:rsidRDefault="00B754D6" w:rsidP="00C61EA7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Ferner befindet </w:t>
      </w:r>
      <w:r w:rsidR="00C61EA7">
        <w:rPr>
          <w:rFonts w:eastAsia="Times New Roman" w:cs="Times New Roman"/>
          <w:lang w:eastAsia="de-DE"/>
        </w:rPr>
        <w:t xml:space="preserve">sich das Vorhaben innerhalb des FFH-Gebietes „Untere Isar zwischen </w:t>
      </w:r>
      <w:r w:rsidR="002A3F85">
        <w:rPr>
          <w:rFonts w:eastAsia="Times New Roman" w:cs="Times New Roman"/>
          <w:lang w:eastAsia="de-DE"/>
        </w:rPr>
        <w:t xml:space="preserve">Niederviehbach und Landau“, im Landschaftsschutzgebiet „Isartal“ und im Naturschutzgebiet „Isaraltwasser- und </w:t>
      </w:r>
      <w:proofErr w:type="spellStart"/>
      <w:r w:rsidR="002A3F85">
        <w:rPr>
          <w:rFonts w:eastAsia="Times New Roman" w:cs="Times New Roman"/>
          <w:lang w:eastAsia="de-DE"/>
        </w:rPr>
        <w:t>Brennenbereich</w:t>
      </w:r>
      <w:proofErr w:type="spellEnd"/>
      <w:r w:rsidR="002A3F85">
        <w:rPr>
          <w:rFonts w:eastAsia="Times New Roman" w:cs="Times New Roman"/>
          <w:lang w:eastAsia="de-DE"/>
        </w:rPr>
        <w:t xml:space="preserve"> bei </w:t>
      </w:r>
      <w:proofErr w:type="spellStart"/>
      <w:r w:rsidR="002A3F85">
        <w:rPr>
          <w:rFonts w:eastAsia="Times New Roman" w:cs="Times New Roman"/>
          <w:lang w:eastAsia="de-DE"/>
        </w:rPr>
        <w:t>Mamming</w:t>
      </w:r>
      <w:proofErr w:type="spellEnd"/>
      <w:r w:rsidR="002A3F85">
        <w:rPr>
          <w:rFonts w:eastAsia="Times New Roman" w:cs="Times New Roman"/>
          <w:lang w:eastAsia="de-DE"/>
        </w:rPr>
        <w:t xml:space="preserve">“ </w:t>
      </w:r>
      <w:r w:rsidR="00C61EA7">
        <w:rPr>
          <w:rFonts w:eastAsia="Times New Roman" w:cs="Times New Roman"/>
          <w:lang w:eastAsia="de-DE"/>
        </w:rPr>
        <w:t>(</w:t>
      </w:r>
      <w:r w:rsidR="00C61EA7" w:rsidRPr="00053901">
        <w:rPr>
          <w:rFonts w:eastAsia="Times New Roman" w:cs="Times New Roman"/>
          <w:lang w:eastAsia="de-DE"/>
        </w:rPr>
        <w:t>Anlage 3 Nummer 2.3</w:t>
      </w:r>
      <w:r w:rsidR="00C61EA7">
        <w:rPr>
          <w:rFonts w:eastAsia="Times New Roman" w:cs="Times New Roman"/>
          <w:lang w:eastAsia="de-DE"/>
        </w:rPr>
        <w:t>.1</w:t>
      </w:r>
      <w:r w:rsidR="002A3F85">
        <w:rPr>
          <w:rFonts w:eastAsia="Times New Roman" w:cs="Times New Roman"/>
          <w:lang w:eastAsia="de-DE"/>
        </w:rPr>
        <w:t>, 2.3.2 und 2.3.4</w:t>
      </w:r>
      <w:r w:rsidR="00C61EA7">
        <w:rPr>
          <w:rFonts w:eastAsia="Times New Roman" w:cs="Times New Roman"/>
          <w:lang w:eastAsia="de-DE"/>
        </w:rPr>
        <w:t xml:space="preserve"> zum UVPG). </w:t>
      </w:r>
    </w:p>
    <w:p w:rsidR="002A3F85" w:rsidRDefault="00C61EA7" w:rsidP="00C61EA7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In der zweiten Stufe hat die Prüfung ergeben, dass das Vorhaben unter Berücksichtigung der in Anlage 3 zum UVPG aufgeführten Kriterien keine erheblichen nachteiligen Auswirkungen haben kann, die die besondere Empfindlichkeit oder die Schutzziele des Gebietes betreffen und nach § 25 Abs. 2 UVPG bei der Zulassungsentscheidung zu berücksichtigen wären.</w:t>
      </w:r>
      <w:r w:rsidR="002A3F85" w:rsidRPr="002A3F85">
        <w:rPr>
          <w:rFonts w:eastAsia="Times New Roman" w:cs="Times New Roman"/>
          <w:lang w:eastAsia="de-DE"/>
        </w:rPr>
        <w:t xml:space="preserve"> </w:t>
      </w:r>
    </w:p>
    <w:p w:rsidR="00C61EA7" w:rsidRDefault="002A3F85" w:rsidP="00C61EA7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Die Schutzziele des Überschwemmungsgebiets werden durch das Vorhaben nicht negativ beeinflusst.</w:t>
      </w:r>
    </w:p>
    <w:p w:rsidR="00C61EA7" w:rsidRDefault="004E1351" w:rsidP="00C61EA7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Die Maßnahme führt zu einer deutlichen ökologischen Aufwertung der Isar und ihrer Ufer</w:t>
      </w:r>
      <w:r w:rsidR="004E33B4">
        <w:rPr>
          <w:rFonts w:eastAsia="Times New Roman" w:cs="Times New Roman"/>
          <w:lang w:eastAsia="de-DE"/>
        </w:rPr>
        <w:t xml:space="preserve">- und Altwasserbereiche. Die mit der Maßnahme verbundenen Eingriffe sind temporärer Natur, mittel- bis langfristig </w:t>
      </w:r>
      <w:r w:rsidR="0056137B">
        <w:rPr>
          <w:rFonts w:eastAsia="Times New Roman" w:cs="Times New Roman"/>
          <w:lang w:eastAsia="de-DE"/>
        </w:rPr>
        <w:t>werden sich oder sogar höherwertige Verhältnisse einstellen</w:t>
      </w:r>
    </w:p>
    <w:p w:rsidR="00C61EA7" w:rsidRPr="00053901" w:rsidRDefault="00C61EA7" w:rsidP="00C61EA7">
      <w:pPr>
        <w:rPr>
          <w:rFonts w:eastAsia="Times New Roman" w:cs="Times New Roman"/>
          <w:lang w:eastAsia="de-DE"/>
        </w:rPr>
      </w:pPr>
    </w:p>
    <w:p w:rsidR="00C61EA7" w:rsidRPr="00053901" w:rsidRDefault="00C61EA7" w:rsidP="00C61EA7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Eine UVP-Pflicht besteht deshalb nicht (§ 7 Abs. 2 Satz 4 UVPG).</w:t>
      </w:r>
    </w:p>
    <w:p w:rsidR="00C61EA7" w:rsidRDefault="00C61EA7" w:rsidP="00C61EA7">
      <w:pPr>
        <w:rPr>
          <w:rFonts w:eastAsia="Times New Roman" w:cs="Times New Roman"/>
          <w:lang w:eastAsia="de-DE"/>
        </w:rPr>
      </w:pPr>
    </w:p>
    <w:p w:rsidR="00C61EA7" w:rsidRPr="00D761E8" w:rsidRDefault="00C61EA7" w:rsidP="00C61EA7">
      <w:pPr>
        <w:rPr>
          <w:rFonts w:eastAsia="Times New Roman" w:cs="Arial"/>
        </w:rPr>
      </w:pPr>
    </w:p>
    <w:p w:rsidR="00C61EA7" w:rsidRPr="00D761E8" w:rsidRDefault="00C61EA7" w:rsidP="00C61EA7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 w:rsidR="006603D5">
        <w:rPr>
          <w:rFonts w:eastAsia="Times New Roman" w:cs="Arial"/>
        </w:rPr>
        <w:t>18.07.2019</w:t>
      </w:r>
    </w:p>
    <w:p w:rsidR="00C61EA7" w:rsidRPr="00D761E8" w:rsidRDefault="00C61EA7" w:rsidP="00C61EA7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C61EA7" w:rsidRPr="00D761E8" w:rsidRDefault="00C61EA7" w:rsidP="00C61EA7">
      <w:pPr>
        <w:rPr>
          <w:rFonts w:eastAsia="Times New Roman" w:cs="Arial"/>
          <w:lang w:val="sv-SE"/>
        </w:rPr>
      </w:pPr>
    </w:p>
    <w:p w:rsidR="00C61EA7" w:rsidRPr="00D761E8" w:rsidRDefault="00C61EA7" w:rsidP="00C61EA7">
      <w:pPr>
        <w:rPr>
          <w:rFonts w:eastAsia="Times New Roman" w:cs="Arial"/>
          <w:lang w:val="sv-SE"/>
        </w:rPr>
      </w:pPr>
    </w:p>
    <w:p w:rsidR="00C61EA7" w:rsidRPr="00D761E8" w:rsidRDefault="00C61EA7" w:rsidP="00C61EA7">
      <w:pPr>
        <w:rPr>
          <w:rFonts w:eastAsia="Times New Roman" w:cs="Arial"/>
          <w:lang w:val="sv-SE"/>
        </w:rPr>
      </w:pPr>
    </w:p>
    <w:p w:rsidR="00C61EA7" w:rsidRDefault="006F366D" w:rsidP="00C61EA7">
      <w:pPr>
        <w:rPr>
          <w:rFonts w:eastAsia="Times New Roman" w:cs="Arial"/>
        </w:rPr>
      </w:pPr>
      <w:r>
        <w:rPr>
          <w:rFonts w:eastAsia="Times New Roman" w:cs="Arial"/>
        </w:rPr>
        <w:t>Kerscher</w:t>
      </w:r>
    </w:p>
    <w:p w:rsidR="006F366D" w:rsidRDefault="006F366D" w:rsidP="00C61EA7">
      <w:r>
        <w:rPr>
          <w:rFonts w:eastAsia="Times New Roman" w:cs="Arial"/>
        </w:rPr>
        <w:t>Regierungsdirektor</w:t>
      </w:r>
      <w:bookmarkStart w:id="0" w:name="_GoBack"/>
      <w:bookmarkEnd w:id="0"/>
    </w:p>
    <w:p w:rsidR="00C61EA7" w:rsidRDefault="00C61EA7" w:rsidP="00C61EA7"/>
    <w:p w:rsidR="00C61EA7" w:rsidRDefault="00C61EA7" w:rsidP="00C61EA7"/>
    <w:p w:rsidR="00DA76C5" w:rsidRDefault="00DA76C5"/>
    <w:sectPr w:rsidR="00D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A7"/>
    <w:rsid w:val="0008376A"/>
    <w:rsid w:val="002A3F85"/>
    <w:rsid w:val="004E1351"/>
    <w:rsid w:val="004E33B4"/>
    <w:rsid w:val="0054219A"/>
    <w:rsid w:val="0056137B"/>
    <w:rsid w:val="006603D5"/>
    <w:rsid w:val="006F366D"/>
    <w:rsid w:val="008167F2"/>
    <w:rsid w:val="00834ABB"/>
    <w:rsid w:val="00AA14F1"/>
    <w:rsid w:val="00B754D6"/>
    <w:rsid w:val="00C61EA7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E834"/>
  <w15:chartTrackingRefBased/>
  <w15:docId w15:val="{427747BD-1717-480B-AC73-33FFD971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E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4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AB5B0518.dotm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4</cp:revision>
  <cp:lastPrinted>2019-07-18T08:16:00Z</cp:lastPrinted>
  <dcterms:created xsi:type="dcterms:W3CDTF">2019-07-18T07:12:00Z</dcterms:created>
  <dcterms:modified xsi:type="dcterms:W3CDTF">2019-07-18T08:44:00Z</dcterms:modified>
</cp:coreProperties>
</file>