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8750C" w14:textId="77777777" w:rsidR="00F160A1" w:rsidRDefault="00F160A1" w:rsidP="009E6E70">
      <w:pPr>
        <w:pStyle w:val="KeinLeerraum"/>
        <w:jc w:val="both"/>
        <w:rPr>
          <w:rFonts w:ascii="Verdana" w:hAnsi="Verdana"/>
        </w:rPr>
      </w:pPr>
      <w:r>
        <w:rPr>
          <w:rFonts w:ascii="Verdana" w:hAnsi="Verdana"/>
        </w:rPr>
        <w:t>Az</w:t>
      </w:r>
      <w:r w:rsidRPr="00CD33B0">
        <w:rPr>
          <w:rFonts w:ascii="Verdana" w:hAnsi="Verdana"/>
        </w:rPr>
        <w:t>.</w:t>
      </w:r>
      <w:r>
        <w:rPr>
          <w:rFonts w:ascii="Verdana" w:hAnsi="Verdana"/>
        </w:rPr>
        <w:t>:</w:t>
      </w:r>
      <w:r w:rsidRPr="00CD33B0">
        <w:rPr>
          <w:rFonts w:ascii="Verdana" w:hAnsi="Verdana"/>
        </w:rPr>
        <w:t xml:space="preserve"> 44-641-</w:t>
      </w:r>
      <w:r w:rsidR="00EA5909">
        <w:rPr>
          <w:rFonts w:ascii="Verdana" w:hAnsi="Verdana"/>
        </w:rPr>
        <w:t>M</w:t>
      </w:r>
      <w:r w:rsidR="00180ED7">
        <w:rPr>
          <w:rFonts w:ascii="Verdana" w:hAnsi="Verdana"/>
        </w:rPr>
        <w:t xml:space="preserve"> 59</w:t>
      </w:r>
    </w:p>
    <w:p w14:paraId="434F1DE8" w14:textId="77777777" w:rsidR="00F160A1" w:rsidRDefault="00F160A1" w:rsidP="009E6E70">
      <w:pPr>
        <w:pStyle w:val="KeinLeerraum"/>
        <w:jc w:val="both"/>
        <w:rPr>
          <w:rFonts w:ascii="Verdana" w:hAnsi="Verdana"/>
        </w:rPr>
      </w:pPr>
    </w:p>
    <w:p w14:paraId="4D3B313C" w14:textId="77777777" w:rsidR="00180ED7" w:rsidRPr="00180ED7" w:rsidRDefault="00180ED7" w:rsidP="00180ED7">
      <w:pPr>
        <w:pStyle w:val="KeinLeerraum"/>
        <w:jc w:val="both"/>
        <w:rPr>
          <w:rFonts w:ascii="Verdana" w:hAnsi="Verdana"/>
          <w:b/>
        </w:rPr>
      </w:pPr>
      <w:r w:rsidRPr="00180ED7">
        <w:rPr>
          <w:rFonts w:ascii="Verdana" w:hAnsi="Verdana"/>
          <w:b/>
        </w:rPr>
        <w:t xml:space="preserve">Wasserrecht; </w:t>
      </w:r>
    </w:p>
    <w:p w14:paraId="72DCB079" w14:textId="77777777" w:rsidR="00180ED7" w:rsidRPr="005B28F7" w:rsidRDefault="00180ED7" w:rsidP="00180ED7">
      <w:pPr>
        <w:pStyle w:val="KeinLeerraum"/>
        <w:jc w:val="both"/>
        <w:rPr>
          <w:rFonts w:ascii="Verdana" w:hAnsi="Verdana"/>
          <w:b/>
        </w:rPr>
      </w:pPr>
      <w:r w:rsidRPr="005B28F7">
        <w:rPr>
          <w:rFonts w:ascii="Verdana" w:hAnsi="Verdana"/>
          <w:b/>
        </w:rPr>
        <w:t xml:space="preserve">Retentionsmaßnahme zur Einleitung von Niederschlagswasser im Ortsteil </w:t>
      </w:r>
      <w:proofErr w:type="spellStart"/>
      <w:r w:rsidRPr="005B28F7">
        <w:rPr>
          <w:rFonts w:ascii="Verdana" w:hAnsi="Verdana"/>
          <w:b/>
        </w:rPr>
        <w:t>Leitenbach</w:t>
      </w:r>
      <w:proofErr w:type="spellEnd"/>
      <w:r w:rsidR="006F1FF1" w:rsidRPr="005B28F7">
        <w:rPr>
          <w:rFonts w:ascii="Verdana" w:hAnsi="Verdana"/>
          <w:b/>
        </w:rPr>
        <w:t xml:space="preserve"> (Stadt Mainburg), durch das Stadt Unternehmen Mainburg;</w:t>
      </w:r>
    </w:p>
    <w:p w14:paraId="176AFE75" w14:textId="77777777" w:rsidR="00F160A1" w:rsidRPr="005B28F7" w:rsidRDefault="00F160A1" w:rsidP="009E6E70">
      <w:pPr>
        <w:pStyle w:val="KeinLeerraum"/>
        <w:jc w:val="both"/>
        <w:rPr>
          <w:rFonts w:ascii="Verdana" w:hAnsi="Verdana"/>
          <w:b/>
        </w:rPr>
      </w:pPr>
      <w:r w:rsidRPr="005B28F7">
        <w:rPr>
          <w:rFonts w:ascii="Verdana" w:hAnsi="Verdana"/>
          <w:b/>
        </w:rPr>
        <w:t>Standortbezogene Vorprüfung gemäß § 7 Abs. 2 des Gesetzes über die Umweltverträglichkeitsprüfung (UVPG)</w:t>
      </w:r>
    </w:p>
    <w:p w14:paraId="7EB08293" w14:textId="77777777" w:rsidR="0072748F" w:rsidRPr="005B28F7" w:rsidRDefault="0072748F" w:rsidP="00180ED7">
      <w:pPr>
        <w:spacing w:after="9" w:line="267" w:lineRule="auto"/>
        <w:ind w:left="-7" w:hanging="8"/>
        <w:jc w:val="both"/>
        <w:rPr>
          <w:rFonts w:ascii="Verdana" w:eastAsia="Verdana" w:hAnsi="Verdana" w:cs="Verdana"/>
          <w:color w:val="000000"/>
          <w:lang w:eastAsia="de-DE"/>
        </w:rPr>
      </w:pPr>
    </w:p>
    <w:p w14:paraId="548E4AD2" w14:textId="77777777" w:rsidR="001F13EB" w:rsidRPr="005B28F7" w:rsidRDefault="001F13EB" w:rsidP="00180ED7">
      <w:pPr>
        <w:spacing w:after="9" w:line="267" w:lineRule="auto"/>
        <w:ind w:left="-7" w:hanging="8"/>
        <w:jc w:val="both"/>
        <w:rPr>
          <w:rFonts w:ascii="Verdana" w:eastAsia="Verdana" w:hAnsi="Verdana" w:cs="Verdana"/>
          <w:color w:val="000000"/>
          <w:lang w:eastAsia="de-DE"/>
        </w:rPr>
      </w:pPr>
    </w:p>
    <w:p w14:paraId="71D93938" w14:textId="065A7B86" w:rsidR="00180ED7" w:rsidRPr="005B28F7" w:rsidRDefault="00180ED7" w:rsidP="00180ED7">
      <w:pPr>
        <w:spacing w:after="9" w:line="267" w:lineRule="auto"/>
        <w:ind w:left="-7" w:hanging="8"/>
        <w:jc w:val="both"/>
        <w:rPr>
          <w:rFonts w:ascii="Verdana" w:eastAsia="Verdana" w:hAnsi="Verdana" w:cs="Verdana"/>
          <w:color w:val="000000"/>
          <w:lang w:eastAsia="de-DE"/>
        </w:rPr>
      </w:pPr>
      <w:r w:rsidRPr="005B28F7">
        <w:rPr>
          <w:rFonts w:ascii="Verdana" w:eastAsia="Verdana" w:hAnsi="Verdana" w:cs="Verdana"/>
          <w:color w:val="000000"/>
          <w:lang w:eastAsia="de-DE"/>
        </w:rPr>
        <w:t>Das Stadt</w:t>
      </w:r>
      <w:r w:rsidR="006F1FF1" w:rsidRPr="005B28F7">
        <w:rPr>
          <w:rFonts w:ascii="Verdana" w:eastAsia="Verdana" w:hAnsi="Verdana" w:cs="Verdana"/>
          <w:color w:val="000000"/>
          <w:lang w:eastAsia="de-DE"/>
        </w:rPr>
        <w:t xml:space="preserve"> U</w:t>
      </w:r>
      <w:r w:rsidRPr="005B28F7">
        <w:rPr>
          <w:rFonts w:ascii="Verdana" w:eastAsia="Verdana" w:hAnsi="Verdana" w:cs="Verdana"/>
          <w:color w:val="000000"/>
          <w:lang w:eastAsia="de-DE"/>
        </w:rPr>
        <w:t xml:space="preserve">nternehmen Mainburg beantragt mit Schreiben vom 26.05.2023 für die Schaffung einer </w:t>
      </w:r>
      <w:bookmarkStart w:id="0" w:name="_GoBack"/>
      <w:r w:rsidRPr="005B28F7">
        <w:rPr>
          <w:rFonts w:ascii="Verdana" w:eastAsia="Verdana" w:hAnsi="Verdana" w:cs="Verdana"/>
          <w:color w:val="000000"/>
          <w:lang w:eastAsia="de-DE"/>
        </w:rPr>
        <w:t xml:space="preserve">Retentionsmaßnahme am </w:t>
      </w:r>
      <w:proofErr w:type="spellStart"/>
      <w:r w:rsidRPr="005B28F7">
        <w:rPr>
          <w:rFonts w:ascii="Verdana" w:eastAsia="Verdana" w:hAnsi="Verdana" w:cs="Verdana"/>
          <w:color w:val="000000"/>
          <w:lang w:eastAsia="de-DE"/>
        </w:rPr>
        <w:t>Leitenbach</w:t>
      </w:r>
      <w:bookmarkEnd w:id="0"/>
      <w:proofErr w:type="spellEnd"/>
      <w:r w:rsidR="005B28F7" w:rsidRPr="005B28F7">
        <w:rPr>
          <w:rFonts w:ascii="Verdana" w:eastAsia="Verdana" w:hAnsi="Verdana" w:cs="Verdana"/>
          <w:color w:val="000000"/>
          <w:lang w:eastAsia="de-DE"/>
        </w:rPr>
        <w:t>,</w:t>
      </w:r>
      <w:r w:rsidRPr="005B28F7">
        <w:rPr>
          <w:rFonts w:ascii="Verdana" w:eastAsia="Verdana" w:hAnsi="Verdana" w:cs="Verdana"/>
          <w:color w:val="000000"/>
          <w:lang w:eastAsia="de-DE"/>
        </w:rPr>
        <w:t xml:space="preserve"> </w:t>
      </w:r>
      <w:r w:rsidR="005B28F7" w:rsidRPr="005B28F7">
        <w:rPr>
          <w:rFonts w:ascii="Verdana" w:eastAsia="Verdana" w:hAnsi="Verdana" w:cs="Verdana"/>
          <w:color w:val="000000"/>
          <w:lang w:eastAsia="de-DE"/>
        </w:rPr>
        <w:t xml:space="preserve">in Form einer Rückhaltefläche mit Deichbau, </w:t>
      </w:r>
      <w:r w:rsidRPr="005B28F7">
        <w:rPr>
          <w:rFonts w:ascii="Verdana" w:eastAsia="Verdana" w:hAnsi="Verdana" w:cs="Verdana"/>
          <w:color w:val="000000"/>
          <w:lang w:eastAsia="de-DE"/>
        </w:rPr>
        <w:t xml:space="preserve">die Durchführung eines wasserrechtlichen Verfahrens.  </w:t>
      </w:r>
    </w:p>
    <w:p w14:paraId="35751EDE" w14:textId="77777777" w:rsidR="00180ED7" w:rsidRPr="005B28F7" w:rsidRDefault="00180ED7" w:rsidP="00180ED7">
      <w:pPr>
        <w:spacing w:after="9" w:line="267" w:lineRule="auto"/>
        <w:ind w:left="-7" w:hanging="8"/>
        <w:jc w:val="both"/>
        <w:rPr>
          <w:rFonts w:ascii="Verdana" w:eastAsia="Verdana" w:hAnsi="Verdana" w:cs="Verdana"/>
          <w:color w:val="000000"/>
          <w:lang w:eastAsia="de-DE"/>
        </w:rPr>
      </w:pPr>
      <w:r w:rsidRPr="005B28F7">
        <w:rPr>
          <w:rFonts w:ascii="Verdana" w:eastAsia="Verdana" w:hAnsi="Verdana" w:cs="Verdana"/>
          <w:color w:val="000000"/>
          <w:lang w:eastAsia="de-DE"/>
        </w:rPr>
        <w:t xml:space="preserve"> </w:t>
      </w:r>
    </w:p>
    <w:p w14:paraId="692DF87F" w14:textId="544886CF" w:rsidR="00180ED7" w:rsidRPr="005B28F7" w:rsidRDefault="00180ED7" w:rsidP="00180ED7">
      <w:pPr>
        <w:spacing w:after="9" w:line="267" w:lineRule="auto"/>
        <w:ind w:left="-7" w:hanging="8"/>
        <w:jc w:val="both"/>
        <w:rPr>
          <w:rFonts w:ascii="Verdana" w:eastAsia="Verdana" w:hAnsi="Verdana" w:cs="Verdana"/>
          <w:color w:val="000000"/>
          <w:lang w:eastAsia="de-DE"/>
        </w:rPr>
      </w:pPr>
      <w:r w:rsidRPr="005B28F7">
        <w:rPr>
          <w:rFonts w:ascii="Verdana" w:eastAsia="Verdana" w:hAnsi="Verdana" w:cs="Verdana"/>
          <w:color w:val="000000"/>
          <w:lang w:eastAsia="de-DE"/>
        </w:rPr>
        <w:t xml:space="preserve">Im Rahmen der Maßnahme soll die Befestigung eines den </w:t>
      </w:r>
      <w:proofErr w:type="spellStart"/>
      <w:r w:rsidRPr="005B28F7">
        <w:rPr>
          <w:rFonts w:ascii="Verdana" w:eastAsia="Verdana" w:hAnsi="Verdana" w:cs="Verdana"/>
          <w:color w:val="000000"/>
          <w:lang w:eastAsia="de-DE"/>
        </w:rPr>
        <w:t>Leitenbach</w:t>
      </w:r>
      <w:proofErr w:type="spellEnd"/>
      <w:r w:rsidRPr="005B28F7">
        <w:rPr>
          <w:rFonts w:ascii="Verdana" w:eastAsia="Verdana" w:hAnsi="Verdana" w:cs="Verdana"/>
          <w:color w:val="000000"/>
          <w:lang w:eastAsia="de-DE"/>
        </w:rPr>
        <w:t xml:space="preserve"> querenden Weges erfolgen, um diesen als </w:t>
      </w:r>
      <w:r w:rsidR="005B28F7" w:rsidRPr="005B28F7">
        <w:rPr>
          <w:rFonts w:ascii="Verdana" w:eastAsia="Verdana" w:hAnsi="Verdana" w:cs="Verdana"/>
          <w:color w:val="000000"/>
          <w:lang w:eastAsia="de-DE"/>
        </w:rPr>
        <w:t>Deich</w:t>
      </w:r>
      <w:r w:rsidRPr="005B28F7">
        <w:rPr>
          <w:rFonts w:ascii="Verdana" w:eastAsia="Verdana" w:hAnsi="Verdana" w:cs="Verdana"/>
          <w:color w:val="000000"/>
          <w:lang w:eastAsia="de-DE"/>
        </w:rPr>
        <w:t xml:space="preserve"> für die geplante Retentionsfläche nutzen zu können. Dazu soll der bestehende Weg auf dem Flur</w:t>
      </w:r>
      <w:r w:rsidR="006B6FD9" w:rsidRPr="005B28F7">
        <w:rPr>
          <w:rFonts w:ascii="Verdana" w:eastAsia="Verdana" w:hAnsi="Verdana" w:cs="Verdana"/>
          <w:color w:val="000000"/>
          <w:lang w:eastAsia="de-DE"/>
        </w:rPr>
        <w:t>-</w:t>
      </w:r>
      <w:r w:rsidRPr="005B28F7">
        <w:rPr>
          <w:rFonts w:ascii="Verdana" w:eastAsia="Verdana" w:hAnsi="Verdana" w:cs="Verdana"/>
          <w:color w:val="000000"/>
          <w:lang w:eastAsia="de-DE"/>
        </w:rPr>
        <w:t>Nr. 1212</w:t>
      </w:r>
      <w:r w:rsidR="006B6FD9" w:rsidRPr="005B28F7">
        <w:rPr>
          <w:rFonts w:ascii="Verdana" w:eastAsia="Verdana" w:hAnsi="Verdana" w:cs="Verdana"/>
          <w:color w:val="000000"/>
          <w:lang w:eastAsia="de-DE"/>
        </w:rPr>
        <w:t xml:space="preserve">, Gemarkung </w:t>
      </w:r>
      <w:proofErr w:type="spellStart"/>
      <w:r w:rsidR="005B28F7" w:rsidRPr="005B28F7">
        <w:rPr>
          <w:rFonts w:ascii="Verdana" w:eastAsia="Verdana" w:hAnsi="Verdana" w:cs="Verdana"/>
          <w:color w:val="000000"/>
          <w:lang w:eastAsia="de-DE"/>
        </w:rPr>
        <w:t>Lindkirchen</w:t>
      </w:r>
      <w:proofErr w:type="spellEnd"/>
      <w:r w:rsidRPr="005B28F7">
        <w:rPr>
          <w:rFonts w:ascii="Verdana" w:eastAsia="Verdana" w:hAnsi="Verdana" w:cs="Verdana"/>
          <w:color w:val="000000"/>
          <w:lang w:eastAsia="de-DE"/>
        </w:rPr>
        <w:t xml:space="preserve"> mit Wasserbausteinen oder Asphalt befestigt werden, um ihn gegen Erosion zu schützen. Der Weg wird nicht aufgeschüttet, es kommt jedoch durch die Befestigung mit den Wasserbausteinen zu einer Erhöhung von rund 20 cm. Die Rückhaltefläche wird auf den Flur</w:t>
      </w:r>
      <w:r w:rsidR="00284E86" w:rsidRPr="005B28F7">
        <w:rPr>
          <w:rFonts w:ascii="Verdana" w:eastAsia="Verdana" w:hAnsi="Verdana" w:cs="Verdana"/>
          <w:color w:val="000000"/>
          <w:lang w:eastAsia="de-DE"/>
        </w:rPr>
        <w:t>-Nrn.</w:t>
      </w:r>
      <w:r w:rsidRPr="005B28F7">
        <w:rPr>
          <w:rFonts w:ascii="Verdana" w:eastAsia="Verdana" w:hAnsi="Verdana" w:cs="Verdana"/>
          <w:color w:val="000000"/>
          <w:lang w:eastAsia="de-DE"/>
        </w:rPr>
        <w:t xml:space="preserve"> 1176 und 1177, </w:t>
      </w:r>
      <w:r w:rsidR="00284E86" w:rsidRPr="005B28F7">
        <w:rPr>
          <w:rFonts w:ascii="Verdana" w:eastAsia="Verdana" w:hAnsi="Verdana" w:cs="Verdana"/>
          <w:color w:val="000000"/>
          <w:lang w:eastAsia="de-DE"/>
        </w:rPr>
        <w:t xml:space="preserve">Gemarkung </w:t>
      </w:r>
      <w:proofErr w:type="spellStart"/>
      <w:r w:rsidRPr="005B28F7">
        <w:rPr>
          <w:rFonts w:ascii="Verdana" w:eastAsia="Verdana" w:hAnsi="Verdana" w:cs="Verdana"/>
          <w:color w:val="000000"/>
          <w:lang w:eastAsia="de-DE"/>
        </w:rPr>
        <w:t>Lindkirchen</w:t>
      </w:r>
      <w:proofErr w:type="spellEnd"/>
      <w:r w:rsidRPr="005B28F7">
        <w:rPr>
          <w:rFonts w:ascii="Verdana" w:eastAsia="Verdana" w:hAnsi="Verdana" w:cs="Verdana"/>
          <w:color w:val="000000"/>
          <w:lang w:eastAsia="de-DE"/>
        </w:rPr>
        <w:t xml:space="preserve">, entlang des </w:t>
      </w:r>
      <w:proofErr w:type="spellStart"/>
      <w:r w:rsidRPr="005B28F7">
        <w:rPr>
          <w:rFonts w:ascii="Verdana" w:eastAsia="Verdana" w:hAnsi="Verdana" w:cs="Verdana"/>
          <w:color w:val="000000"/>
          <w:lang w:eastAsia="de-DE"/>
        </w:rPr>
        <w:t>Leitenbachs</w:t>
      </w:r>
      <w:proofErr w:type="spellEnd"/>
      <w:r w:rsidRPr="005B28F7">
        <w:rPr>
          <w:rFonts w:ascii="Verdana" w:eastAsia="Verdana" w:hAnsi="Verdana" w:cs="Verdana"/>
          <w:color w:val="000000"/>
          <w:lang w:eastAsia="de-DE"/>
        </w:rPr>
        <w:t xml:space="preserve"> geschaffen. Sie umfasst rund 21.000 m². Bei einem mit</w:t>
      </w:r>
      <w:r w:rsidR="00821FB5" w:rsidRPr="005B28F7">
        <w:rPr>
          <w:rFonts w:ascii="Verdana" w:eastAsia="Verdana" w:hAnsi="Verdana" w:cs="Verdana"/>
          <w:color w:val="000000"/>
          <w:lang w:eastAsia="de-DE"/>
        </w:rPr>
        <w:t>tleren</w:t>
      </w:r>
      <w:r w:rsidRPr="005B28F7">
        <w:rPr>
          <w:rFonts w:ascii="Verdana" w:eastAsia="Verdana" w:hAnsi="Verdana" w:cs="Verdana"/>
          <w:color w:val="000000"/>
          <w:lang w:eastAsia="de-DE"/>
        </w:rPr>
        <w:t xml:space="preserve"> </w:t>
      </w:r>
      <w:proofErr w:type="spellStart"/>
      <w:r w:rsidRPr="005B28F7">
        <w:rPr>
          <w:rFonts w:ascii="Verdana" w:eastAsia="Verdana" w:hAnsi="Verdana" w:cs="Verdana"/>
          <w:color w:val="000000"/>
          <w:lang w:eastAsia="de-DE"/>
        </w:rPr>
        <w:t>Einstau</w:t>
      </w:r>
      <w:proofErr w:type="spellEnd"/>
      <w:r w:rsidRPr="005B28F7">
        <w:rPr>
          <w:rFonts w:ascii="Verdana" w:eastAsia="Verdana" w:hAnsi="Verdana" w:cs="Verdana"/>
          <w:color w:val="000000"/>
          <w:lang w:eastAsia="de-DE"/>
        </w:rPr>
        <w:t xml:space="preserve"> von nur 8 cm ist das erforderliche Volumen von 1</w:t>
      </w:r>
      <w:r w:rsidR="00284E86" w:rsidRPr="005B28F7">
        <w:rPr>
          <w:rFonts w:ascii="Verdana" w:eastAsia="Verdana" w:hAnsi="Verdana" w:cs="Verdana"/>
          <w:color w:val="000000"/>
          <w:lang w:eastAsia="de-DE"/>
        </w:rPr>
        <w:t>.</w:t>
      </w:r>
      <w:r w:rsidRPr="005B28F7">
        <w:rPr>
          <w:rFonts w:ascii="Verdana" w:eastAsia="Verdana" w:hAnsi="Verdana" w:cs="Verdana"/>
          <w:color w:val="000000"/>
          <w:lang w:eastAsia="de-DE"/>
        </w:rPr>
        <w:t>521 m³ bereits erreicht.</w:t>
      </w:r>
      <w:r w:rsidR="00284E86" w:rsidRPr="005B28F7">
        <w:rPr>
          <w:rFonts w:ascii="Verdana" w:eastAsia="Verdana" w:hAnsi="Verdana" w:cs="Verdana"/>
          <w:color w:val="000000"/>
          <w:lang w:eastAsia="de-DE"/>
        </w:rPr>
        <w:t xml:space="preserve"> Die Maßnahme trägt zu einer Verbesserung der Hochwassersituation für die Bewohner des Ortsteiles </w:t>
      </w:r>
      <w:proofErr w:type="spellStart"/>
      <w:r w:rsidR="00284E86" w:rsidRPr="0058489C">
        <w:rPr>
          <w:rFonts w:ascii="Verdana" w:eastAsia="Verdana" w:hAnsi="Verdana" w:cs="Verdana"/>
          <w:color w:val="000000"/>
          <w:lang w:eastAsia="de-DE"/>
        </w:rPr>
        <w:t>Leitenbach</w:t>
      </w:r>
      <w:proofErr w:type="spellEnd"/>
      <w:r w:rsidR="00CA016C" w:rsidRPr="0058489C">
        <w:rPr>
          <w:rFonts w:ascii="Verdana" w:eastAsia="Verdana" w:hAnsi="Verdana" w:cs="Verdana"/>
          <w:color w:val="000000"/>
          <w:lang w:eastAsia="de-DE"/>
        </w:rPr>
        <w:t xml:space="preserve"> bei</w:t>
      </w:r>
      <w:r w:rsidR="00284E86" w:rsidRPr="0058489C">
        <w:rPr>
          <w:rFonts w:ascii="Verdana" w:eastAsia="Verdana" w:hAnsi="Verdana" w:cs="Verdana"/>
          <w:color w:val="000000"/>
          <w:lang w:eastAsia="de-DE"/>
        </w:rPr>
        <w:t>, da</w:t>
      </w:r>
      <w:r w:rsidR="00284E86" w:rsidRPr="005B28F7">
        <w:rPr>
          <w:rFonts w:ascii="Verdana" w:eastAsia="Verdana" w:hAnsi="Verdana" w:cs="Verdana"/>
          <w:color w:val="000000"/>
          <w:lang w:eastAsia="de-DE"/>
        </w:rPr>
        <w:t xml:space="preserve"> es im Hochwasserfall zu einem </w:t>
      </w:r>
      <w:proofErr w:type="spellStart"/>
      <w:r w:rsidR="00284E86" w:rsidRPr="005B28F7">
        <w:rPr>
          <w:rFonts w:ascii="Verdana" w:eastAsia="Verdana" w:hAnsi="Verdana" w:cs="Verdana"/>
          <w:color w:val="000000"/>
          <w:lang w:eastAsia="de-DE"/>
        </w:rPr>
        <w:t>Einstau</w:t>
      </w:r>
      <w:proofErr w:type="spellEnd"/>
      <w:r w:rsidR="00284E86" w:rsidRPr="005B28F7">
        <w:rPr>
          <w:rFonts w:ascii="Verdana" w:eastAsia="Verdana" w:hAnsi="Verdana" w:cs="Verdana"/>
          <w:color w:val="000000"/>
          <w:lang w:eastAsia="de-DE"/>
        </w:rPr>
        <w:t xml:space="preserve"> auf der Retentionsfläche kommt und Überschwemmungen im Ortsteil vermieden werden. </w:t>
      </w:r>
    </w:p>
    <w:p w14:paraId="23A315C7" w14:textId="77777777" w:rsidR="00180ED7" w:rsidRPr="005B28F7" w:rsidRDefault="00180ED7" w:rsidP="00180ED7">
      <w:pPr>
        <w:spacing w:after="9" w:line="267" w:lineRule="auto"/>
        <w:ind w:left="-7" w:hanging="8"/>
        <w:jc w:val="both"/>
        <w:rPr>
          <w:rFonts w:ascii="Verdana" w:eastAsia="Verdana" w:hAnsi="Verdana" w:cs="Verdana"/>
          <w:color w:val="000000"/>
          <w:lang w:eastAsia="de-DE"/>
        </w:rPr>
      </w:pPr>
    </w:p>
    <w:p w14:paraId="42872D83"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5B28F7">
        <w:rPr>
          <w:rFonts w:ascii="Verdana" w:eastAsia="Verdana" w:hAnsi="Verdana" w:cs="Verdana"/>
          <w:color w:val="000000"/>
          <w:lang w:eastAsia="de-DE"/>
        </w:rPr>
        <w:t>Zur Feststellung, ob eine UVP-Pflicht besteht, ist gemäß §§ 5 und</w:t>
      </w:r>
      <w:r w:rsidRPr="00180ED7">
        <w:rPr>
          <w:rFonts w:ascii="Verdana" w:eastAsia="Verdana" w:hAnsi="Verdana" w:cs="Verdana"/>
          <w:color w:val="000000"/>
          <w:lang w:eastAsia="de-DE"/>
        </w:rPr>
        <w:t xml:space="preserve"> 7 Abs. 2 i. V. m. § 2 Abs. 4 Nr. 1 Buchstabe c UVPG und Nr. 13.18.2 der Anlage 1 zum UVPG, eine standortbezogene Vorprüfung als überschlägige Prüfung in zwei Stufen durchzuführen.  </w:t>
      </w:r>
    </w:p>
    <w:p w14:paraId="56E9D999"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 xml:space="preserve"> </w:t>
      </w:r>
    </w:p>
    <w:p w14:paraId="644DA8B5"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 xml:space="preserve">In der ersten Stufe ist festzustellen, ob bei dem Vorhaben besondere örtliche Gegebenheiten gemäß den in Anlage 3 Nummer 2.3 aufgeführten Schutzkriterien vorliegen. Ergibt die Prüfung in der ersten Stufe, dass keine besonderen örtlichen Gegebenheiten vorliegen, so besteht keine UVP-Pflicht.  </w:t>
      </w:r>
    </w:p>
    <w:p w14:paraId="124E17B3"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 xml:space="preserve">Ergibt die Prüfung in der ersten Stufe, dass besondere örtliche Gegebenheiten vorliegen, so ist im Rahmen der zweiten Stufe unter Berücksichtigung der in Anlage 3 aufgeführten Kriterien festzustellen, ob das Vorhaben erhebliche nachteilige Umweltauswirkungen haben kann.  </w:t>
      </w:r>
    </w:p>
    <w:p w14:paraId="58EFEFBD"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 xml:space="preserve"> </w:t>
      </w:r>
    </w:p>
    <w:p w14:paraId="07CD0AF8"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Durch die Maßnahme sind keine Natura 2000-Gebiete i.</w:t>
      </w:r>
      <w:r w:rsidR="00A75037">
        <w:rPr>
          <w:rFonts w:ascii="Verdana" w:eastAsia="Verdana" w:hAnsi="Verdana" w:cs="Verdana"/>
          <w:color w:val="000000"/>
          <w:lang w:eastAsia="de-DE"/>
        </w:rPr>
        <w:t xml:space="preserve"> </w:t>
      </w:r>
      <w:r w:rsidRPr="00180ED7">
        <w:rPr>
          <w:rFonts w:ascii="Verdana" w:eastAsia="Verdana" w:hAnsi="Verdana" w:cs="Verdana"/>
          <w:color w:val="000000"/>
          <w:lang w:eastAsia="de-DE"/>
        </w:rPr>
        <w:t>S.</w:t>
      </w:r>
      <w:r w:rsidR="00A75037">
        <w:rPr>
          <w:rFonts w:ascii="Verdana" w:eastAsia="Verdana" w:hAnsi="Verdana" w:cs="Verdana"/>
          <w:color w:val="000000"/>
          <w:lang w:eastAsia="de-DE"/>
        </w:rPr>
        <w:t xml:space="preserve"> </w:t>
      </w:r>
      <w:r w:rsidRPr="00180ED7">
        <w:rPr>
          <w:rFonts w:ascii="Verdana" w:eastAsia="Verdana" w:hAnsi="Verdana" w:cs="Verdana"/>
          <w:color w:val="000000"/>
          <w:lang w:eastAsia="de-DE"/>
        </w:rPr>
        <w:t>d. § 7 Abs. 1 Nr. 8 Bundesnaturschutzgesetz (BNatSchG), keine Naturschutzgebiete gem. § 23 BNatSchG, keine Nationalparke und Nationale Naturmonumente gem. § 24 BNatSchG sowie keine Biosphärenreservate und Landschaftsschutzgebiete gem. §§ 25 und 26 BNatSchG betroffen (Nr. 2.3.1 - 2.3.4 der Anlage 3 zum UVPG). Es befinden sich keine Naturdenkmäler i.</w:t>
      </w:r>
      <w:r w:rsidR="00A75037">
        <w:rPr>
          <w:rFonts w:ascii="Verdana" w:eastAsia="Verdana" w:hAnsi="Verdana" w:cs="Verdana"/>
          <w:color w:val="000000"/>
          <w:lang w:eastAsia="de-DE"/>
        </w:rPr>
        <w:t xml:space="preserve"> </w:t>
      </w:r>
      <w:r w:rsidRPr="00180ED7">
        <w:rPr>
          <w:rFonts w:ascii="Verdana" w:eastAsia="Verdana" w:hAnsi="Verdana" w:cs="Verdana"/>
          <w:color w:val="000000"/>
          <w:lang w:eastAsia="de-DE"/>
        </w:rPr>
        <w:t>S.</w:t>
      </w:r>
      <w:r w:rsidR="00A75037">
        <w:rPr>
          <w:rFonts w:ascii="Verdana" w:eastAsia="Verdana" w:hAnsi="Verdana" w:cs="Verdana"/>
          <w:color w:val="000000"/>
          <w:lang w:eastAsia="de-DE"/>
        </w:rPr>
        <w:t xml:space="preserve"> </w:t>
      </w:r>
      <w:r w:rsidRPr="00180ED7">
        <w:rPr>
          <w:rFonts w:ascii="Verdana" w:eastAsia="Verdana" w:hAnsi="Verdana" w:cs="Verdana"/>
          <w:color w:val="000000"/>
          <w:lang w:eastAsia="de-DE"/>
        </w:rPr>
        <w:t xml:space="preserve">d. § 28 BNatSchG, keine geschützten Landschaftsbestandteile (einschließlich Alleen) gem. § 29 BNatSchG sowie keine </w:t>
      </w:r>
      <w:r w:rsidRPr="00180ED7">
        <w:rPr>
          <w:rFonts w:ascii="Verdana" w:eastAsia="Verdana" w:hAnsi="Verdana" w:cs="Verdana"/>
          <w:color w:val="000000"/>
          <w:lang w:eastAsia="de-DE"/>
        </w:rPr>
        <w:lastRenderedPageBreak/>
        <w:t xml:space="preserve">gesetzlich geschützten Biotope gem. § 30 BNatSchG im Bereich des Vorhabens (Nr. 2.3.5 - 2.3.7 der Anlage 3 zum UVPG). </w:t>
      </w:r>
    </w:p>
    <w:p w14:paraId="602A6F62"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 xml:space="preserve"> </w:t>
      </w:r>
    </w:p>
    <w:p w14:paraId="56FFF1A5"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 xml:space="preserve">Die Verfügbarkeit und Qualität der natürlichen Ressource Wasser wird </w:t>
      </w:r>
      <w:r w:rsidR="00A75037">
        <w:rPr>
          <w:rFonts w:ascii="Verdana" w:eastAsia="Verdana" w:hAnsi="Verdana" w:cs="Verdana"/>
          <w:color w:val="000000"/>
          <w:lang w:eastAsia="de-DE"/>
        </w:rPr>
        <w:t>nicht beeinflusst:</w:t>
      </w:r>
      <w:r w:rsidRPr="00180ED7">
        <w:rPr>
          <w:rFonts w:ascii="Verdana" w:eastAsia="Verdana" w:hAnsi="Verdana" w:cs="Verdana"/>
          <w:color w:val="000000"/>
          <w:lang w:eastAsia="de-DE"/>
        </w:rPr>
        <w:t xml:space="preserve"> Wasserschutzgebiete nach § 51 Wasserhaushaltsgesetz (WHG), Heilquellenschutzgebiete nach § 53 Abs. 4 WHG sowie Risikogebiete nach § 73 Abs. 1 WHG sind nicht betroffen. Die Maßnahme liegt nicht in einem Überschwemmungsgebiet nach § 76 Abs. 1 WHG. (Nr. 2.3.8 der Anlage 3 zum UVPG). </w:t>
      </w:r>
    </w:p>
    <w:p w14:paraId="33E62820"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 xml:space="preserve"> </w:t>
      </w:r>
    </w:p>
    <w:p w14:paraId="1F9E1DA8"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 xml:space="preserve">Gebiete entsprechend der Nr. 2.3.9 der Anlage 3 zum UVPG liegen nicht vor. </w:t>
      </w:r>
    </w:p>
    <w:p w14:paraId="0FE47B31"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 xml:space="preserve"> </w:t>
      </w:r>
    </w:p>
    <w:p w14:paraId="4B56D361"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 xml:space="preserve">Das Gebiet hat keine hohe Bevölkerungsdichte (Nr. 2.3.10 der Anlage 3 zum UVPG). </w:t>
      </w:r>
    </w:p>
    <w:p w14:paraId="5CF7FC24"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 xml:space="preserve"> </w:t>
      </w:r>
    </w:p>
    <w:p w14:paraId="3090CAFE" w14:textId="77777777" w:rsidR="00180ED7" w:rsidRPr="00180ED7" w:rsidRDefault="00180ED7" w:rsidP="00180ED7">
      <w:pPr>
        <w:spacing w:after="9" w:line="267" w:lineRule="auto"/>
        <w:ind w:left="-7" w:hanging="8"/>
        <w:jc w:val="both"/>
        <w:rPr>
          <w:rFonts w:ascii="Verdana" w:eastAsia="Verdana" w:hAnsi="Verdana" w:cs="Verdana"/>
          <w:color w:val="000000"/>
          <w:lang w:eastAsia="de-DE"/>
        </w:rPr>
      </w:pPr>
      <w:r w:rsidRPr="00180ED7">
        <w:rPr>
          <w:rFonts w:ascii="Verdana" w:eastAsia="Verdana" w:hAnsi="Verdana" w:cs="Verdana"/>
          <w:color w:val="000000"/>
          <w:lang w:eastAsia="de-DE"/>
        </w:rPr>
        <w:t xml:space="preserve">Auf den betroffenen Grundstücken liegen keine Bau- und Bodendenkmäler (Nr. 2.3.11 der Anlage 3 zum UVPG). </w:t>
      </w:r>
    </w:p>
    <w:p w14:paraId="3DC84AEA" w14:textId="77777777" w:rsidR="00F160A1" w:rsidRPr="00180ED7" w:rsidRDefault="00F160A1" w:rsidP="00180ED7">
      <w:pPr>
        <w:spacing w:after="9" w:line="267" w:lineRule="auto"/>
        <w:ind w:left="-7" w:hanging="8"/>
        <w:jc w:val="both"/>
        <w:rPr>
          <w:rFonts w:ascii="Verdana" w:eastAsia="Verdana" w:hAnsi="Verdana" w:cs="Verdana"/>
          <w:color w:val="000000"/>
          <w:lang w:eastAsia="de-DE"/>
        </w:rPr>
      </w:pPr>
    </w:p>
    <w:p w14:paraId="47EEC847" w14:textId="77777777" w:rsidR="00F160A1" w:rsidRDefault="00F160A1" w:rsidP="009E6E70">
      <w:pPr>
        <w:pStyle w:val="KeinLeerraum"/>
        <w:jc w:val="both"/>
        <w:rPr>
          <w:rFonts w:ascii="Verdana" w:hAnsi="Verdana"/>
        </w:rPr>
      </w:pPr>
    </w:p>
    <w:p w14:paraId="2E861A65" w14:textId="0C7FBDE7" w:rsidR="00F160A1" w:rsidRDefault="00F160A1" w:rsidP="009E6E70">
      <w:pPr>
        <w:pStyle w:val="KeinLeerraum"/>
        <w:jc w:val="both"/>
        <w:rPr>
          <w:rFonts w:ascii="Verdana" w:hAnsi="Verdana"/>
          <w:b/>
        </w:rPr>
      </w:pPr>
      <w:r w:rsidRPr="00E737DD">
        <w:rPr>
          <w:rFonts w:ascii="Verdana" w:hAnsi="Verdana"/>
          <w:b/>
        </w:rPr>
        <w:t xml:space="preserve">Die Prüfung </w:t>
      </w:r>
      <w:r>
        <w:rPr>
          <w:rFonts w:ascii="Verdana" w:hAnsi="Verdana"/>
          <w:b/>
        </w:rPr>
        <w:t>in</w:t>
      </w:r>
      <w:r w:rsidRPr="00E737DD">
        <w:rPr>
          <w:rFonts w:ascii="Verdana" w:hAnsi="Verdana"/>
          <w:b/>
        </w:rPr>
        <w:t xml:space="preserve"> der ersten Stufe</w:t>
      </w:r>
      <w:r>
        <w:rPr>
          <w:rFonts w:ascii="Verdana" w:hAnsi="Verdana"/>
          <w:b/>
        </w:rPr>
        <w:t xml:space="preserve"> der Kriterien nach</w:t>
      </w:r>
      <w:r w:rsidRPr="00E737DD">
        <w:rPr>
          <w:rFonts w:ascii="Verdana" w:hAnsi="Verdana"/>
          <w:b/>
        </w:rPr>
        <w:t xml:space="preserve"> Anlage 3 Nummer 2.3 zum UVPG hat ergeben, dass </w:t>
      </w:r>
      <w:r w:rsidR="0058489C">
        <w:rPr>
          <w:rFonts w:ascii="Verdana" w:hAnsi="Verdana"/>
          <w:b/>
        </w:rPr>
        <w:t xml:space="preserve">durch </w:t>
      </w:r>
      <w:r w:rsidR="0058489C" w:rsidRPr="0058489C">
        <w:rPr>
          <w:rFonts w:ascii="Verdana" w:hAnsi="Verdana"/>
          <w:b/>
        </w:rPr>
        <w:t xml:space="preserve">die Schaffung einer Retentionsmaßnahme am </w:t>
      </w:r>
      <w:proofErr w:type="spellStart"/>
      <w:r w:rsidR="0058489C" w:rsidRPr="0058489C">
        <w:rPr>
          <w:rFonts w:ascii="Verdana" w:hAnsi="Verdana"/>
          <w:b/>
        </w:rPr>
        <w:t>Le</w:t>
      </w:r>
      <w:r w:rsidR="0058489C">
        <w:rPr>
          <w:rFonts w:ascii="Verdana" w:hAnsi="Verdana"/>
          <w:b/>
        </w:rPr>
        <w:t>itenbach</w:t>
      </w:r>
      <w:proofErr w:type="spellEnd"/>
      <w:r w:rsidR="0058489C">
        <w:rPr>
          <w:rFonts w:ascii="Verdana" w:hAnsi="Verdana"/>
          <w:b/>
        </w:rPr>
        <w:t xml:space="preserve"> in Form einer Rückhal</w:t>
      </w:r>
      <w:r w:rsidR="0058489C" w:rsidRPr="0058489C">
        <w:rPr>
          <w:rFonts w:ascii="Verdana" w:hAnsi="Verdana"/>
          <w:b/>
        </w:rPr>
        <w:t xml:space="preserve">tefläche mit Deichbau </w:t>
      </w:r>
      <w:r w:rsidRPr="00E737DD">
        <w:rPr>
          <w:rFonts w:ascii="Verdana" w:hAnsi="Verdana"/>
          <w:b/>
        </w:rPr>
        <w:t xml:space="preserve">keine besonderen örtlichen Gegebenheiten vorliegen. </w:t>
      </w:r>
    </w:p>
    <w:p w14:paraId="69AF5CEC" w14:textId="77777777" w:rsidR="00DC4997" w:rsidRDefault="00DC4997" w:rsidP="009E6E70">
      <w:pPr>
        <w:pStyle w:val="KeinLeerraum"/>
        <w:jc w:val="both"/>
        <w:rPr>
          <w:rFonts w:ascii="Verdana" w:hAnsi="Verdana"/>
          <w:b/>
        </w:rPr>
      </w:pPr>
    </w:p>
    <w:p w14:paraId="078CA779" w14:textId="77777777" w:rsidR="00F160A1" w:rsidRPr="00E737DD" w:rsidRDefault="00F160A1" w:rsidP="009E6E70">
      <w:pPr>
        <w:pStyle w:val="KeinLeerraum"/>
        <w:jc w:val="both"/>
        <w:rPr>
          <w:rFonts w:ascii="Verdana" w:hAnsi="Verdana"/>
          <w:b/>
        </w:rPr>
      </w:pPr>
      <w:r>
        <w:rPr>
          <w:rFonts w:ascii="Verdana" w:hAnsi="Verdana"/>
          <w:b/>
        </w:rPr>
        <w:t>G</w:t>
      </w:r>
      <w:r w:rsidRPr="00E737DD">
        <w:rPr>
          <w:rFonts w:ascii="Verdana" w:hAnsi="Verdana"/>
          <w:b/>
        </w:rPr>
        <w:t>emäß § 7 Abs. 2 UVPG besteht</w:t>
      </w:r>
      <w:r>
        <w:rPr>
          <w:rFonts w:ascii="Verdana" w:hAnsi="Verdana"/>
          <w:b/>
        </w:rPr>
        <w:t xml:space="preserve"> demnach</w:t>
      </w:r>
      <w:r w:rsidRPr="00E737DD">
        <w:rPr>
          <w:rFonts w:ascii="Verdana" w:hAnsi="Verdana"/>
          <w:b/>
        </w:rPr>
        <w:t xml:space="preserve"> keine UVP-Pflicht.</w:t>
      </w:r>
    </w:p>
    <w:p w14:paraId="3A01895A" w14:textId="77777777" w:rsidR="004C72FA" w:rsidRPr="004C72FA" w:rsidRDefault="004C72FA" w:rsidP="009E6E70">
      <w:pPr>
        <w:pStyle w:val="KeinLeerraum"/>
        <w:jc w:val="both"/>
        <w:rPr>
          <w:rFonts w:ascii="Verdana" w:hAnsi="Verdana"/>
          <w:b/>
        </w:rPr>
      </w:pPr>
    </w:p>
    <w:p w14:paraId="67FF049B" w14:textId="77777777" w:rsidR="00D85C0A" w:rsidRDefault="001B1CF7" w:rsidP="009E6E70">
      <w:pPr>
        <w:pStyle w:val="KeinLeerraum"/>
        <w:jc w:val="both"/>
        <w:rPr>
          <w:rFonts w:ascii="Verdana" w:hAnsi="Verdana"/>
        </w:rPr>
      </w:pPr>
      <w:r w:rsidRPr="001B1CF7">
        <w:rPr>
          <w:rFonts w:ascii="Verdana" w:hAnsi="Verdana"/>
        </w:rPr>
        <w:t>Eine Prüfung auf der zweiten Stufe ist aufgrund fehlender vorliegenden örtlichen Gegebenheiten nicht mehr erforderlich.</w:t>
      </w:r>
    </w:p>
    <w:p w14:paraId="3D609004" w14:textId="77777777" w:rsidR="004C72FA" w:rsidRDefault="004C72FA" w:rsidP="009E6E70">
      <w:pPr>
        <w:pStyle w:val="KeinLeerraum"/>
        <w:jc w:val="both"/>
        <w:rPr>
          <w:rFonts w:ascii="Verdana" w:hAnsi="Verdana"/>
        </w:rPr>
      </w:pPr>
    </w:p>
    <w:p w14:paraId="3C81BDE6" w14:textId="77777777" w:rsidR="0072748F" w:rsidRPr="0072748F" w:rsidRDefault="0072748F" w:rsidP="009E6E70">
      <w:pPr>
        <w:pStyle w:val="KeinLeerraum"/>
        <w:jc w:val="both"/>
        <w:rPr>
          <w:rFonts w:ascii="Verdana" w:hAnsi="Verdana"/>
        </w:rPr>
      </w:pPr>
      <w:r>
        <w:rPr>
          <w:rFonts w:ascii="Verdana" w:hAnsi="Verdana"/>
        </w:rPr>
        <w:t>Diese Feststellung – in einem gesonderten Aktenvermerk festgehalten – wird hiermit gemäß § 5 Abs. 2 UVPG bekanntgemacht. Sie ist nicht selbständig anfechtbar (§ 5 Abs. 3 Satz 1 UVPG).</w:t>
      </w:r>
    </w:p>
    <w:p w14:paraId="585EEF3A" w14:textId="77777777" w:rsidR="00CE37D2" w:rsidRDefault="00CE37D2" w:rsidP="009E6E70">
      <w:pPr>
        <w:pStyle w:val="KeinLeerraum"/>
        <w:jc w:val="both"/>
        <w:rPr>
          <w:rFonts w:ascii="Verdana" w:hAnsi="Verdana"/>
        </w:rPr>
      </w:pPr>
    </w:p>
    <w:p w14:paraId="4D0C79A2" w14:textId="77777777" w:rsidR="00DC4997" w:rsidRDefault="00DC4997" w:rsidP="009E6E70">
      <w:pPr>
        <w:pStyle w:val="KeinLeerraum"/>
        <w:jc w:val="both"/>
        <w:rPr>
          <w:rFonts w:ascii="Verdana" w:hAnsi="Verdana"/>
        </w:rPr>
      </w:pPr>
    </w:p>
    <w:p w14:paraId="72A31577" w14:textId="77777777" w:rsidR="005E6C51" w:rsidRPr="00557BD5" w:rsidRDefault="005E6C51" w:rsidP="009E6E70">
      <w:pPr>
        <w:pStyle w:val="KeinLeerraum"/>
        <w:jc w:val="both"/>
        <w:rPr>
          <w:rFonts w:ascii="Verdana" w:hAnsi="Verdana"/>
        </w:rPr>
      </w:pPr>
      <w:r w:rsidRPr="00557BD5">
        <w:rPr>
          <w:rFonts w:ascii="Verdana" w:hAnsi="Verdana"/>
        </w:rPr>
        <w:t>Kelh</w:t>
      </w:r>
      <w:r w:rsidR="000042B0" w:rsidRPr="00557BD5">
        <w:rPr>
          <w:rFonts w:ascii="Verdana" w:hAnsi="Verdana"/>
        </w:rPr>
        <w:t xml:space="preserve">eim, </w:t>
      </w:r>
      <w:r w:rsidR="00A75037">
        <w:rPr>
          <w:rFonts w:ascii="Verdana" w:hAnsi="Verdana"/>
        </w:rPr>
        <w:t>29</w:t>
      </w:r>
      <w:r w:rsidR="00193FD0">
        <w:rPr>
          <w:rFonts w:ascii="Verdana" w:hAnsi="Verdana"/>
        </w:rPr>
        <w:t>.08</w:t>
      </w:r>
      <w:r w:rsidR="00F72BFD">
        <w:rPr>
          <w:rFonts w:ascii="Verdana" w:hAnsi="Verdana"/>
        </w:rPr>
        <w:t>.2023</w:t>
      </w:r>
    </w:p>
    <w:p w14:paraId="757B595C" w14:textId="77777777" w:rsidR="006555E4" w:rsidRPr="00557BD5" w:rsidRDefault="005E6C51" w:rsidP="009E6E70">
      <w:pPr>
        <w:pStyle w:val="KeinLeerraum"/>
        <w:jc w:val="both"/>
        <w:rPr>
          <w:rFonts w:ascii="Verdana" w:hAnsi="Verdana"/>
        </w:rPr>
      </w:pPr>
      <w:r w:rsidRPr="00557BD5">
        <w:rPr>
          <w:rFonts w:ascii="Verdana" w:hAnsi="Verdana"/>
        </w:rPr>
        <w:t>Landratsamt</w:t>
      </w:r>
      <w:r w:rsidR="00DC4997">
        <w:rPr>
          <w:rFonts w:ascii="Verdana" w:hAnsi="Verdana"/>
        </w:rPr>
        <w:t xml:space="preserve"> Kelheim</w:t>
      </w:r>
    </w:p>
    <w:p w14:paraId="18200441" w14:textId="77777777" w:rsidR="006555E4" w:rsidRPr="00557BD5" w:rsidRDefault="006555E4" w:rsidP="009E6E70">
      <w:pPr>
        <w:pStyle w:val="KeinLeerraum"/>
        <w:jc w:val="both"/>
        <w:rPr>
          <w:rFonts w:ascii="Verdana" w:hAnsi="Verdana"/>
        </w:rPr>
      </w:pPr>
    </w:p>
    <w:p w14:paraId="1F4FDF66" w14:textId="77777777" w:rsidR="0072748F" w:rsidRDefault="0072748F" w:rsidP="009E6E70">
      <w:pPr>
        <w:pStyle w:val="KeinLeerraum"/>
        <w:jc w:val="both"/>
        <w:rPr>
          <w:rFonts w:ascii="Verdana" w:hAnsi="Verdana"/>
        </w:rPr>
      </w:pPr>
    </w:p>
    <w:p w14:paraId="5639FEDB" w14:textId="77777777" w:rsidR="009E6E70" w:rsidRPr="00557BD5" w:rsidRDefault="009E6E70" w:rsidP="009E6E70">
      <w:pPr>
        <w:pStyle w:val="KeinLeerraum"/>
        <w:jc w:val="both"/>
        <w:rPr>
          <w:rFonts w:ascii="Verdana" w:hAnsi="Verdana"/>
        </w:rPr>
      </w:pPr>
    </w:p>
    <w:p w14:paraId="09F2F73F" w14:textId="77777777" w:rsidR="001B1CF7" w:rsidRDefault="001B6FCD" w:rsidP="009E6E70">
      <w:pPr>
        <w:pStyle w:val="KeinLeerraum"/>
        <w:jc w:val="both"/>
        <w:rPr>
          <w:rFonts w:ascii="Verdana" w:hAnsi="Verdana"/>
        </w:rPr>
      </w:pPr>
      <w:r>
        <w:rPr>
          <w:rFonts w:ascii="Verdana" w:hAnsi="Verdana"/>
        </w:rPr>
        <w:t xml:space="preserve">gez. </w:t>
      </w:r>
      <w:r w:rsidR="0072748F">
        <w:rPr>
          <w:rFonts w:ascii="Verdana" w:hAnsi="Verdana"/>
        </w:rPr>
        <w:t>Ferch</w:t>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p>
    <w:p w14:paraId="4903DDA4" w14:textId="77777777" w:rsidR="0072748F" w:rsidRPr="00557BD5" w:rsidRDefault="008A1599" w:rsidP="009E6E70">
      <w:pPr>
        <w:pStyle w:val="KeinLeerraum"/>
        <w:jc w:val="both"/>
        <w:rPr>
          <w:rFonts w:ascii="Verdana" w:hAnsi="Verdana"/>
        </w:rPr>
      </w:pPr>
      <w:r w:rsidRPr="001B6FCD">
        <w:rPr>
          <w:rFonts w:ascii="Verdana" w:hAnsi="Verdana"/>
        </w:rPr>
        <w:t>Abteilungsleiter</w:t>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r w:rsidR="001B1CF7">
        <w:rPr>
          <w:rFonts w:ascii="Verdana" w:hAnsi="Verdana"/>
        </w:rPr>
        <w:tab/>
      </w:r>
    </w:p>
    <w:sectPr w:rsidR="0072748F" w:rsidRPr="00557B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63C9"/>
    <w:multiLevelType w:val="hybridMultilevel"/>
    <w:tmpl w:val="C7BCFB54"/>
    <w:lvl w:ilvl="0" w:tplc="0407000F">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5575C4"/>
    <w:multiLevelType w:val="hybridMultilevel"/>
    <w:tmpl w:val="0780F506"/>
    <w:lvl w:ilvl="0" w:tplc="BB263C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8C73D2"/>
    <w:multiLevelType w:val="hybridMultilevel"/>
    <w:tmpl w:val="F72843DA"/>
    <w:lvl w:ilvl="0" w:tplc="015EF3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9740CB"/>
    <w:multiLevelType w:val="hybridMultilevel"/>
    <w:tmpl w:val="01C685EE"/>
    <w:lvl w:ilvl="0" w:tplc="29E452B2">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79"/>
    <w:rsid w:val="000042B0"/>
    <w:rsid w:val="0005117B"/>
    <w:rsid w:val="00092279"/>
    <w:rsid w:val="000F25BD"/>
    <w:rsid w:val="00114D4C"/>
    <w:rsid w:val="0013703F"/>
    <w:rsid w:val="00141A5D"/>
    <w:rsid w:val="00152410"/>
    <w:rsid w:val="001545B4"/>
    <w:rsid w:val="00177BF8"/>
    <w:rsid w:val="00180ED7"/>
    <w:rsid w:val="00193B70"/>
    <w:rsid w:val="00193FD0"/>
    <w:rsid w:val="001A344D"/>
    <w:rsid w:val="001B1CF7"/>
    <w:rsid w:val="001B6FCD"/>
    <w:rsid w:val="001E7003"/>
    <w:rsid w:val="001F13EB"/>
    <w:rsid w:val="001F47F9"/>
    <w:rsid w:val="0020162C"/>
    <w:rsid w:val="00206CF5"/>
    <w:rsid w:val="00221EB5"/>
    <w:rsid w:val="00241937"/>
    <w:rsid w:val="002800E4"/>
    <w:rsid w:val="002830A5"/>
    <w:rsid w:val="00284E86"/>
    <w:rsid w:val="002B5543"/>
    <w:rsid w:val="002C2AB3"/>
    <w:rsid w:val="002C757F"/>
    <w:rsid w:val="003371A5"/>
    <w:rsid w:val="00353667"/>
    <w:rsid w:val="003740A4"/>
    <w:rsid w:val="003807B6"/>
    <w:rsid w:val="004158A3"/>
    <w:rsid w:val="0044473D"/>
    <w:rsid w:val="004809DC"/>
    <w:rsid w:val="004854AE"/>
    <w:rsid w:val="00491635"/>
    <w:rsid w:val="004B0D61"/>
    <w:rsid w:val="004C72FA"/>
    <w:rsid w:val="00504F8F"/>
    <w:rsid w:val="00505348"/>
    <w:rsid w:val="00515EE1"/>
    <w:rsid w:val="00536D4C"/>
    <w:rsid w:val="005440E2"/>
    <w:rsid w:val="00547818"/>
    <w:rsid w:val="00553FF9"/>
    <w:rsid w:val="0055408F"/>
    <w:rsid w:val="00557BD5"/>
    <w:rsid w:val="005841FB"/>
    <w:rsid w:val="0058489C"/>
    <w:rsid w:val="005A3675"/>
    <w:rsid w:val="005A64A6"/>
    <w:rsid w:val="005B28F7"/>
    <w:rsid w:val="005D6120"/>
    <w:rsid w:val="005E0C7E"/>
    <w:rsid w:val="005E6C51"/>
    <w:rsid w:val="0063601C"/>
    <w:rsid w:val="00651650"/>
    <w:rsid w:val="006555E4"/>
    <w:rsid w:val="00677308"/>
    <w:rsid w:val="00683F86"/>
    <w:rsid w:val="006976FA"/>
    <w:rsid w:val="006A512F"/>
    <w:rsid w:val="006B6FD9"/>
    <w:rsid w:val="006F1FF1"/>
    <w:rsid w:val="00700CC2"/>
    <w:rsid w:val="00700D6B"/>
    <w:rsid w:val="0070363B"/>
    <w:rsid w:val="00723D5D"/>
    <w:rsid w:val="0072748F"/>
    <w:rsid w:val="0073693E"/>
    <w:rsid w:val="0074030C"/>
    <w:rsid w:val="007414F0"/>
    <w:rsid w:val="00742A05"/>
    <w:rsid w:val="00743AEE"/>
    <w:rsid w:val="007459EA"/>
    <w:rsid w:val="007623A5"/>
    <w:rsid w:val="0077619D"/>
    <w:rsid w:val="00792407"/>
    <w:rsid w:val="007B2A2E"/>
    <w:rsid w:val="007B4324"/>
    <w:rsid w:val="007D2F68"/>
    <w:rsid w:val="007D640C"/>
    <w:rsid w:val="007D6728"/>
    <w:rsid w:val="007D67F6"/>
    <w:rsid w:val="00814B8F"/>
    <w:rsid w:val="0082144C"/>
    <w:rsid w:val="00821FB5"/>
    <w:rsid w:val="00824693"/>
    <w:rsid w:val="00834E85"/>
    <w:rsid w:val="00855FA9"/>
    <w:rsid w:val="00864BB9"/>
    <w:rsid w:val="008A1599"/>
    <w:rsid w:val="00902C85"/>
    <w:rsid w:val="00913547"/>
    <w:rsid w:val="009356AD"/>
    <w:rsid w:val="00937D4E"/>
    <w:rsid w:val="00997401"/>
    <w:rsid w:val="009D4819"/>
    <w:rsid w:val="009D75C8"/>
    <w:rsid w:val="009E6E70"/>
    <w:rsid w:val="009F5DFB"/>
    <w:rsid w:val="00A20DFA"/>
    <w:rsid w:val="00A33222"/>
    <w:rsid w:val="00A34D97"/>
    <w:rsid w:val="00A75037"/>
    <w:rsid w:val="00A80653"/>
    <w:rsid w:val="00AA34A0"/>
    <w:rsid w:val="00AB25D6"/>
    <w:rsid w:val="00AC2A2D"/>
    <w:rsid w:val="00AF4949"/>
    <w:rsid w:val="00B05566"/>
    <w:rsid w:val="00B24A4E"/>
    <w:rsid w:val="00B31D81"/>
    <w:rsid w:val="00B500A1"/>
    <w:rsid w:val="00B55C55"/>
    <w:rsid w:val="00B81614"/>
    <w:rsid w:val="00BA186A"/>
    <w:rsid w:val="00BD125D"/>
    <w:rsid w:val="00BF542A"/>
    <w:rsid w:val="00C00753"/>
    <w:rsid w:val="00C1083A"/>
    <w:rsid w:val="00C1239A"/>
    <w:rsid w:val="00C21522"/>
    <w:rsid w:val="00C23BAF"/>
    <w:rsid w:val="00C31E8B"/>
    <w:rsid w:val="00C53976"/>
    <w:rsid w:val="00C62194"/>
    <w:rsid w:val="00C77C15"/>
    <w:rsid w:val="00CA016C"/>
    <w:rsid w:val="00CC05BD"/>
    <w:rsid w:val="00CC3773"/>
    <w:rsid w:val="00CE37D2"/>
    <w:rsid w:val="00CE59BB"/>
    <w:rsid w:val="00D009A8"/>
    <w:rsid w:val="00D10A57"/>
    <w:rsid w:val="00D17B43"/>
    <w:rsid w:val="00D3109C"/>
    <w:rsid w:val="00D85C0A"/>
    <w:rsid w:val="00D872AA"/>
    <w:rsid w:val="00DA4AB4"/>
    <w:rsid w:val="00DC03E4"/>
    <w:rsid w:val="00DC4997"/>
    <w:rsid w:val="00DC690E"/>
    <w:rsid w:val="00DF40D2"/>
    <w:rsid w:val="00DF4CBE"/>
    <w:rsid w:val="00E00499"/>
    <w:rsid w:val="00E037D6"/>
    <w:rsid w:val="00E158F2"/>
    <w:rsid w:val="00E64D11"/>
    <w:rsid w:val="00E93733"/>
    <w:rsid w:val="00EA2096"/>
    <w:rsid w:val="00EA2CC8"/>
    <w:rsid w:val="00EA5909"/>
    <w:rsid w:val="00EA5EF1"/>
    <w:rsid w:val="00EC51F0"/>
    <w:rsid w:val="00F00917"/>
    <w:rsid w:val="00F160A1"/>
    <w:rsid w:val="00F168D3"/>
    <w:rsid w:val="00F21C3E"/>
    <w:rsid w:val="00F3117B"/>
    <w:rsid w:val="00F547B8"/>
    <w:rsid w:val="00F72BFD"/>
    <w:rsid w:val="00F83234"/>
    <w:rsid w:val="00F96354"/>
    <w:rsid w:val="00F97B9A"/>
    <w:rsid w:val="00FA5DF9"/>
    <w:rsid w:val="00FB1CA0"/>
    <w:rsid w:val="00FF1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24C7"/>
  <w15:docId w15:val="{E0200EF3-1F2B-4089-B586-2B8FCC5D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9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6C51"/>
    <w:rPr>
      <w:color w:val="0000FF" w:themeColor="hyperlink"/>
      <w:u w:val="single"/>
    </w:rPr>
  </w:style>
  <w:style w:type="paragraph" w:styleId="Textkrper2">
    <w:name w:val="Body Text 2"/>
    <w:basedOn w:val="Standard"/>
    <w:link w:val="Textkrper2Zchn"/>
    <w:rsid w:val="00E037D6"/>
    <w:pPr>
      <w:spacing w:after="120" w:line="480" w:lineRule="auto"/>
    </w:pPr>
    <w:rPr>
      <w:rFonts w:ascii="Arial" w:eastAsia="Calibri" w:hAnsi="Arial" w:cs="Times New Roman"/>
    </w:rPr>
  </w:style>
  <w:style w:type="character" w:customStyle="1" w:styleId="Textkrper2Zchn">
    <w:name w:val="Textkörper 2 Zchn"/>
    <w:basedOn w:val="Absatz-Standardschriftart"/>
    <w:link w:val="Textkrper2"/>
    <w:rsid w:val="00E037D6"/>
    <w:rPr>
      <w:rFonts w:ascii="Arial" w:eastAsia="Calibri" w:hAnsi="Arial" w:cs="Times New Roman"/>
    </w:rPr>
  </w:style>
  <w:style w:type="paragraph" w:styleId="Sprechblasentext">
    <w:name w:val="Balloon Text"/>
    <w:basedOn w:val="Standard"/>
    <w:link w:val="SprechblasentextZchn"/>
    <w:uiPriority w:val="99"/>
    <w:semiHidden/>
    <w:unhideWhenUsed/>
    <w:rsid w:val="00C621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194"/>
    <w:rPr>
      <w:rFonts w:ascii="Segoe UI" w:hAnsi="Segoe UI" w:cs="Segoe UI"/>
      <w:sz w:val="18"/>
      <w:szCs w:val="18"/>
    </w:rPr>
  </w:style>
  <w:style w:type="paragraph" w:styleId="Textkrper">
    <w:name w:val="Body Text"/>
    <w:basedOn w:val="Standard"/>
    <w:link w:val="TextkrperZchn"/>
    <w:uiPriority w:val="99"/>
    <w:unhideWhenUsed/>
    <w:rsid w:val="0077619D"/>
    <w:pPr>
      <w:spacing w:after="120"/>
    </w:pPr>
  </w:style>
  <w:style w:type="character" w:customStyle="1" w:styleId="TextkrperZchn">
    <w:name w:val="Textkörper Zchn"/>
    <w:basedOn w:val="Absatz-Standardschriftart"/>
    <w:link w:val="Textkrper"/>
    <w:uiPriority w:val="99"/>
    <w:rsid w:val="0077619D"/>
  </w:style>
  <w:style w:type="paragraph" w:styleId="Listenabsatz">
    <w:name w:val="List Paragraph"/>
    <w:basedOn w:val="Standard"/>
    <w:uiPriority w:val="34"/>
    <w:qFormat/>
    <w:rsid w:val="001E7003"/>
    <w:pPr>
      <w:ind w:left="720"/>
      <w:contextualSpacing/>
    </w:pPr>
  </w:style>
  <w:style w:type="paragraph" w:styleId="KeinLeerraum">
    <w:name w:val="No Spacing"/>
    <w:uiPriority w:val="1"/>
    <w:qFormat/>
    <w:rsid w:val="007D6728"/>
    <w:pPr>
      <w:spacing w:after="0" w:line="240" w:lineRule="auto"/>
    </w:pPr>
  </w:style>
  <w:style w:type="character" w:styleId="Kommentarzeichen">
    <w:name w:val="annotation reference"/>
    <w:basedOn w:val="Absatz-Standardschriftart"/>
    <w:uiPriority w:val="99"/>
    <w:semiHidden/>
    <w:unhideWhenUsed/>
    <w:rsid w:val="006B6FD9"/>
    <w:rPr>
      <w:sz w:val="16"/>
      <w:szCs w:val="16"/>
    </w:rPr>
  </w:style>
  <w:style w:type="paragraph" w:styleId="Kommentartext">
    <w:name w:val="annotation text"/>
    <w:basedOn w:val="Standard"/>
    <w:link w:val="KommentartextZchn"/>
    <w:uiPriority w:val="99"/>
    <w:semiHidden/>
    <w:unhideWhenUsed/>
    <w:rsid w:val="006B6F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6FD9"/>
    <w:rPr>
      <w:sz w:val="20"/>
      <w:szCs w:val="20"/>
    </w:rPr>
  </w:style>
  <w:style w:type="paragraph" w:styleId="Kommentarthema">
    <w:name w:val="annotation subject"/>
    <w:basedOn w:val="Kommentartext"/>
    <w:next w:val="Kommentartext"/>
    <w:link w:val="KommentarthemaZchn"/>
    <w:uiPriority w:val="99"/>
    <w:semiHidden/>
    <w:unhideWhenUsed/>
    <w:rsid w:val="006B6FD9"/>
    <w:rPr>
      <w:b/>
      <w:bCs/>
    </w:rPr>
  </w:style>
  <w:style w:type="character" w:customStyle="1" w:styleId="KommentarthemaZchn">
    <w:name w:val="Kommentarthema Zchn"/>
    <w:basedOn w:val="KommentartextZchn"/>
    <w:link w:val="Kommentarthema"/>
    <w:uiPriority w:val="99"/>
    <w:semiHidden/>
    <w:rsid w:val="006B6F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1162-2B67-41AC-A623-CC6FE17A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Rannenberg Janine</dc:creator>
  <cp:lastModifiedBy>Ferch Michael</cp:lastModifiedBy>
  <cp:revision>2</cp:revision>
  <cp:lastPrinted>2023-03-07T15:13:00Z</cp:lastPrinted>
  <dcterms:created xsi:type="dcterms:W3CDTF">2023-08-29T13:24:00Z</dcterms:created>
  <dcterms:modified xsi:type="dcterms:W3CDTF">2023-08-29T13:24:00Z</dcterms:modified>
</cp:coreProperties>
</file>