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AA" w:rsidRDefault="00623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Landratsamt Dillingen a.d.Donau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32CC">
        <w:rPr>
          <w:rFonts w:ascii="Arial" w:hAnsi="Arial" w:cs="Arial"/>
          <w:sz w:val="24"/>
          <w:szCs w:val="24"/>
        </w:rPr>
        <w:t>26.02.2024</w:t>
      </w:r>
    </w:p>
    <w:p w:rsidR="006231D5" w:rsidRDefault="00623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42-641.</w:t>
      </w:r>
      <w:r w:rsidR="00D332CC">
        <w:rPr>
          <w:rFonts w:ascii="Arial" w:hAnsi="Arial" w:cs="Arial"/>
          <w:sz w:val="24"/>
          <w:szCs w:val="24"/>
        </w:rPr>
        <w:t>4.5</w:t>
      </w:r>
    </w:p>
    <w:p w:rsidR="006231D5" w:rsidRDefault="006231D5">
      <w:pPr>
        <w:rPr>
          <w:rFonts w:ascii="Arial" w:hAnsi="Arial" w:cs="Arial"/>
          <w:sz w:val="24"/>
          <w:szCs w:val="24"/>
        </w:rPr>
      </w:pPr>
    </w:p>
    <w:p w:rsidR="006231D5" w:rsidRDefault="006231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Bekanntgabe gemäß § 5 Abs. 2 des Gesetzes über die</w:t>
      </w:r>
      <w:r>
        <w:rPr>
          <w:rFonts w:ascii="Arial" w:hAnsi="Arial" w:cs="Arial"/>
          <w:b/>
          <w:sz w:val="28"/>
          <w:szCs w:val="28"/>
        </w:rPr>
        <w:br/>
        <w:t>Umweltverträglichkeitsprüfung (UVPG)</w:t>
      </w:r>
    </w:p>
    <w:p w:rsidR="006231D5" w:rsidRDefault="006231D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Aktenvermerk</w:t>
      </w:r>
    </w:p>
    <w:p w:rsidR="00CF079A" w:rsidRPr="00307848" w:rsidRDefault="006231D5" w:rsidP="003078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sz w:val="24"/>
          <w:szCs w:val="24"/>
        </w:rPr>
        <w:t xml:space="preserve">Das Landratsamt Dillingen a.d.Donau, Große Allee 24, 89407 Dillingen a.d.Donau gibt als zuständige Behörde bekannt, dass im Rahmen des wasserrechtlichen Verfahrens </w:t>
      </w:r>
      <w:r w:rsidR="004A2F68">
        <w:rPr>
          <w:rFonts w:ascii="Arial" w:hAnsi="Arial" w:cs="Arial"/>
          <w:sz w:val="24"/>
          <w:szCs w:val="24"/>
        </w:rPr>
        <w:t xml:space="preserve">zur Erteilung einer </w:t>
      </w:r>
      <w:r w:rsidR="00D332CC">
        <w:rPr>
          <w:rFonts w:ascii="Arial" w:hAnsi="Arial" w:cs="Arial"/>
          <w:sz w:val="24"/>
          <w:szCs w:val="24"/>
        </w:rPr>
        <w:t>Plangenehmigung</w:t>
      </w:r>
      <w:r w:rsidR="004A2F68">
        <w:rPr>
          <w:rFonts w:ascii="Arial" w:hAnsi="Arial" w:cs="Arial"/>
          <w:sz w:val="24"/>
          <w:szCs w:val="24"/>
        </w:rPr>
        <w:t xml:space="preserve"> nach §§ </w:t>
      </w:r>
      <w:r w:rsidR="00D332CC">
        <w:rPr>
          <w:rFonts w:ascii="Arial" w:hAnsi="Arial" w:cs="Arial"/>
          <w:sz w:val="24"/>
          <w:szCs w:val="24"/>
        </w:rPr>
        <w:t>67 Abs. 2, 68 Abs. 2 WHG für die Aufweitung des Kirchwiesengrabens</w:t>
      </w:r>
      <w:r w:rsidR="004A2F68">
        <w:rPr>
          <w:rFonts w:ascii="Arial" w:hAnsi="Arial" w:cs="Arial"/>
          <w:sz w:val="24"/>
          <w:szCs w:val="24"/>
        </w:rPr>
        <w:t xml:space="preserve"> (Fl.Nr. </w:t>
      </w:r>
      <w:r w:rsidR="00565738">
        <w:rPr>
          <w:rFonts w:ascii="Arial" w:hAnsi="Arial" w:cs="Arial"/>
          <w:sz w:val="24"/>
          <w:szCs w:val="24"/>
        </w:rPr>
        <w:t>2</w:t>
      </w:r>
      <w:r w:rsidR="00D332CC">
        <w:rPr>
          <w:rFonts w:ascii="Arial" w:hAnsi="Arial" w:cs="Arial"/>
          <w:sz w:val="24"/>
          <w:szCs w:val="24"/>
        </w:rPr>
        <w:t>54</w:t>
      </w:r>
      <w:r w:rsidR="004A2F68">
        <w:rPr>
          <w:rFonts w:ascii="Arial" w:hAnsi="Arial" w:cs="Arial"/>
          <w:sz w:val="24"/>
          <w:szCs w:val="24"/>
        </w:rPr>
        <w:t xml:space="preserve"> Gemarkung </w:t>
      </w:r>
      <w:r w:rsidR="00D332CC">
        <w:rPr>
          <w:rFonts w:ascii="Arial" w:hAnsi="Arial" w:cs="Arial"/>
          <w:sz w:val="24"/>
          <w:szCs w:val="24"/>
        </w:rPr>
        <w:t>Burghagel</w:t>
      </w:r>
      <w:r w:rsidR="004A2F68">
        <w:rPr>
          <w:rFonts w:ascii="Arial" w:hAnsi="Arial" w:cs="Arial"/>
          <w:sz w:val="24"/>
          <w:szCs w:val="24"/>
        </w:rPr>
        <w:t xml:space="preserve">) </w:t>
      </w:r>
      <w:r w:rsidR="00D332CC">
        <w:rPr>
          <w:rFonts w:ascii="Arial" w:hAnsi="Arial" w:cs="Arial"/>
          <w:sz w:val="24"/>
          <w:szCs w:val="24"/>
        </w:rPr>
        <w:t>aufgr</w:t>
      </w:r>
      <w:r w:rsidR="006546DE">
        <w:rPr>
          <w:rFonts w:ascii="Arial" w:hAnsi="Arial" w:cs="Arial"/>
          <w:sz w:val="24"/>
          <w:szCs w:val="24"/>
        </w:rPr>
        <w:t>und des Ergebnisses der allgemeinen Vorprüfung des Einzelfalls keine Pflicht zur Durchführung einer Umweltverträglichkeitsprüfung besteht.</w:t>
      </w:r>
      <w:r w:rsidR="006546DE">
        <w:rPr>
          <w:rFonts w:ascii="Arial" w:hAnsi="Arial" w:cs="Arial"/>
          <w:sz w:val="24"/>
          <w:szCs w:val="24"/>
        </w:rPr>
        <w:br/>
      </w:r>
      <w:r w:rsidR="006546DE">
        <w:rPr>
          <w:rFonts w:ascii="Arial" w:hAnsi="Arial" w:cs="Arial"/>
          <w:sz w:val="24"/>
          <w:szCs w:val="24"/>
        </w:rPr>
        <w:br/>
      </w:r>
      <w:r w:rsidR="004A2F68">
        <w:rPr>
          <w:rFonts w:ascii="Arial" w:hAnsi="Arial" w:cs="Arial"/>
          <w:sz w:val="24"/>
          <w:szCs w:val="24"/>
        </w:rPr>
        <w:t xml:space="preserve">Die </w:t>
      </w:r>
      <w:r w:rsidR="00D332CC">
        <w:rPr>
          <w:rFonts w:ascii="Arial" w:hAnsi="Arial" w:cs="Arial"/>
          <w:sz w:val="24"/>
          <w:szCs w:val="24"/>
        </w:rPr>
        <w:t>Gemeinde Bachhagel, Ringstr. 35, 89428 Syrgenstein</w:t>
      </w:r>
      <w:r w:rsidR="00565738">
        <w:rPr>
          <w:rFonts w:ascii="Arial" w:hAnsi="Arial" w:cs="Arial"/>
          <w:sz w:val="24"/>
          <w:szCs w:val="24"/>
        </w:rPr>
        <w:t xml:space="preserve"> </w:t>
      </w:r>
      <w:r w:rsidR="004A2F68">
        <w:rPr>
          <w:rFonts w:ascii="Arial" w:hAnsi="Arial" w:cs="Arial"/>
          <w:sz w:val="24"/>
          <w:szCs w:val="24"/>
        </w:rPr>
        <w:t xml:space="preserve"> hat einen Antrag gem. §§ </w:t>
      </w:r>
      <w:r w:rsidR="00D332CC">
        <w:rPr>
          <w:rFonts w:ascii="Arial" w:hAnsi="Arial" w:cs="Arial"/>
          <w:sz w:val="24"/>
          <w:szCs w:val="24"/>
        </w:rPr>
        <w:t>67 Abs. 2, 68 Abs. 2</w:t>
      </w:r>
      <w:r w:rsidR="004A2F68">
        <w:rPr>
          <w:rFonts w:ascii="Arial" w:hAnsi="Arial" w:cs="Arial"/>
          <w:sz w:val="24"/>
          <w:szCs w:val="24"/>
        </w:rPr>
        <w:t xml:space="preserve"> WHG auf Erteilung einer </w:t>
      </w:r>
      <w:r w:rsidR="00D332CC">
        <w:rPr>
          <w:rFonts w:ascii="Arial" w:hAnsi="Arial" w:cs="Arial"/>
          <w:sz w:val="24"/>
          <w:szCs w:val="24"/>
        </w:rPr>
        <w:t xml:space="preserve">Plangenehmigung für die Aufweitung des Kirchwiesengrabens im Bereich des Grundstücks Fl.Nr. 254 Gemarkung Burghagel zur Errichtung einer Regenrückhaltung am Staukanal Burghagel und Schaffung von ca. 298 m³ </w:t>
      </w:r>
      <w:r w:rsidR="00D91998">
        <w:rPr>
          <w:rFonts w:ascii="Arial" w:hAnsi="Arial" w:cs="Arial"/>
          <w:sz w:val="24"/>
          <w:szCs w:val="24"/>
        </w:rPr>
        <w:t xml:space="preserve">Retentionsraum </w:t>
      </w:r>
      <w:bookmarkStart w:id="0" w:name="_GoBack"/>
      <w:bookmarkEnd w:id="0"/>
      <w:r w:rsidR="00D332CC">
        <w:rPr>
          <w:rFonts w:ascii="Arial" w:hAnsi="Arial" w:cs="Arial"/>
          <w:sz w:val="24"/>
          <w:szCs w:val="24"/>
        </w:rPr>
        <w:t>gestellt.</w:t>
      </w:r>
      <w:r w:rsidR="00D13A32">
        <w:rPr>
          <w:rFonts w:ascii="Arial" w:hAnsi="Arial" w:cs="Arial"/>
          <w:sz w:val="24"/>
          <w:szCs w:val="24"/>
        </w:rPr>
        <w:t>. Das Vorhaben fällt unter Ziff. 13.</w:t>
      </w:r>
      <w:r w:rsidR="00D332CC">
        <w:rPr>
          <w:rFonts w:ascii="Arial" w:hAnsi="Arial" w:cs="Arial"/>
          <w:sz w:val="24"/>
          <w:szCs w:val="24"/>
        </w:rPr>
        <w:t>18.1</w:t>
      </w:r>
      <w:r w:rsidR="00D13A32">
        <w:rPr>
          <w:rFonts w:ascii="Arial" w:hAnsi="Arial" w:cs="Arial"/>
          <w:sz w:val="24"/>
          <w:szCs w:val="24"/>
        </w:rPr>
        <w:t xml:space="preserve"> der Anlage 1 zum UVPG. Danach ist eine allgemeine Vorprüfung des Einzelfalls nach § 7 Abs. 1 S. 1 UVPG notwendig.</w:t>
      </w:r>
      <w:r w:rsidR="00D13A32">
        <w:rPr>
          <w:rFonts w:ascii="Arial" w:hAnsi="Arial" w:cs="Arial"/>
          <w:sz w:val="24"/>
          <w:szCs w:val="24"/>
        </w:rPr>
        <w:br/>
      </w:r>
      <w:r w:rsidR="006546DE">
        <w:rPr>
          <w:rFonts w:ascii="Arial" w:hAnsi="Arial" w:cs="Arial"/>
          <w:sz w:val="24"/>
          <w:szCs w:val="24"/>
        </w:rPr>
        <w:br/>
        <w:t>Die allgemeine Vorprüfung des Einzelfalls hat ergeben, dass durch das geplante Vorhaben nach Einschätzung des Landratsamtes Dillingen a.d.Donau aufgrund überschlägiger Prüfung unter Berücksichtigung der in der Anlage 3 zum UVPG aufgeführten Kriterien nicht mit erheblichen nachteiligen Umweltauswirkungen zu rechnen ist, wenn die in den Antragsunterlagen und Gutachten ermittelten Vermeidungs- und Schutzmaßnahmen eingehalten sowie die aktuellen gesetzlichen Anford</w:t>
      </w:r>
      <w:r w:rsidR="00FC05D2">
        <w:rPr>
          <w:rFonts w:ascii="Arial" w:hAnsi="Arial" w:cs="Arial"/>
          <w:sz w:val="24"/>
          <w:szCs w:val="24"/>
        </w:rPr>
        <w:t>erungen berücksichtigt werden.</w:t>
      </w:r>
      <w:r w:rsidR="00FC05D2">
        <w:rPr>
          <w:rFonts w:ascii="Arial" w:hAnsi="Arial" w:cs="Arial"/>
          <w:sz w:val="24"/>
          <w:szCs w:val="24"/>
        </w:rPr>
        <w:br/>
      </w:r>
      <w:r w:rsidR="00FC05D2">
        <w:rPr>
          <w:rFonts w:ascii="Arial" w:hAnsi="Arial" w:cs="Arial"/>
          <w:sz w:val="24"/>
          <w:szCs w:val="24"/>
        </w:rPr>
        <w:br/>
      </w:r>
      <w:r w:rsidR="003F1B33">
        <w:rPr>
          <w:rFonts w:ascii="Arial" w:hAnsi="Arial" w:cs="Arial"/>
          <w:sz w:val="24"/>
          <w:szCs w:val="24"/>
        </w:rPr>
        <w:t>Durch die Uferabflachung erhält der Graben einen neuen Grenzverlauf und wird somit von chemischen Belastungen durch den zusätzlichen Pufferstreifen geschützt.</w:t>
      </w:r>
    </w:p>
    <w:p w:rsidR="00CF079A" w:rsidRDefault="00CF079A" w:rsidP="00CF0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das Vorhaben wird daher keine formelle Umweltverträglichkeitsprüfung durchgeführt.</w:t>
      </w:r>
    </w:p>
    <w:p w:rsidR="00CF079A" w:rsidRDefault="00CF079A" w:rsidP="00CF0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Feststellung wird hiermit gem. § 5 Abs. 2 S. 1 UVPG öffentlich bekanntgegeben. Es wird darauf hingewiesen, dass die Feststellung nicht selbständig anfechtbar ist </w:t>
      </w:r>
      <w:r w:rsidR="00FC4A5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(§ 5 Abs. 3 S. 1 UVPG).</w:t>
      </w:r>
    </w:p>
    <w:p w:rsidR="00CF079A" w:rsidRDefault="00CF079A" w:rsidP="00CF079A">
      <w:pPr>
        <w:rPr>
          <w:rFonts w:ascii="Arial" w:hAnsi="Arial" w:cs="Arial"/>
          <w:sz w:val="24"/>
          <w:szCs w:val="24"/>
        </w:rPr>
      </w:pPr>
    </w:p>
    <w:p w:rsidR="00CF079A" w:rsidRDefault="00CF079A" w:rsidP="00CF079A">
      <w:pPr>
        <w:rPr>
          <w:rFonts w:ascii="Arial" w:hAnsi="Arial" w:cs="Arial"/>
          <w:sz w:val="24"/>
          <w:szCs w:val="24"/>
        </w:rPr>
      </w:pPr>
    </w:p>
    <w:p w:rsidR="006546DE" w:rsidRPr="006231D5" w:rsidRDefault="00CF0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Ganzenmüller-Seiler</w:t>
      </w:r>
      <w:r>
        <w:rPr>
          <w:rFonts w:ascii="Arial" w:hAnsi="Arial" w:cs="Arial"/>
          <w:sz w:val="24"/>
          <w:szCs w:val="24"/>
        </w:rPr>
        <w:br/>
        <w:t>FB 42 Wasserrecht</w:t>
      </w:r>
    </w:p>
    <w:sectPr w:rsidR="006546DE" w:rsidRPr="006231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2F94"/>
    <w:multiLevelType w:val="hybridMultilevel"/>
    <w:tmpl w:val="CAB0614E"/>
    <w:lvl w:ilvl="0" w:tplc="F7F04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D5"/>
    <w:rsid w:val="00307848"/>
    <w:rsid w:val="003F1B33"/>
    <w:rsid w:val="004A2F68"/>
    <w:rsid w:val="004B40D2"/>
    <w:rsid w:val="005450AA"/>
    <w:rsid w:val="00565738"/>
    <w:rsid w:val="006231D5"/>
    <w:rsid w:val="006546DE"/>
    <w:rsid w:val="00871D21"/>
    <w:rsid w:val="00B9714B"/>
    <w:rsid w:val="00C62523"/>
    <w:rsid w:val="00CF079A"/>
    <w:rsid w:val="00D13A32"/>
    <w:rsid w:val="00D332CC"/>
    <w:rsid w:val="00D91998"/>
    <w:rsid w:val="00DC3E7E"/>
    <w:rsid w:val="00E846D0"/>
    <w:rsid w:val="00F05C73"/>
    <w:rsid w:val="00FC05D2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6342"/>
  <w15:chartTrackingRefBased/>
  <w15:docId w15:val="{D0400AE8-F534-493C-B175-E6B07B3E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0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DLG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Ganzenmüller-Seiler, Marianne</dc:creator>
  <cp:keywords/>
  <dc:description/>
  <cp:lastModifiedBy>Ganzenmüller-Seiler, Marianne</cp:lastModifiedBy>
  <cp:revision>3</cp:revision>
  <cp:lastPrinted>2024-02-26T14:24:00Z</cp:lastPrinted>
  <dcterms:created xsi:type="dcterms:W3CDTF">2024-02-26T14:26:00Z</dcterms:created>
  <dcterms:modified xsi:type="dcterms:W3CDTF">2024-02-26T14:33:00Z</dcterms:modified>
</cp:coreProperties>
</file>