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E2" w:rsidRPr="0051437D" w:rsidRDefault="00656F53">
      <w:pPr>
        <w:ind w:right="-284"/>
        <w:jc w:val="both"/>
        <w:rPr>
          <w:rFonts w:ascii="Arial" w:hAnsi="Arial"/>
          <w:sz w:val="22"/>
          <w:szCs w:val="22"/>
        </w:rPr>
      </w:pPr>
      <w:r w:rsidRPr="0051437D">
        <w:rPr>
          <w:rFonts w:ascii="Arial" w:hAnsi="Arial"/>
          <w:sz w:val="22"/>
          <w:szCs w:val="22"/>
        </w:rPr>
        <w:t>Landratsamt Deggendorf</w:t>
      </w:r>
    </w:p>
    <w:p w:rsidR="00656F53" w:rsidRPr="0051437D" w:rsidRDefault="00656F53">
      <w:pPr>
        <w:ind w:right="-284"/>
        <w:jc w:val="both"/>
        <w:rPr>
          <w:rFonts w:ascii="Arial" w:hAnsi="Arial"/>
          <w:sz w:val="22"/>
          <w:szCs w:val="22"/>
        </w:rPr>
      </w:pPr>
      <w:r w:rsidRPr="0051437D">
        <w:rPr>
          <w:rFonts w:ascii="Arial" w:hAnsi="Arial"/>
          <w:sz w:val="22"/>
          <w:szCs w:val="22"/>
        </w:rPr>
        <w:t>41-</w:t>
      </w:r>
      <w:r w:rsidR="00744410">
        <w:rPr>
          <w:rFonts w:ascii="Arial" w:hAnsi="Arial"/>
          <w:sz w:val="22"/>
          <w:szCs w:val="22"/>
        </w:rPr>
        <w:t>6414.</w:t>
      </w:r>
      <w:r w:rsidR="002728D7">
        <w:rPr>
          <w:rFonts w:ascii="Arial" w:hAnsi="Arial"/>
          <w:sz w:val="22"/>
          <w:szCs w:val="22"/>
        </w:rPr>
        <w:t>0</w:t>
      </w:r>
      <w:r w:rsidR="00744410">
        <w:rPr>
          <w:rFonts w:ascii="Arial" w:hAnsi="Arial"/>
          <w:sz w:val="22"/>
          <w:szCs w:val="22"/>
        </w:rPr>
        <w:t>2</w:t>
      </w:r>
    </w:p>
    <w:p w:rsidR="0051437D" w:rsidRDefault="0051437D">
      <w:pPr>
        <w:ind w:right="-284"/>
        <w:jc w:val="both"/>
        <w:rPr>
          <w:rFonts w:ascii="Arial" w:hAnsi="Arial"/>
          <w:sz w:val="24"/>
          <w:lang w:val="it-IT"/>
        </w:rPr>
      </w:pPr>
    </w:p>
    <w:p w:rsidR="006409A6" w:rsidRDefault="006409A6">
      <w:pPr>
        <w:ind w:right="-284"/>
        <w:jc w:val="both"/>
        <w:rPr>
          <w:rFonts w:ascii="Arial" w:hAnsi="Arial"/>
          <w:sz w:val="24"/>
          <w:lang w:val="it-IT"/>
        </w:rPr>
      </w:pPr>
    </w:p>
    <w:p w:rsidR="003E16E2" w:rsidRPr="0051437D" w:rsidRDefault="003E16E2">
      <w:pPr>
        <w:ind w:right="-284"/>
        <w:jc w:val="both"/>
        <w:rPr>
          <w:rFonts w:ascii="Arial" w:hAnsi="Arial"/>
          <w:b/>
          <w:bCs/>
          <w:sz w:val="22"/>
          <w:szCs w:val="22"/>
        </w:rPr>
      </w:pPr>
      <w:r w:rsidRPr="0051437D">
        <w:rPr>
          <w:rFonts w:ascii="Arial" w:hAnsi="Arial"/>
          <w:b/>
          <w:bCs/>
          <w:sz w:val="22"/>
          <w:szCs w:val="22"/>
        </w:rPr>
        <w:t>Wassergesetze;</w:t>
      </w:r>
    </w:p>
    <w:p w:rsidR="006160B2" w:rsidRPr="00744410" w:rsidRDefault="00E26EC2">
      <w:pPr>
        <w:ind w:right="-284"/>
        <w:jc w:val="both"/>
        <w:rPr>
          <w:rFonts w:ascii="Arial" w:hAnsi="Arial"/>
          <w:b/>
          <w:sz w:val="22"/>
          <w:szCs w:val="22"/>
        </w:rPr>
      </w:pPr>
      <w:r>
        <w:rPr>
          <w:rFonts w:ascii="Arial" w:hAnsi="Arial"/>
          <w:b/>
          <w:sz w:val="22"/>
          <w:szCs w:val="22"/>
        </w:rPr>
        <w:t xml:space="preserve">Verrohrung eines Binnenentwässerungsgrabens im Bereich der Grundstücke </w:t>
      </w:r>
      <w:proofErr w:type="spellStart"/>
      <w:r>
        <w:rPr>
          <w:rFonts w:ascii="Arial" w:hAnsi="Arial"/>
          <w:b/>
          <w:sz w:val="22"/>
          <w:szCs w:val="22"/>
        </w:rPr>
        <w:t>Fl.Nrn</w:t>
      </w:r>
      <w:proofErr w:type="spellEnd"/>
      <w:r>
        <w:rPr>
          <w:rFonts w:ascii="Arial" w:hAnsi="Arial"/>
          <w:b/>
          <w:sz w:val="22"/>
          <w:szCs w:val="22"/>
        </w:rPr>
        <w:t>.  352/5, 352 und 351 der Gem. Metten durch VILUSA Wohnungsunternehmen GmbH, Äußere Spitalhofstr. 19, 94036 Passau</w:t>
      </w:r>
    </w:p>
    <w:p w:rsidR="000B7C06" w:rsidRPr="0051437D" w:rsidRDefault="000B7C06">
      <w:pPr>
        <w:ind w:right="-284"/>
        <w:jc w:val="both"/>
        <w:rPr>
          <w:rFonts w:ascii="Arial" w:hAnsi="Arial"/>
          <w:b/>
          <w:sz w:val="22"/>
          <w:szCs w:val="22"/>
        </w:rPr>
      </w:pPr>
    </w:p>
    <w:p w:rsidR="00656F53" w:rsidRPr="0051437D" w:rsidRDefault="00656F53" w:rsidP="00656F53">
      <w:pPr>
        <w:ind w:right="-284"/>
        <w:rPr>
          <w:rFonts w:ascii="Arial" w:hAnsi="Arial"/>
          <w:b/>
          <w:sz w:val="22"/>
          <w:szCs w:val="22"/>
        </w:rPr>
      </w:pPr>
      <w:r w:rsidRPr="0051437D">
        <w:rPr>
          <w:rFonts w:ascii="Arial" w:hAnsi="Arial"/>
          <w:b/>
          <w:sz w:val="22"/>
          <w:szCs w:val="22"/>
        </w:rPr>
        <w:t>hier:</w:t>
      </w:r>
      <w:r w:rsidRPr="0051437D">
        <w:rPr>
          <w:rFonts w:ascii="Arial" w:hAnsi="Arial"/>
          <w:b/>
          <w:sz w:val="22"/>
          <w:szCs w:val="22"/>
        </w:rPr>
        <w:tab/>
        <w:t xml:space="preserve">Bekanntgabe nach § </w:t>
      </w:r>
      <w:r w:rsidR="00637427">
        <w:rPr>
          <w:rFonts w:ascii="Arial" w:hAnsi="Arial"/>
          <w:b/>
          <w:sz w:val="22"/>
          <w:szCs w:val="22"/>
        </w:rPr>
        <w:t xml:space="preserve">5 Abs. 2 des Gesetzes über die </w:t>
      </w:r>
      <w:r w:rsidR="00637427">
        <w:rPr>
          <w:rFonts w:ascii="Arial" w:hAnsi="Arial"/>
          <w:b/>
          <w:sz w:val="22"/>
          <w:szCs w:val="22"/>
        </w:rPr>
        <w:tab/>
      </w:r>
      <w:r w:rsidR="00637427">
        <w:rPr>
          <w:rFonts w:ascii="Arial" w:hAnsi="Arial"/>
          <w:b/>
          <w:sz w:val="22"/>
          <w:szCs w:val="22"/>
        </w:rPr>
        <w:tab/>
      </w:r>
      <w:r w:rsidR="00637427">
        <w:rPr>
          <w:rFonts w:ascii="Arial" w:hAnsi="Arial"/>
          <w:b/>
          <w:sz w:val="22"/>
          <w:szCs w:val="22"/>
        </w:rPr>
        <w:tab/>
      </w:r>
      <w:r w:rsidR="00637427">
        <w:rPr>
          <w:rFonts w:ascii="Arial" w:hAnsi="Arial"/>
          <w:b/>
          <w:sz w:val="22"/>
          <w:szCs w:val="22"/>
        </w:rPr>
        <w:tab/>
      </w:r>
      <w:r w:rsidRPr="0051437D">
        <w:rPr>
          <w:rFonts w:ascii="Arial" w:hAnsi="Arial"/>
          <w:b/>
          <w:sz w:val="22"/>
          <w:szCs w:val="22"/>
        </w:rPr>
        <w:t>Umweltverträglichkeitsprüfung (UVPG)</w:t>
      </w:r>
    </w:p>
    <w:p w:rsidR="003E16E2" w:rsidRDefault="003E16E2">
      <w:pPr>
        <w:ind w:right="-284"/>
        <w:jc w:val="both"/>
        <w:rPr>
          <w:rFonts w:ascii="Arial" w:hAnsi="Arial"/>
          <w:sz w:val="22"/>
          <w:szCs w:val="22"/>
        </w:rPr>
      </w:pPr>
    </w:p>
    <w:p w:rsidR="001A219E" w:rsidRDefault="001A219E">
      <w:pPr>
        <w:ind w:right="-284"/>
        <w:jc w:val="both"/>
        <w:rPr>
          <w:rFonts w:ascii="Arial" w:hAnsi="Arial"/>
          <w:sz w:val="22"/>
          <w:szCs w:val="22"/>
        </w:rPr>
      </w:pPr>
    </w:p>
    <w:p w:rsidR="006409A6" w:rsidRDefault="006409A6" w:rsidP="006409A6">
      <w:pPr>
        <w:ind w:right="-284"/>
        <w:jc w:val="both"/>
        <w:rPr>
          <w:rFonts w:ascii="Arial" w:hAnsi="Arial"/>
          <w:sz w:val="24"/>
        </w:rPr>
      </w:pPr>
    </w:p>
    <w:p w:rsidR="006409A6" w:rsidRDefault="006409A6" w:rsidP="006409A6">
      <w:pPr>
        <w:shd w:val="pct12" w:color="auto" w:fill="FFFFFF"/>
        <w:ind w:left="2268" w:right="1984"/>
        <w:jc w:val="center"/>
        <w:rPr>
          <w:rFonts w:ascii="Arial" w:hAnsi="Arial"/>
          <w:sz w:val="22"/>
        </w:rPr>
      </w:pPr>
    </w:p>
    <w:p w:rsidR="006409A6" w:rsidRPr="00656F53" w:rsidRDefault="00482354" w:rsidP="006409A6">
      <w:pPr>
        <w:pStyle w:val="berschrift1"/>
        <w:shd w:val="pct12" w:color="auto" w:fill="FFFFFF"/>
        <w:ind w:left="2268" w:right="1984"/>
        <w:rPr>
          <w:lang w:val="it-IT"/>
        </w:rPr>
      </w:pPr>
      <w:r>
        <w:rPr>
          <w:lang w:val="it-IT"/>
        </w:rPr>
        <w:t xml:space="preserve">B E K A N N T M A C H U N G </w:t>
      </w:r>
      <w:r w:rsidR="006409A6">
        <w:rPr>
          <w:lang w:val="it-IT"/>
        </w:rPr>
        <w:br/>
      </w:r>
    </w:p>
    <w:p w:rsidR="006409A6" w:rsidRDefault="006409A6" w:rsidP="006409A6">
      <w:pPr>
        <w:shd w:val="pct12" w:color="auto" w:fill="FFFFFF"/>
        <w:ind w:left="2268" w:right="1984"/>
        <w:jc w:val="center"/>
        <w:rPr>
          <w:rFonts w:ascii="Arial" w:hAnsi="Arial"/>
          <w:sz w:val="12"/>
          <w:lang w:val="it-IT"/>
        </w:rPr>
      </w:pPr>
    </w:p>
    <w:p w:rsidR="006409A6" w:rsidRDefault="006409A6" w:rsidP="006409A6">
      <w:pPr>
        <w:ind w:right="-284"/>
        <w:jc w:val="both"/>
        <w:rPr>
          <w:rFonts w:ascii="Arial" w:hAnsi="Arial"/>
          <w:sz w:val="24"/>
          <w:lang w:val="it-IT"/>
        </w:rPr>
      </w:pPr>
    </w:p>
    <w:p w:rsidR="0033267D" w:rsidRDefault="0033267D" w:rsidP="006409A6">
      <w:pPr>
        <w:ind w:right="-284"/>
        <w:jc w:val="both"/>
        <w:rPr>
          <w:rFonts w:ascii="Arial" w:hAnsi="Arial"/>
          <w:sz w:val="24"/>
          <w:lang w:val="it-IT"/>
        </w:rPr>
      </w:pPr>
    </w:p>
    <w:p w:rsidR="00E26EC2" w:rsidRDefault="00744410">
      <w:pPr>
        <w:ind w:right="-284"/>
        <w:jc w:val="both"/>
        <w:rPr>
          <w:rFonts w:ascii="Arial" w:hAnsi="Arial"/>
          <w:sz w:val="22"/>
          <w:szCs w:val="22"/>
        </w:rPr>
      </w:pPr>
      <w:r>
        <w:rPr>
          <w:rFonts w:ascii="Arial" w:hAnsi="Arial"/>
          <w:sz w:val="22"/>
          <w:szCs w:val="22"/>
        </w:rPr>
        <w:t xml:space="preserve">Die </w:t>
      </w:r>
      <w:r w:rsidR="00E26EC2">
        <w:rPr>
          <w:rFonts w:ascii="Arial" w:hAnsi="Arial"/>
          <w:sz w:val="22"/>
          <w:szCs w:val="22"/>
        </w:rPr>
        <w:t>VILUSA Wohnungsunternehmen GmbH beabsichtigt, den Binnenentwässerungsgraben</w:t>
      </w:r>
      <w:r w:rsidR="001809FE">
        <w:rPr>
          <w:rFonts w:ascii="Arial" w:hAnsi="Arial"/>
          <w:sz w:val="22"/>
          <w:szCs w:val="22"/>
        </w:rPr>
        <w:t xml:space="preserve"> (</w:t>
      </w:r>
      <w:proofErr w:type="spellStart"/>
      <w:r w:rsidR="001809FE">
        <w:rPr>
          <w:rFonts w:ascii="Arial" w:hAnsi="Arial"/>
          <w:sz w:val="22"/>
          <w:szCs w:val="22"/>
        </w:rPr>
        <w:t>Elendgraben</w:t>
      </w:r>
      <w:proofErr w:type="spellEnd"/>
      <w:r w:rsidR="001809FE">
        <w:rPr>
          <w:rFonts w:ascii="Arial" w:hAnsi="Arial"/>
          <w:sz w:val="22"/>
          <w:szCs w:val="22"/>
        </w:rPr>
        <w:t>)</w:t>
      </w:r>
      <w:r w:rsidR="00E26EC2">
        <w:rPr>
          <w:rFonts w:ascii="Arial" w:hAnsi="Arial"/>
          <w:sz w:val="22"/>
          <w:szCs w:val="22"/>
        </w:rPr>
        <w:t xml:space="preserve"> im Bereich der Grundstücke </w:t>
      </w:r>
      <w:proofErr w:type="spellStart"/>
      <w:r w:rsidR="00E26EC2">
        <w:rPr>
          <w:rFonts w:ascii="Arial" w:hAnsi="Arial"/>
          <w:sz w:val="22"/>
          <w:szCs w:val="22"/>
        </w:rPr>
        <w:t>Fl.Nrn</w:t>
      </w:r>
      <w:proofErr w:type="spellEnd"/>
      <w:r w:rsidR="00E26EC2">
        <w:rPr>
          <w:rFonts w:ascii="Arial" w:hAnsi="Arial"/>
          <w:sz w:val="22"/>
          <w:szCs w:val="22"/>
        </w:rPr>
        <w:t>. 352/5, 352 und 351 der Gemarkung und Gemeinde Metten auf eine Länge von ca. 40 m zu verrohren.</w:t>
      </w:r>
    </w:p>
    <w:p w:rsidR="00315E76" w:rsidRDefault="00E26EC2">
      <w:pPr>
        <w:ind w:right="-284"/>
        <w:jc w:val="both"/>
        <w:rPr>
          <w:rFonts w:ascii="Arial" w:hAnsi="Arial"/>
          <w:sz w:val="22"/>
          <w:szCs w:val="22"/>
        </w:rPr>
      </w:pPr>
      <w:r>
        <w:rPr>
          <w:rFonts w:ascii="Arial" w:hAnsi="Arial"/>
          <w:sz w:val="22"/>
          <w:szCs w:val="22"/>
        </w:rPr>
        <w:t xml:space="preserve">Dies ist erforderlich, um im Planungsgebiet das Vorhaben „Studentisches Wohnen am </w:t>
      </w:r>
      <w:proofErr w:type="spellStart"/>
      <w:r>
        <w:rPr>
          <w:rFonts w:ascii="Arial" w:hAnsi="Arial"/>
          <w:sz w:val="22"/>
          <w:szCs w:val="22"/>
        </w:rPr>
        <w:t>Perlbach</w:t>
      </w:r>
      <w:proofErr w:type="spellEnd"/>
      <w:r>
        <w:rPr>
          <w:rFonts w:ascii="Arial" w:hAnsi="Arial"/>
          <w:sz w:val="22"/>
          <w:szCs w:val="22"/>
        </w:rPr>
        <w:t xml:space="preserve">“ verkehrstechnisch erschließen zu können. </w:t>
      </w:r>
    </w:p>
    <w:p w:rsidR="00E26EC2" w:rsidRPr="0051437D" w:rsidRDefault="00E26EC2">
      <w:pPr>
        <w:ind w:right="-284"/>
        <w:jc w:val="both"/>
        <w:rPr>
          <w:rFonts w:ascii="Arial" w:hAnsi="Arial"/>
          <w:sz w:val="22"/>
          <w:szCs w:val="22"/>
        </w:rPr>
      </w:pPr>
    </w:p>
    <w:p w:rsidR="00315E76" w:rsidRPr="0051437D" w:rsidRDefault="00315E76">
      <w:pPr>
        <w:ind w:right="-284"/>
        <w:jc w:val="both"/>
        <w:rPr>
          <w:rFonts w:ascii="Arial" w:hAnsi="Arial"/>
          <w:sz w:val="22"/>
          <w:szCs w:val="22"/>
        </w:rPr>
      </w:pPr>
      <w:r w:rsidRPr="0051437D">
        <w:rPr>
          <w:rFonts w:ascii="Arial" w:hAnsi="Arial"/>
          <w:sz w:val="22"/>
          <w:szCs w:val="22"/>
        </w:rPr>
        <w:t xml:space="preserve">Bei dem </w:t>
      </w:r>
      <w:r w:rsidR="001F362B">
        <w:rPr>
          <w:rFonts w:ascii="Arial" w:hAnsi="Arial"/>
          <w:sz w:val="22"/>
          <w:szCs w:val="22"/>
        </w:rPr>
        <w:t xml:space="preserve">geplanten </w:t>
      </w:r>
      <w:r w:rsidRPr="0051437D">
        <w:rPr>
          <w:rFonts w:ascii="Arial" w:hAnsi="Arial"/>
          <w:sz w:val="22"/>
          <w:szCs w:val="22"/>
        </w:rPr>
        <w:t xml:space="preserve">Vorhaben handelt es sich um eine Ausbaumaßnahme nach Nr. </w:t>
      </w:r>
      <w:r w:rsidR="00E26EC2">
        <w:rPr>
          <w:rFonts w:ascii="Arial" w:hAnsi="Arial"/>
          <w:sz w:val="22"/>
          <w:szCs w:val="22"/>
        </w:rPr>
        <w:t>13.18.1</w:t>
      </w:r>
      <w:r w:rsidR="0015725E">
        <w:rPr>
          <w:rFonts w:ascii="Arial" w:hAnsi="Arial"/>
          <w:sz w:val="22"/>
          <w:szCs w:val="22"/>
        </w:rPr>
        <w:t xml:space="preserve"> </w:t>
      </w:r>
      <w:r w:rsidRPr="0051437D">
        <w:rPr>
          <w:rFonts w:ascii="Arial" w:hAnsi="Arial"/>
          <w:sz w:val="22"/>
          <w:szCs w:val="22"/>
        </w:rPr>
        <w:t xml:space="preserve">der Anlage 1 zum UVPG, für die eine </w:t>
      </w:r>
      <w:r w:rsidR="00E26EC2">
        <w:rPr>
          <w:rFonts w:ascii="Arial" w:hAnsi="Arial"/>
          <w:sz w:val="22"/>
          <w:szCs w:val="22"/>
        </w:rPr>
        <w:t>anlagen</w:t>
      </w:r>
      <w:r w:rsidR="00EB351A">
        <w:rPr>
          <w:rFonts w:ascii="Arial" w:hAnsi="Arial"/>
          <w:sz w:val="22"/>
          <w:szCs w:val="22"/>
        </w:rPr>
        <w:t>bezogene</w:t>
      </w:r>
      <w:r w:rsidRPr="0051437D">
        <w:rPr>
          <w:rFonts w:ascii="Arial" w:hAnsi="Arial"/>
          <w:sz w:val="22"/>
          <w:szCs w:val="22"/>
        </w:rPr>
        <w:t xml:space="preserve"> Vorprüfung nach </w:t>
      </w:r>
      <w:r w:rsidR="00E26EC2">
        <w:rPr>
          <w:rFonts w:ascii="Arial" w:hAnsi="Arial"/>
          <w:sz w:val="22"/>
          <w:szCs w:val="22"/>
        </w:rPr>
        <w:t>§ 7 Abs. 1</w:t>
      </w:r>
      <w:r w:rsidR="001E2AED">
        <w:rPr>
          <w:rFonts w:ascii="Arial" w:hAnsi="Arial"/>
          <w:sz w:val="22"/>
          <w:szCs w:val="22"/>
        </w:rPr>
        <w:t xml:space="preserve"> </w:t>
      </w:r>
      <w:r w:rsidRPr="0051437D">
        <w:rPr>
          <w:rFonts w:ascii="Arial" w:hAnsi="Arial"/>
          <w:sz w:val="22"/>
          <w:szCs w:val="22"/>
        </w:rPr>
        <w:t xml:space="preserve">UVPG vorgeschrieben ist. </w:t>
      </w:r>
    </w:p>
    <w:p w:rsidR="00315E76" w:rsidRPr="0051437D" w:rsidRDefault="00315E76">
      <w:pPr>
        <w:ind w:right="-284"/>
        <w:jc w:val="both"/>
        <w:rPr>
          <w:rFonts w:ascii="Arial" w:hAnsi="Arial"/>
          <w:sz w:val="22"/>
          <w:szCs w:val="22"/>
        </w:rPr>
      </w:pPr>
      <w:r w:rsidRPr="0051437D">
        <w:rPr>
          <w:rFonts w:ascii="Arial" w:hAnsi="Arial"/>
          <w:sz w:val="22"/>
          <w:szCs w:val="22"/>
        </w:rPr>
        <w:t xml:space="preserve">Im Zuge der Vorprüfung ist festzustellen, ob das Vorhaben unter Berücksichtigung </w:t>
      </w:r>
      <w:r w:rsidR="001F362B" w:rsidRPr="0051437D">
        <w:rPr>
          <w:rFonts w:ascii="Arial" w:hAnsi="Arial"/>
          <w:sz w:val="22"/>
          <w:szCs w:val="22"/>
        </w:rPr>
        <w:t xml:space="preserve">der </w:t>
      </w:r>
      <w:r w:rsidR="001F362B">
        <w:rPr>
          <w:rFonts w:ascii="Arial" w:hAnsi="Arial"/>
          <w:sz w:val="22"/>
          <w:szCs w:val="22"/>
        </w:rPr>
        <w:t xml:space="preserve">in </w:t>
      </w:r>
      <w:r w:rsidR="001F362B">
        <w:rPr>
          <w:rFonts w:ascii="Arial" w:hAnsi="Arial"/>
          <w:sz w:val="22"/>
          <w:szCs w:val="22"/>
        </w:rPr>
        <w:br/>
        <w:t>Anlage 3</w:t>
      </w:r>
      <w:r w:rsidRPr="0051437D">
        <w:rPr>
          <w:rFonts w:ascii="Arial" w:hAnsi="Arial"/>
          <w:sz w:val="22"/>
          <w:szCs w:val="22"/>
        </w:rPr>
        <w:t xml:space="preserve"> zum UVPG aufgeführten Schutzkriterien erhebliche nachteilige Umweltauswirkungen haben kann und deshalb die Verpflichtung zur Durchführung einer förmlichen Umwelt</w:t>
      </w:r>
      <w:r w:rsidR="001F362B">
        <w:rPr>
          <w:rFonts w:ascii="Arial" w:hAnsi="Arial"/>
          <w:sz w:val="22"/>
          <w:szCs w:val="22"/>
        </w:rPr>
        <w:t>-</w:t>
      </w:r>
      <w:proofErr w:type="spellStart"/>
      <w:r w:rsidRPr="0051437D">
        <w:rPr>
          <w:rFonts w:ascii="Arial" w:hAnsi="Arial"/>
          <w:sz w:val="22"/>
          <w:szCs w:val="22"/>
        </w:rPr>
        <w:t>verträglichkeitsprüfung</w:t>
      </w:r>
      <w:proofErr w:type="spellEnd"/>
      <w:r w:rsidR="00721340">
        <w:rPr>
          <w:rFonts w:ascii="Arial" w:hAnsi="Arial"/>
          <w:sz w:val="22"/>
          <w:szCs w:val="22"/>
        </w:rPr>
        <w:t xml:space="preserve"> (UVP)</w:t>
      </w:r>
      <w:r w:rsidRPr="0051437D">
        <w:rPr>
          <w:rFonts w:ascii="Arial" w:hAnsi="Arial"/>
          <w:sz w:val="22"/>
          <w:szCs w:val="22"/>
        </w:rPr>
        <w:t xml:space="preserve"> nach den Vorschriften des UVPG besteht.</w:t>
      </w:r>
    </w:p>
    <w:p w:rsidR="00315E76" w:rsidRDefault="00315E76">
      <w:pPr>
        <w:ind w:right="-284"/>
        <w:jc w:val="both"/>
        <w:rPr>
          <w:rFonts w:ascii="Arial" w:hAnsi="Arial"/>
          <w:sz w:val="22"/>
          <w:szCs w:val="22"/>
        </w:rPr>
      </w:pPr>
    </w:p>
    <w:p w:rsidR="00EB351A" w:rsidRDefault="00315E76">
      <w:pPr>
        <w:ind w:right="-284"/>
        <w:jc w:val="both"/>
        <w:rPr>
          <w:rFonts w:ascii="Arial" w:hAnsi="Arial"/>
          <w:sz w:val="22"/>
          <w:szCs w:val="22"/>
        </w:rPr>
      </w:pPr>
      <w:r w:rsidRPr="0051437D">
        <w:rPr>
          <w:rFonts w:ascii="Arial" w:hAnsi="Arial"/>
          <w:sz w:val="22"/>
          <w:szCs w:val="22"/>
        </w:rPr>
        <w:t xml:space="preserve">Die </w:t>
      </w:r>
      <w:r w:rsidR="00E26EC2">
        <w:rPr>
          <w:rFonts w:ascii="Arial" w:hAnsi="Arial"/>
          <w:sz w:val="22"/>
          <w:szCs w:val="22"/>
        </w:rPr>
        <w:t>anlagen</w:t>
      </w:r>
      <w:r w:rsidR="0033267D">
        <w:rPr>
          <w:rFonts w:ascii="Arial" w:hAnsi="Arial"/>
          <w:sz w:val="22"/>
          <w:szCs w:val="22"/>
        </w:rPr>
        <w:t>bezogene</w:t>
      </w:r>
      <w:r w:rsidRPr="0051437D">
        <w:rPr>
          <w:rFonts w:ascii="Arial" w:hAnsi="Arial"/>
          <w:sz w:val="22"/>
          <w:szCs w:val="22"/>
        </w:rPr>
        <w:t xml:space="preserve"> Vorprüfung </w:t>
      </w:r>
      <w:r w:rsidR="00EB351A">
        <w:rPr>
          <w:rFonts w:ascii="Arial" w:hAnsi="Arial"/>
          <w:sz w:val="22"/>
          <w:szCs w:val="22"/>
        </w:rPr>
        <w:t xml:space="preserve">wurde </w:t>
      </w:r>
      <w:r w:rsidR="001E2AED">
        <w:rPr>
          <w:rFonts w:ascii="Arial" w:hAnsi="Arial"/>
          <w:sz w:val="22"/>
          <w:szCs w:val="22"/>
        </w:rPr>
        <w:t>anhand der vorgelegten Unterlagen</w:t>
      </w:r>
      <w:r w:rsidR="0033267D">
        <w:rPr>
          <w:rFonts w:ascii="Arial" w:hAnsi="Arial"/>
          <w:sz w:val="22"/>
          <w:szCs w:val="22"/>
        </w:rPr>
        <w:t xml:space="preserve"> </w:t>
      </w:r>
      <w:r w:rsidR="001E2AED">
        <w:rPr>
          <w:rFonts w:ascii="Arial" w:hAnsi="Arial"/>
          <w:sz w:val="22"/>
          <w:szCs w:val="22"/>
        </w:rPr>
        <w:t>nach Anlage 2 zum UVPG</w:t>
      </w:r>
      <w:r w:rsidR="00EB351A">
        <w:rPr>
          <w:rFonts w:ascii="Arial" w:hAnsi="Arial"/>
          <w:sz w:val="22"/>
          <w:szCs w:val="22"/>
        </w:rPr>
        <w:t xml:space="preserve"> durchgeführt.</w:t>
      </w:r>
    </w:p>
    <w:p w:rsidR="007B54AD" w:rsidRDefault="007B54AD">
      <w:pPr>
        <w:ind w:right="-284"/>
        <w:jc w:val="both"/>
        <w:rPr>
          <w:rFonts w:ascii="Arial" w:hAnsi="Arial"/>
          <w:sz w:val="22"/>
          <w:szCs w:val="22"/>
        </w:rPr>
      </w:pPr>
    </w:p>
    <w:p w:rsidR="00E26EC2" w:rsidRDefault="007B54AD">
      <w:pPr>
        <w:ind w:right="-284"/>
        <w:jc w:val="both"/>
        <w:rPr>
          <w:rFonts w:ascii="Arial" w:hAnsi="Arial"/>
          <w:sz w:val="22"/>
          <w:szCs w:val="22"/>
        </w:rPr>
      </w:pPr>
      <w:r>
        <w:rPr>
          <w:rFonts w:ascii="Arial" w:hAnsi="Arial"/>
          <w:sz w:val="22"/>
          <w:szCs w:val="22"/>
        </w:rPr>
        <w:t>Bei dem</w:t>
      </w:r>
      <w:r w:rsidR="008F56A8">
        <w:rPr>
          <w:rFonts w:ascii="Arial" w:hAnsi="Arial"/>
          <w:sz w:val="22"/>
          <w:szCs w:val="22"/>
        </w:rPr>
        <w:t xml:space="preserve"> Gewässer </w:t>
      </w:r>
      <w:r>
        <w:rPr>
          <w:rFonts w:ascii="Arial" w:hAnsi="Arial"/>
          <w:sz w:val="22"/>
          <w:szCs w:val="22"/>
        </w:rPr>
        <w:t>handelt es sich</w:t>
      </w:r>
      <w:r w:rsidR="00E26EC2">
        <w:rPr>
          <w:rFonts w:ascii="Arial" w:hAnsi="Arial"/>
          <w:sz w:val="22"/>
          <w:szCs w:val="22"/>
        </w:rPr>
        <w:t xml:space="preserve"> um einen Binnenentwässerungsgraben, der im Ortsteil Neuhausen der Gemeinde Offenberg beginnt und auf einer Strecke von ca. 3,8 km bis zum betreffenden Plangebiet bereits mehrfach verrohrt ist. </w:t>
      </w:r>
      <w:r w:rsidR="001809FE">
        <w:rPr>
          <w:rFonts w:ascii="Arial" w:hAnsi="Arial"/>
          <w:sz w:val="22"/>
          <w:szCs w:val="22"/>
        </w:rPr>
        <w:t xml:space="preserve">Auf dem Flurstück 352/5 endet die bestehende Verrohrung; der Graben verläuft anschließend begradigt ca. 200 m entlang des Fuß- und Radweges in Richtung Süden. Im südlichen Bereich des Planungsgebietes wird er verrohrt unter dem Weg durchgeführt. Anschließend mündet er in den Alten Graben und wird über das Schöpfwerk in den </w:t>
      </w:r>
      <w:proofErr w:type="spellStart"/>
      <w:r w:rsidR="001809FE">
        <w:rPr>
          <w:rFonts w:ascii="Arial" w:hAnsi="Arial"/>
          <w:sz w:val="22"/>
          <w:szCs w:val="22"/>
        </w:rPr>
        <w:t>Perlbach</w:t>
      </w:r>
      <w:proofErr w:type="spellEnd"/>
      <w:r w:rsidR="001809FE">
        <w:rPr>
          <w:rFonts w:ascii="Arial" w:hAnsi="Arial"/>
          <w:sz w:val="22"/>
          <w:szCs w:val="22"/>
        </w:rPr>
        <w:t xml:space="preserve"> und weiter in die Donau eingeleitet.</w:t>
      </w:r>
    </w:p>
    <w:p w:rsidR="001809FE" w:rsidRDefault="001809FE">
      <w:pPr>
        <w:ind w:right="-284"/>
        <w:jc w:val="both"/>
        <w:rPr>
          <w:rFonts w:ascii="Arial" w:hAnsi="Arial"/>
          <w:sz w:val="22"/>
          <w:szCs w:val="22"/>
        </w:rPr>
      </w:pPr>
      <w:r>
        <w:rPr>
          <w:rFonts w:ascii="Arial" w:hAnsi="Arial"/>
          <w:sz w:val="22"/>
          <w:szCs w:val="22"/>
        </w:rPr>
        <w:t xml:space="preserve">Im Falle einer Bemessungsüberschreitung wird im Oberstrom vor dem Planungsgebiet Mischwasser aus einem Regenüberlauf der Mischwasserkanalisation des Marktes Metten </w:t>
      </w:r>
      <w:r w:rsidR="00E76017">
        <w:rPr>
          <w:rFonts w:ascii="Arial" w:hAnsi="Arial"/>
          <w:sz w:val="22"/>
          <w:szCs w:val="22"/>
        </w:rPr>
        <w:t>in den verrohrten Graben eingeleitet.</w:t>
      </w:r>
    </w:p>
    <w:p w:rsidR="00E76017" w:rsidRDefault="00E76017">
      <w:pPr>
        <w:ind w:right="-284"/>
        <w:jc w:val="both"/>
        <w:rPr>
          <w:rFonts w:ascii="Arial" w:hAnsi="Arial"/>
          <w:sz w:val="22"/>
          <w:szCs w:val="22"/>
        </w:rPr>
      </w:pPr>
    </w:p>
    <w:p w:rsidR="001809FE" w:rsidRDefault="001809FE">
      <w:pPr>
        <w:ind w:right="-284"/>
        <w:jc w:val="both"/>
        <w:rPr>
          <w:rFonts w:ascii="Arial" w:hAnsi="Arial"/>
          <w:sz w:val="22"/>
          <w:szCs w:val="22"/>
        </w:rPr>
      </w:pPr>
      <w:r>
        <w:rPr>
          <w:rFonts w:ascii="Arial" w:hAnsi="Arial"/>
          <w:sz w:val="22"/>
          <w:szCs w:val="22"/>
        </w:rPr>
        <w:t>Eine ca. 6,5 m lange Verrohrung für eine landwirtschaftliche Überfahrt ist bereits vorhanden. Eine temporäre Verrohrung von ca. 27 m wurde im Rahmen des Donauausbaus im betroffenen Bereich angelegt. Letztendlich werden gegenüber dem derzeitigen Zustand lediglich 7 m neu verrohrt.</w:t>
      </w:r>
    </w:p>
    <w:p w:rsidR="001809FE" w:rsidRDefault="001809FE">
      <w:pPr>
        <w:ind w:right="-284"/>
        <w:jc w:val="both"/>
        <w:rPr>
          <w:rFonts w:ascii="Arial" w:hAnsi="Arial"/>
          <w:sz w:val="22"/>
          <w:szCs w:val="22"/>
        </w:rPr>
      </w:pPr>
    </w:p>
    <w:p w:rsidR="00E26EC2" w:rsidRDefault="00E26EC2">
      <w:pPr>
        <w:ind w:right="-284"/>
        <w:jc w:val="both"/>
        <w:rPr>
          <w:rFonts w:ascii="Arial" w:hAnsi="Arial"/>
          <w:sz w:val="22"/>
          <w:szCs w:val="22"/>
        </w:rPr>
      </w:pPr>
    </w:p>
    <w:p w:rsidR="00E26EC2" w:rsidRDefault="00E26EC2">
      <w:pPr>
        <w:ind w:right="-284"/>
        <w:jc w:val="both"/>
        <w:rPr>
          <w:rFonts w:ascii="Arial" w:hAnsi="Arial"/>
          <w:sz w:val="22"/>
          <w:szCs w:val="22"/>
        </w:rPr>
      </w:pPr>
    </w:p>
    <w:p w:rsidR="00E26EC2" w:rsidRDefault="00E26EC2">
      <w:pPr>
        <w:ind w:right="-284"/>
        <w:jc w:val="both"/>
        <w:rPr>
          <w:rFonts w:ascii="Arial" w:hAnsi="Arial"/>
          <w:sz w:val="22"/>
          <w:szCs w:val="22"/>
        </w:rPr>
      </w:pPr>
    </w:p>
    <w:p w:rsidR="00E26EC2" w:rsidRDefault="00E26EC2">
      <w:pPr>
        <w:ind w:right="-284"/>
        <w:jc w:val="both"/>
        <w:rPr>
          <w:rFonts w:ascii="Arial" w:hAnsi="Arial"/>
          <w:sz w:val="22"/>
          <w:szCs w:val="22"/>
        </w:rPr>
      </w:pPr>
    </w:p>
    <w:p w:rsidR="00E76017" w:rsidRDefault="00E76017">
      <w:pPr>
        <w:ind w:right="-284"/>
        <w:jc w:val="both"/>
        <w:rPr>
          <w:rFonts w:ascii="Arial" w:hAnsi="Arial"/>
          <w:sz w:val="22"/>
          <w:szCs w:val="22"/>
        </w:rPr>
      </w:pPr>
      <w:r>
        <w:rPr>
          <w:rFonts w:ascii="Arial" w:hAnsi="Arial"/>
          <w:sz w:val="22"/>
          <w:szCs w:val="22"/>
        </w:rPr>
        <w:t xml:space="preserve">Es handelt sich </w:t>
      </w:r>
      <w:r w:rsidR="008F56A8">
        <w:rPr>
          <w:rFonts w:ascii="Arial" w:hAnsi="Arial"/>
          <w:sz w:val="22"/>
          <w:szCs w:val="22"/>
        </w:rPr>
        <w:t xml:space="preserve">derzeit </w:t>
      </w:r>
      <w:r w:rsidR="007B54AD">
        <w:rPr>
          <w:rFonts w:ascii="Arial" w:hAnsi="Arial"/>
          <w:sz w:val="22"/>
          <w:szCs w:val="22"/>
        </w:rPr>
        <w:t>um einen</w:t>
      </w:r>
      <w:r w:rsidR="008F56A8">
        <w:rPr>
          <w:rFonts w:ascii="Arial" w:hAnsi="Arial"/>
          <w:sz w:val="22"/>
          <w:szCs w:val="22"/>
        </w:rPr>
        <w:t xml:space="preserve"> beg</w:t>
      </w:r>
      <w:r w:rsidR="007B54AD">
        <w:rPr>
          <w:rFonts w:ascii="Arial" w:hAnsi="Arial"/>
          <w:sz w:val="22"/>
          <w:szCs w:val="22"/>
        </w:rPr>
        <w:t>radigten, naturfernen Bachlauf</w:t>
      </w:r>
      <w:r w:rsidR="002728D7">
        <w:rPr>
          <w:rFonts w:ascii="Arial" w:hAnsi="Arial"/>
          <w:sz w:val="22"/>
          <w:szCs w:val="22"/>
        </w:rPr>
        <w:t xml:space="preserve">. </w:t>
      </w:r>
      <w:r w:rsidR="00F117F9">
        <w:rPr>
          <w:rFonts w:ascii="Arial" w:hAnsi="Arial"/>
          <w:sz w:val="22"/>
          <w:szCs w:val="22"/>
        </w:rPr>
        <w:t xml:space="preserve">Der Sohlverlauf ist ohne ausgeprägte Strukturen. Eine natürliche Gewässerdynamik ist nicht gegeben. </w:t>
      </w:r>
      <w:r>
        <w:rPr>
          <w:rFonts w:ascii="Arial" w:hAnsi="Arial"/>
          <w:sz w:val="22"/>
          <w:szCs w:val="22"/>
        </w:rPr>
        <w:t xml:space="preserve">Das überplante Gelände wird derzeit landwirtschaftlich genutzt. </w:t>
      </w:r>
    </w:p>
    <w:p w:rsidR="008C01F0" w:rsidRDefault="008C01F0">
      <w:pPr>
        <w:ind w:right="-284"/>
        <w:jc w:val="both"/>
        <w:rPr>
          <w:rFonts w:ascii="Arial" w:hAnsi="Arial"/>
          <w:sz w:val="22"/>
          <w:szCs w:val="22"/>
        </w:rPr>
      </w:pPr>
    </w:p>
    <w:p w:rsidR="00E76017" w:rsidRDefault="008F56A8">
      <w:pPr>
        <w:ind w:right="-284"/>
        <w:jc w:val="both"/>
        <w:rPr>
          <w:rFonts w:ascii="Arial" w:hAnsi="Arial"/>
          <w:sz w:val="22"/>
          <w:szCs w:val="22"/>
        </w:rPr>
      </w:pPr>
      <w:r>
        <w:rPr>
          <w:rFonts w:ascii="Arial" w:hAnsi="Arial"/>
          <w:sz w:val="22"/>
          <w:szCs w:val="22"/>
        </w:rPr>
        <w:t>Besonderes schutzwürdige Gebiete, wie Natura 2000-Gebiete, Naturschutzgebiete, Nationalparke, Landschaftsschutzgebiete, Naturdenkmäler, geschützte Landschaftsbestandteile,</w:t>
      </w:r>
      <w:r w:rsidR="00E76017">
        <w:rPr>
          <w:rFonts w:ascii="Arial" w:hAnsi="Arial"/>
          <w:sz w:val="22"/>
          <w:szCs w:val="22"/>
        </w:rPr>
        <w:t xml:space="preserve"> gesetzlich geschützte Biotope und Wasserschutzgebiete </w:t>
      </w:r>
      <w:r w:rsidR="007B54AD">
        <w:rPr>
          <w:rFonts w:ascii="Arial" w:hAnsi="Arial"/>
          <w:sz w:val="22"/>
          <w:szCs w:val="22"/>
        </w:rPr>
        <w:t xml:space="preserve">sind nicht vorhanden. </w:t>
      </w:r>
    </w:p>
    <w:p w:rsidR="008F56A8" w:rsidRDefault="007B54AD">
      <w:pPr>
        <w:ind w:right="-284"/>
        <w:jc w:val="both"/>
        <w:rPr>
          <w:rFonts w:ascii="Arial" w:hAnsi="Arial"/>
          <w:sz w:val="22"/>
          <w:szCs w:val="22"/>
        </w:rPr>
      </w:pPr>
      <w:r>
        <w:rPr>
          <w:rFonts w:ascii="Arial" w:hAnsi="Arial"/>
          <w:sz w:val="22"/>
          <w:szCs w:val="22"/>
        </w:rPr>
        <w:t>Es handelt sich auch nicht um ein Gebiet, in dem bereits festgelegte Umweltqualitätsnormen überschritten sind, eine hohe Bevölkerungsdichte ist nicht gegeben. Denkmäler, etc. sind nicht relevant.</w:t>
      </w:r>
    </w:p>
    <w:p w:rsidR="00E76017" w:rsidRDefault="00E76017">
      <w:pPr>
        <w:ind w:right="-284"/>
        <w:jc w:val="both"/>
        <w:rPr>
          <w:rFonts w:ascii="Arial" w:hAnsi="Arial"/>
          <w:sz w:val="22"/>
          <w:szCs w:val="22"/>
        </w:rPr>
      </w:pPr>
      <w:r>
        <w:rPr>
          <w:rFonts w:ascii="Arial" w:hAnsi="Arial"/>
          <w:sz w:val="22"/>
          <w:szCs w:val="22"/>
        </w:rPr>
        <w:t>Das Vorhaben liegt im festgesetzten Überschwemmungsgebiet der Donau. Mit der Fertigstellung der im Bau befindlichen Hochwasserschutzeinrichtungen ist innerhalb der nächsten Jahre zu rechnen.</w:t>
      </w:r>
    </w:p>
    <w:p w:rsidR="00E76017" w:rsidRDefault="00F117F9">
      <w:pPr>
        <w:ind w:right="-284"/>
        <w:jc w:val="both"/>
        <w:rPr>
          <w:rFonts w:ascii="Arial" w:hAnsi="Arial"/>
          <w:sz w:val="22"/>
          <w:szCs w:val="22"/>
        </w:rPr>
      </w:pPr>
      <w:r>
        <w:rPr>
          <w:rFonts w:ascii="Arial" w:hAnsi="Arial"/>
          <w:sz w:val="22"/>
          <w:szCs w:val="22"/>
        </w:rPr>
        <w:t>Entlang des Grabens finden sich Strukturen, die geschützten Arten als Lebensraum dienen können, ein Vorkommen von Amphibien kann nicht ausgeschlossen werden. Im Zuge der Bauleitplanung für das Projekt wurden geeignete Maßnahmen zur Vermeidung von Beeinträchtigungen dieser Artengruppen vorgesehen, die im Vorfeld umgesetzt werden.</w:t>
      </w:r>
    </w:p>
    <w:p w:rsidR="00F117F9" w:rsidRDefault="00F117F9">
      <w:pPr>
        <w:ind w:right="-284"/>
        <w:jc w:val="both"/>
        <w:rPr>
          <w:rFonts w:ascii="Arial" w:hAnsi="Arial"/>
          <w:sz w:val="22"/>
          <w:szCs w:val="22"/>
        </w:rPr>
      </w:pPr>
    </w:p>
    <w:p w:rsidR="007B54AD" w:rsidRDefault="00F117F9">
      <w:pPr>
        <w:ind w:right="-284"/>
        <w:jc w:val="both"/>
        <w:rPr>
          <w:rFonts w:ascii="Arial" w:hAnsi="Arial"/>
          <w:sz w:val="22"/>
          <w:szCs w:val="22"/>
        </w:rPr>
      </w:pPr>
      <w:r>
        <w:rPr>
          <w:rFonts w:ascii="Arial" w:hAnsi="Arial"/>
          <w:sz w:val="22"/>
          <w:szCs w:val="22"/>
        </w:rPr>
        <w:t>Mögliche Auswirkungen auf weitere</w:t>
      </w:r>
      <w:r w:rsidR="007B54AD">
        <w:rPr>
          <w:rFonts w:ascii="Arial" w:hAnsi="Arial"/>
          <w:sz w:val="22"/>
          <w:szCs w:val="22"/>
        </w:rPr>
        <w:t xml:space="preserve"> aufgeführten Schutzgüter sind darüber hinaus nicht erkennbar.</w:t>
      </w:r>
    </w:p>
    <w:p w:rsidR="007B54AD" w:rsidRDefault="007B54AD">
      <w:pPr>
        <w:ind w:right="-284"/>
        <w:jc w:val="both"/>
        <w:rPr>
          <w:rFonts w:ascii="Arial" w:hAnsi="Arial"/>
          <w:sz w:val="22"/>
          <w:szCs w:val="22"/>
        </w:rPr>
      </w:pPr>
    </w:p>
    <w:p w:rsidR="00315E76" w:rsidRDefault="00721340">
      <w:pPr>
        <w:ind w:right="-284"/>
        <w:jc w:val="both"/>
        <w:rPr>
          <w:rFonts w:ascii="Arial" w:hAnsi="Arial"/>
          <w:sz w:val="22"/>
          <w:szCs w:val="22"/>
        </w:rPr>
      </w:pPr>
      <w:r>
        <w:rPr>
          <w:rFonts w:ascii="Arial" w:hAnsi="Arial"/>
          <w:sz w:val="22"/>
          <w:szCs w:val="22"/>
        </w:rPr>
        <w:t xml:space="preserve">Die Vorprüfung </w:t>
      </w:r>
      <w:r w:rsidR="0033267D" w:rsidRPr="0051437D">
        <w:rPr>
          <w:rFonts w:ascii="Arial" w:hAnsi="Arial"/>
          <w:sz w:val="22"/>
          <w:szCs w:val="22"/>
        </w:rPr>
        <w:t>hat</w:t>
      </w:r>
      <w:r w:rsidR="0033267D">
        <w:rPr>
          <w:rFonts w:ascii="Arial" w:hAnsi="Arial"/>
          <w:sz w:val="22"/>
          <w:szCs w:val="22"/>
        </w:rPr>
        <w:t xml:space="preserve"> ergeben</w:t>
      </w:r>
      <w:r w:rsidR="00315E76" w:rsidRPr="0051437D">
        <w:rPr>
          <w:rFonts w:ascii="Arial" w:hAnsi="Arial"/>
          <w:sz w:val="22"/>
          <w:szCs w:val="22"/>
        </w:rPr>
        <w:t xml:space="preserve">, dass </w:t>
      </w:r>
      <w:r w:rsidR="0033267D">
        <w:rPr>
          <w:rFonts w:ascii="Arial" w:hAnsi="Arial"/>
          <w:sz w:val="22"/>
          <w:szCs w:val="22"/>
        </w:rPr>
        <w:t>keine UVP-Pflicht besteht (§ 7 Abs. 2 Satz 4 UVPG)</w:t>
      </w:r>
    </w:p>
    <w:p w:rsidR="001F362B" w:rsidRDefault="001F362B">
      <w:pPr>
        <w:ind w:right="-284"/>
        <w:jc w:val="both"/>
        <w:rPr>
          <w:rFonts w:ascii="Arial" w:hAnsi="Arial"/>
          <w:sz w:val="22"/>
          <w:szCs w:val="22"/>
        </w:rPr>
      </w:pPr>
    </w:p>
    <w:p w:rsidR="00315E76" w:rsidRPr="0051437D" w:rsidRDefault="001F362B">
      <w:pPr>
        <w:ind w:right="-284"/>
        <w:jc w:val="both"/>
        <w:rPr>
          <w:rFonts w:ascii="Arial" w:hAnsi="Arial"/>
          <w:sz w:val="22"/>
          <w:szCs w:val="22"/>
        </w:rPr>
      </w:pPr>
      <w:r>
        <w:rPr>
          <w:rFonts w:ascii="Arial" w:hAnsi="Arial"/>
          <w:sz w:val="22"/>
          <w:szCs w:val="22"/>
        </w:rPr>
        <w:t>Die</w:t>
      </w:r>
      <w:r w:rsidR="00315E76" w:rsidRPr="0051437D">
        <w:rPr>
          <w:rFonts w:ascii="Arial" w:hAnsi="Arial"/>
          <w:sz w:val="22"/>
          <w:szCs w:val="22"/>
        </w:rPr>
        <w:t xml:space="preserve"> Feststellung geben wir hiermit gemäß § </w:t>
      </w:r>
      <w:r>
        <w:rPr>
          <w:rFonts w:ascii="Arial" w:hAnsi="Arial"/>
          <w:sz w:val="22"/>
          <w:szCs w:val="22"/>
        </w:rPr>
        <w:t>5 Abs. 2 Satz 1</w:t>
      </w:r>
      <w:r w:rsidR="00315E76" w:rsidRPr="0051437D">
        <w:rPr>
          <w:rFonts w:ascii="Arial" w:hAnsi="Arial"/>
          <w:sz w:val="22"/>
          <w:szCs w:val="22"/>
        </w:rPr>
        <w:t xml:space="preserve"> UVPG bekannt.</w:t>
      </w:r>
    </w:p>
    <w:p w:rsidR="00315E76" w:rsidRPr="0051437D" w:rsidRDefault="00315E76">
      <w:pPr>
        <w:ind w:right="-284"/>
        <w:jc w:val="both"/>
        <w:rPr>
          <w:rFonts w:ascii="Arial" w:hAnsi="Arial"/>
          <w:sz w:val="22"/>
          <w:szCs w:val="22"/>
        </w:rPr>
      </w:pPr>
      <w:r w:rsidRPr="0051437D">
        <w:rPr>
          <w:rFonts w:ascii="Arial" w:hAnsi="Arial"/>
          <w:sz w:val="22"/>
          <w:szCs w:val="22"/>
        </w:rPr>
        <w:t xml:space="preserve">Sie ist gemäß § </w:t>
      </w:r>
      <w:r w:rsidR="001F362B">
        <w:rPr>
          <w:rFonts w:ascii="Arial" w:hAnsi="Arial"/>
          <w:sz w:val="22"/>
          <w:szCs w:val="22"/>
        </w:rPr>
        <w:t>5 Abs. 3</w:t>
      </w:r>
      <w:r w:rsidRPr="0051437D">
        <w:rPr>
          <w:rFonts w:ascii="Arial" w:hAnsi="Arial"/>
          <w:sz w:val="22"/>
          <w:szCs w:val="22"/>
        </w:rPr>
        <w:t xml:space="preserve"> UVPG nicht selbständig anfechtbar.</w:t>
      </w:r>
    </w:p>
    <w:p w:rsidR="00315E76" w:rsidRPr="0051437D" w:rsidRDefault="00315E76">
      <w:pPr>
        <w:ind w:right="-284"/>
        <w:jc w:val="both"/>
        <w:rPr>
          <w:rFonts w:ascii="Arial" w:hAnsi="Arial"/>
          <w:sz w:val="22"/>
          <w:szCs w:val="22"/>
        </w:rPr>
      </w:pPr>
    </w:p>
    <w:p w:rsidR="00315E76" w:rsidRPr="0051437D" w:rsidRDefault="00315E76" w:rsidP="0033267D">
      <w:pPr>
        <w:ind w:right="-284"/>
        <w:jc w:val="both"/>
        <w:rPr>
          <w:rFonts w:ascii="Arial" w:hAnsi="Arial"/>
          <w:sz w:val="22"/>
          <w:szCs w:val="22"/>
        </w:rPr>
      </w:pPr>
      <w:r w:rsidRPr="0051437D">
        <w:rPr>
          <w:rFonts w:ascii="Arial" w:hAnsi="Arial"/>
          <w:sz w:val="22"/>
          <w:szCs w:val="22"/>
        </w:rPr>
        <w:t>Nähere Informationen können beim Landratsamt Deggendorf</w:t>
      </w:r>
      <w:r w:rsidR="0051437D" w:rsidRPr="0051437D">
        <w:rPr>
          <w:rFonts w:ascii="Arial" w:hAnsi="Arial"/>
          <w:sz w:val="22"/>
          <w:szCs w:val="22"/>
        </w:rPr>
        <w:t xml:space="preserve">, Sachgebiet 41, </w:t>
      </w:r>
      <w:r w:rsidR="005F1651">
        <w:rPr>
          <w:rFonts w:ascii="Arial" w:hAnsi="Arial"/>
          <w:sz w:val="22"/>
          <w:szCs w:val="22"/>
        </w:rPr>
        <w:t xml:space="preserve">–Wasserrecht, </w:t>
      </w:r>
      <w:r w:rsidR="00AB13A1">
        <w:rPr>
          <w:rFonts w:ascii="Arial" w:hAnsi="Arial"/>
          <w:sz w:val="22"/>
          <w:szCs w:val="22"/>
        </w:rPr>
        <w:t>Naturschutz,</w:t>
      </w:r>
      <w:r w:rsidR="005F1651">
        <w:rPr>
          <w:rFonts w:ascii="Arial" w:hAnsi="Arial"/>
          <w:sz w:val="22"/>
          <w:szCs w:val="22"/>
        </w:rPr>
        <w:t xml:space="preserve"> Bodenschutz</w:t>
      </w:r>
      <w:r w:rsidRPr="0051437D">
        <w:rPr>
          <w:rFonts w:ascii="Arial" w:hAnsi="Arial"/>
          <w:sz w:val="22"/>
          <w:szCs w:val="22"/>
        </w:rPr>
        <w:t>-, Herrenstraße 18, 9446</w:t>
      </w:r>
      <w:r w:rsidR="005F1651">
        <w:rPr>
          <w:rFonts w:ascii="Arial" w:hAnsi="Arial"/>
          <w:sz w:val="22"/>
          <w:szCs w:val="22"/>
        </w:rPr>
        <w:t>9 Deggendorf, Tel. 0991/3100-</w:t>
      </w:r>
      <w:r w:rsidR="0033267D">
        <w:rPr>
          <w:rFonts w:ascii="Arial" w:hAnsi="Arial"/>
          <w:sz w:val="22"/>
          <w:szCs w:val="22"/>
        </w:rPr>
        <w:t>238, e</w:t>
      </w:r>
      <w:r w:rsidR="0051437D" w:rsidRPr="0051437D">
        <w:rPr>
          <w:rFonts w:ascii="Arial" w:hAnsi="Arial"/>
          <w:sz w:val="22"/>
          <w:szCs w:val="22"/>
        </w:rPr>
        <w:t>ingeholt werden.</w:t>
      </w:r>
      <w:r w:rsidR="00721340">
        <w:rPr>
          <w:rFonts w:ascii="Arial" w:hAnsi="Arial"/>
          <w:sz w:val="22"/>
          <w:szCs w:val="22"/>
        </w:rPr>
        <w:t xml:space="preserve"> Die Unterlagen zur Vorprüfung können eingesehen werden.</w:t>
      </w:r>
    </w:p>
    <w:p w:rsidR="003E16E2" w:rsidRPr="0051437D" w:rsidRDefault="003E16E2">
      <w:pPr>
        <w:ind w:right="-284"/>
        <w:jc w:val="both"/>
        <w:rPr>
          <w:rFonts w:ascii="Arial" w:hAnsi="Arial"/>
          <w:sz w:val="22"/>
          <w:szCs w:val="22"/>
        </w:rPr>
      </w:pPr>
    </w:p>
    <w:p w:rsidR="0051437D" w:rsidRPr="0051437D" w:rsidRDefault="0051437D">
      <w:pPr>
        <w:ind w:right="-284"/>
        <w:jc w:val="both"/>
        <w:rPr>
          <w:rFonts w:ascii="Arial" w:hAnsi="Arial"/>
          <w:sz w:val="22"/>
          <w:szCs w:val="22"/>
        </w:rPr>
      </w:pPr>
    </w:p>
    <w:p w:rsidR="00F117F9" w:rsidRDefault="0051437D">
      <w:pPr>
        <w:ind w:right="1113"/>
        <w:jc w:val="both"/>
        <w:rPr>
          <w:rFonts w:ascii="Arial" w:hAnsi="Arial"/>
          <w:sz w:val="22"/>
          <w:szCs w:val="22"/>
        </w:rPr>
      </w:pPr>
      <w:r w:rsidRPr="0051437D">
        <w:rPr>
          <w:rFonts w:ascii="Arial" w:hAnsi="Arial"/>
          <w:sz w:val="22"/>
          <w:szCs w:val="22"/>
        </w:rPr>
        <w:t>De</w:t>
      </w:r>
      <w:r w:rsidR="003E16E2" w:rsidRPr="0051437D">
        <w:rPr>
          <w:rFonts w:ascii="Arial" w:hAnsi="Arial"/>
          <w:sz w:val="22"/>
          <w:szCs w:val="22"/>
        </w:rPr>
        <w:t xml:space="preserve">ggendorf, </w:t>
      </w:r>
      <w:r w:rsidR="00C96AF6">
        <w:rPr>
          <w:rFonts w:ascii="Arial" w:hAnsi="Arial"/>
          <w:sz w:val="22"/>
          <w:szCs w:val="22"/>
        </w:rPr>
        <w:t>06.02.2024</w:t>
      </w:r>
      <w:bookmarkStart w:id="0" w:name="_GoBack"/>
      <w:bookmarkEnd w:id="0"/>
    </w:p>
    <w:p w:rsidR="003E16E2" w:rsidRPr="0051437D" w:rsidRDefault="003E16E2">
      <w:pPr>
        <w:ind w:right="1113"/>
        <w:jc w:val="both"/>
        <w:rPr>
          <w:rFonts w:ascii="Arial" w:hAnsi="Arial"/>
          <w:sz w:val="22"/>
          <w:szCs w:val="22"/>
        </w:rPr>
      </w:pPr>
      <w:r w:rsidRPr="0051437D">
        <w:rPr>
          <w:rFonts w:ascii="Arial" w:hAnsi="Arial"/>
          <w:sz w:val="22"/>
          <w:szCs w:val="22"/>
        </w:rPr>
        <w:t>Landratsamt Deggendorf</w:t>
      </w:r>
    </w:p>
    <w:p w:rsidR="003E16E2" w:rsidRPr="0051437D" w:rsidRDefault="003E16E2">
      <w:pPr>
        <w:ind w:right="1113"/>
        <w:jc w:val="both"/>
        <w:rPr>
          <w:rFonts w:ascii="Arial" w:hAnsi="Arial"/>
          <w:sz w:val="22"/>
          <w:szCs w:val="22"/>
        </w:rPr>
      </w:pPr>
    </w:p>
    <w:p w:rsidR="00134808" w:rsidRDefault="00134808">
      <w:pPr>
        <w:ind w:right="1113"/>
        <w:jc w:val="both"/>
        <w:rPr>
          <w:rFonts w:ascii="Arial" w:hAnsi="Arial"/>
          <w:sz w:val="22"/>
          <w:szCs w:val="22"/>
        </w:rPr>
      </w:pPr>
    </w:p>
    <w:p w:rsidR="00AF5C6E" w:rsidRPr="0051437D" w:rsidRDefault="00AF5C6E">
      <w:pPr>
        <w:ind w:right="1113"/>
        <w:jc w:val="both"/>
        <w:rPr>
          <w:rFonts w:ascii="Arial" w:hAnsi="Arial"/>
          <w:sz w:val="22"/>
          <w:szCs w:val="22"/>
        </w:rPr>
      </w:pPr>
    </w:p>
    <w:p w:rsidR="0051437D" w:rsidRPr="0051437D" w:rsidRDefault="0051437D">
      <w:pPr>
        <w:ind w:right="1113"/>
        <w:jc w:val="both"/>
        <w:rPr>
          <w:rFonts w:ascii="Arial" w:hAnsi="Arial"/>
          <w:sz w:val="22"/>
          <w:szCs w:val="22"/>
        </w:rPr>
      </w:pPr>
      <w:r w:rsidRPr="0051437D">
        <w:rPr>
          <w:rFonts w:ascii="Arial" w:hAnsi="Arial"/>
          <w:sz w:val="22"/>
          <w:szCs w:val="22"/>
        </w:rPr>
        <w:t xml:space="preserve">B i s c h o f </w:t>
      </w:r>
      <w:proofErr w:type="spellStart"/>
      <w:r w:rsidRPr="0051437D">
        <w:rPr>
          <w:rFonts w:ascii="Arial" w:hAnsi="Arial"/>
          <w:sz w:val="22"/>
          <w:szCs w:val="22"/>
        </w:rPr>
        <w:t>f</w:t>
      </w:r>
      <w:proofErr w:type="spellEnd"/>
    </w:p>
    <w:p w:rsidR="0051437D" w:rsidRPr="0051437D" w:rsidRDefault="008C01F0">
      <w:pPr>
        <w:ind w:right="1113"/>
        <w:jc w:val="both"/>
        <w:rPr>
          <w:rFonts w:ascii="Arial" w:hAnsi="Arial"/>
          <w:sz w:val="22"/>
          <w:szCs w:val="22"/>
        </w:rPr>
      </w:pPr>
      <w:r>
        <w:rPr>
          <w:rFonts w:ascii="Arial" w:hAnsi="Arial"/>
          <w:sz w:val="22"/>
          <w:szCs w:val="22"/>
        </w:rPr>
        <w:t>Regierungsdirektorin</w:t>
      </w:r>
    </w:p>
    <w:sectPr w:rsidR="0051437D" w:rsidRPr="0051437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10"/>
    <w:rsid w:val="000200C2"/>
    <w:rsid w:val="000B7C06"/>
    <w:rsid w:val="00134808"/>
    <w:rsid w:val="0015725E"/>
    <w:rsid w:val="001809FE"/>
    <w:rsid w:val="001A219E"/>
    <w:rsid w:val="001E2AED"/>
    <w:rsid w:val="001F362B"/>
    <w:rsid w:val="00223074"/>
    <w:rsid w:val="002728D7"/>
    <w:rsid w:val="002D4157"/>
    <w:rsid w:val="00315E76"/>
    <w:rsid w:val="0033267D"/>
    <w:rsid w:val="003E16E2"/>
    <w:rsid w:val="00482354"/>
    <w:rsid w:val="0051437D"/>
    <w:rsid w:val="005F1651"/>
    <w:rsid w:val="006160B2"/>
    <w:rsid w:val="00626A85"/>
    <w:rsid w:val="00637427"/>
    <w:rsid w:val="006409A6"/>
    <w:rsid w:val="00656F53"/>
    <w:rsid w:val="00721340"/>
    <w:rsid w:val="00744410"/>
    <w:rsid w:val="007B54AD"/>
    <w:rsid w:val="007D0247"/>
    <w:rsid w:val="007E07F1"/>
    <w:rsid w:val="007E67F0"/>
    <w:rsid w:val="008C01F0"/>
    <w:rsid w:val="008D27E6"/>
    <w:rsid w:val="008F56A8"/>
    <w:rsid w:val="00A047F6"/>
    <w:rsid w:val="00A06640"/>
    <w:rsid w:val="00AB13A1"/>
    <w:rsid w:val="00AF5C6E"/>
    <w:rsid w:val="00C96AF6"/>
    <w:rsid w:val="00E26EC2"/>
    <w:rsid w:val="00E76017"/>
    <w:rsid w:val="00EB351A"/>
    <w:rsid w:val="00F117F9"/>
    <w:rsid w:val="00F205E5"/>
    <w:rsid w:val="00F75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89FC"/>
  <w15:chartTrackingRefBased/>
  <w15:docId w15:val="{F960BCDF-4810-4C49-87E8-038AD43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568"/>
      <w:jc w:val="center"/>
      <w:outlineLvl w:val="0"/>
    </w:pPr>
    <w:rPr>
      <w:rFonts w:ascii="Arial" w:hAnsi="Arial"/>
      <w:b/>
      <w:sz w:val="24"/>
      <w:u w:val="single"/>
    </w:rPr>
  </w:style>
  <w:style w:type="paragraph" w:styleId="berschrift2">
    <w:name w:val="heading 2"/>
    <w:basedOn w:val="Standard"/>
    <w:next w:val="Standard"/>
    <w:qFormat/>
    <w:pPr>
      <w:keepNext/>
      <w:ind w:right="282"/>
      <w:jc w:val="center"/>
      <w:outlineLvl w:val="1"/>
    </w:pPr>
    <w:rPr>
      <w:rFonts w:ascii="Arial" w:hAnsi="Arial"/>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ascii="Arial" w:hAnsi="Arial" w:cs="Arial"/>
      <w:sz w:val="22"/>
      <w:szCs w:val="22"/>
      <w:u w:val="single"/>
    </w:rPr>
  </w:style>
  <w:style w:type="paragraph" w:styleId="Sprechblasentext">
    <w:name w:val="Balloon Text"/>
    <w:basedOn w:val="Standard"/>
    <w:semiHidden/>
    <w:rsid w:val="00134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ular\F&#246;rmliche%20Verfahren\Bekanntmachung%20UVP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CC0D-8F0D-49D8-A36A-6BE180B5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Bekanntmachung UVPG.dot</Template>
  <TotalTime>0</TotalTime>
  <Pages>2</Pages>
  <Words>571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 E K A N N T M A C H U N G</vt:lpstr>
    </vt:vector>
  </TitlesOfParts>
  <Company>LRA DEGGENDORF</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 K A N N T M A C H U N G</dc:title>
  <dc:subject/>
  <dc:creator>Sg41-ReichmannM</dc:creator>
  <cp:keywords/>
  <cp:lastModifiedBy>SGL SG41 Bauer Ulrike</cp:lastModifiedBy>
  <cp:revision>3</cp:revision>
  <cp:lastPrinted>2012-08-22T06:54:00Z</cp:lastPrinted>
  <dcterms:created xsi:type="dcterms:W3CDTF">2024-01-23T11:49:00Z</dcterms:created>
  <dcterms:modified xsi:type="dcterms:W3CDTF">2024-02-06T09:11:00Z</dcterms:modified>
</cp:coreProperties>
</file>