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42-170/3/2- 16.58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Immissionsschutz;</w:t>
      </w:r>
    </w:p>
    <w:p w:rsidR="00692EC6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BMW Group Dingolfing, Werk 02.40</w:t>
      </w:r>
    </w:p>
    <w:p w:rsidR="00692EC6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Wesentliche Änderung der Anlage zum Bau und zur Montage von Kraftfahrzeugen durch Umbau und Betrieb der Basislackzonen der beiden Wasserlacklinien 2 und 3 auf Trockenabscheidung, Gebäude 41.0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AKTENVERMERK</w:t>
      </w:r>
    </w:p>
    <w:p w:rsidR="00692EC6" w:rsidRPr="00A66A9B" w:rsidRDefault="00692EC6" w:rsidP="00692EC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zur allgemeinen Vorprüfung des Einzelfalles nach dem UVPG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Wird ein Vorhaben geändert, für das bisher keine Umweltverträglichkeitsprüfung durchgeführt worden ist, so besteht für das Änderungsvorhaben die UVP-Pflicht, wenn das geänderte Vorhaben einen in Anlage 1 angegebenen </w:t>
      </w:r>
      <w:proofErr w:type="spellStart"/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Prüfwert</w:t>
      </w:r>
      <w:proofErr w:type="spellEnd"/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für die Vorprüfung erstmals oder erneut erreicht oder überschreitet und eine Vorprüfung ergibt, dass die Änderung erhebliche nachteilige Auswirkungen auf die Umwelt hervorrufen kann</w:t>
      </w:r>
      <w:r w:rsidRPr="00A66A9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(§ 9 Abs. 2 Nr. 2 des Gesetzes über die Umweltverträglichkeitsprüfung (UVPG)).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4"/>
          <w:lang w:eastAsia="de-DE"/>
        </w:rPr>
        <w:t>Nach Ziffer 3.14 des Anhangs zum UVPG ist die Anlage zum Bau und zur Montage von Kraftfahrzeugmotoren mit der Pflicht zu einer allgemeinen Vorprüfung des Einzelfalles („A“) genannt.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 wurde eine allgemeine Vorprüfung durchgeführt.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Antragsunterlagen wurden durch die BMW AG die erforderlichen Unterlagen zur Durchführung der Vorprüfung vorgelegt.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4"/>
          <w:lang w:eastAsia="de-DE"/>
        </w:rPr>
        <w:t>Die Maßnahme wurde nicht nur auf die standortbezogenen Kriterien geprüft (Anlage 3 Ziffer 2 UVPG), sondern auch auf die Art und die Merkmale der möglichen Auswirkungen.</w:t>
      </w:r>
    </w:p>
    <w:p w:rsidR="00692EC6" w:rsidRPr="00A66A9B" w:rsidRDefault="00692EC6" w:rsidP="00692EC6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Im Werk 02.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40 werden Kraft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fahrzeuge gefertigt.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Wesentlicher Anlagenteil ist hierbei die Lackiererei in den Gebäuden 40.x, 41.0/5 und 42.0.</w:t>
      </w: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Aus Gründen der Nachhaltigkeit und der Energieeinsparung werden Maßnahmen zur En</w:t>
      </w:r>
      <w:r w:rsidR="00A72DD0">
        <w:rPr>
          <w:rFonts w:ascii="Times New Roman" w:eastAsia="Times New Roman" w:hAnsi="Times New Roman" w:cs="Times New Roman"/>
          <w:sz w:val="24"/>
          <w:szCs w:val="20"/>
          <w:lang w:eastAsia="de-DE"/>
        </w:rPr>
        <w:t>ergiereduzierung in der Lackiererei durchgeführt.</w:t>
      </w:r>
    </w:p>
    <w:p w:rsidR="00A72DD0" w:rsidRPr="00A66A9B" w:rsidRDefault="00A72DD0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Bei den Wasserlacklinien 2 und 3 sollen im Bereich der Basislack-Auftragszonen die Nassauswaschsysteme auf ein Trockenabscheidesystem umgestellt werden. Damit ist ein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Umluftbetrieb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möglich. Der Energiebedarf und die Staubemissionen verringern sich.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72DD0"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  <w:t>Folgende Maßnahmen sind vorgesehen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:</w:t>
      </w:r>
    </w:p>
    <w:p w:rsidR="00A72DD0" w:rsidRDefault="00A72DD0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-Demontage der vorhandenen Nassabscheidetechnik im Bereich der Basislack-Auftragsbereiche</w:t>
      </w:r>
    </w:p>
    <w:p w:rsidR="00A72DD0" w:rsidRDefault="00A72DD0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-Anpassungen der Anlagentechnik für die technische Gebäudeausrüstung (Luftkanäle, Beleuchtung, etc.</w:t>
      </w:r>
      <w:r w:rsidR="00F4791C">
        <w:rPr>
          <w:rFonts w:ascii="Times New Roman" w:eastAsia="Times New Roman" w:hAnsi="Times New Roman" w:cs="Times New Roman"/>
          <w:sz w:val="24"/>
          <w:szCs w:val="20"/>
          <w:lang w:eastAsia="de-DE"/>
        </w:rPr>
        <w:t>)</w:t>
      </w:r>
    </w:p>
    <w:p w:rsidR="00A72DD0" w:rsidRDefault="00A72DD0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-Einbringung und Aufbau der Trockenabscheidetechnik</w:t>
      </w:r>
    </w:p>
    <w:p w:rsidR="00A72DD0" w:rsidRPr="00A66A9B" w:rsidRDefault="00A72DD0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-Anpassungen der bestehenden Abluftführung </w:t>
      </w: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Diese wesentlichen Änderungen sind erneut im Rahmen einer allgemeinen Vorprüfung nach Art. 9 Abs. 2 Nr. 2 UVPG zu bewerten.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lastRenderedPageBreak/>
        <w:t>Der Einwirkungs</w:t>
      </w:r>
      <w:r w:rsidR="008B6F73">
        <w:rPr>
          <w:rFonts w:ascii="Times New Roman" w:eastAsia="Times New Roman" w:hAnsi="Times New Roman" w:cs="Times New Roman"/>
          <w:sz w:val="24"/>
          <w:szCs w:val="20"/>
          <w:lang w:eastAsia="de-DE"/>
        </w:rPr>
        <w:t>bereich wurde im Radius von 2.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250 m angesetzt (50-fache Kaminhöhe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nach TA Luft).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Die Änderunge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 erfolgen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auf dem Betriebsgelände in einem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industriell geprägten Gebiet.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Hinsichtlich des Schutzgutes Mensch/Wohnumfeld/Lärm/Verkehr haben die zusätz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l</w:t>
      </w:r>
      <w:r w:rsidR="00012ED2">
        <w:rPr>
          <w:rFonts w:ascii="Times New Roman" w:eastAsia="Times New Roman" w:hAnsi="Times New Roman" w:cs="Times New Roman"/>
          <w:sz w:val="24"/>
          <w:szCs w:val="20"/>
          <w:lang w:eastAsia="de-DE"/>
        </w:rPr>
        <w:t>ichen Maßnahmen (Umstellung auf Trockenabsche</w:t>
      </w:r>
      <w:r w:rsidR="00F4791C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idetechnik bei </w:t>
      </w:r>
      <w:r w:rsidR="00A903C4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den </w:t>
      </w:r>
      <w:r w:rsidR="00F4791C">
        <w:rPr>
          <w:rFonts w:ascii="Times New Roman" w:eastAsia="Times New Roman" w:hAnsi="Times New Roman" w:cs="Times New Roman"/>
          <w:sz w:val="24"/>
          <w:szCs w:val="20"/>
          <w:lang w:eastAsia="de-DE"/>
        </w:rPr>
        <w:t>Basis</w:t>
      </w:r>
      <w:r w:rsidR="00012ED2">
        <w:rPr>
          <w:rFonts w:ascii="Times New Roman" w:eastAsia="Times New Roman" w:hAnsi="Times New Roman" w:cs="Times New Roman"/>
          <w:sz w:val="24"/>
          <w:szCs w:val="20"/>
          <w:lang w:eastAsia="de-DE"/>
        </w:rPr>
        <w:t>lackzonen der Wasserlacklinien 2 und 3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)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grund der Vorbelastung durch den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bestehende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n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Industri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ebetrieb auf das Wohnumfeld keine zusätzlichen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Auswirkungen. Es entsteht kein zusätzlicher Verkehr im Vergleich zur bisherigen Nutzung des Geländes. Die Schallemissionen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der Anlage tragen zu keiner Überschreitung der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zulässigen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Richtwerte in der Nachbarschaft bei. 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Default="00692EC6" w:rsidP="00012ED2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Das Grundwasser wird mit der Reali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sierung des Projektes </w:t>
      </w:r>
      <w:r w:rsidR="00012ED2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nicht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berührt</w:t>
      </w:r>
      <w:r w:rsidR="00012ED2">
        <w:rPr>
          <w:rFonts w:ascii="Times New Roman" w:eastAsia="Times New Roman" w:hAnsi="Times New Roman" w:cs="Times New Roman"/>
          <w:sz w:val="24"/>
          <w:szCs w:val="20"/>
          <w:lang w:eastAsia="de-DE"/>
        </w:rPr>
        <w:t>.</w:t>
      </w: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Im betreffenden Gebiet ist bereits eine weitgehende Bebauung und somit eine hohe Versi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>egelung vorhanden. Durch die Um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bauten ergibt sich kein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>e zusätzliche Bodenversiegelung und auch kein zusätzlicher Flächenbedarf. Die technischen Anpassungen werden in einer bestehenden Halle durchgeführt.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Naturschutzfachliche Belange werden durch die Maßnahme nach der Stellungnahme der Fachkraft für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Naturschutz somit nicht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berührt. </w:t>
      </w:r>
    </w:p>
    <w:p w:rsidR="00692EC6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012ED2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Auswirkungen auf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Landschaft, Pflanzen und Tiere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sind nicht zu er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>warten. Die Maßnahmen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werden in einem bestehenden und 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weitgehend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vers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>iegelten Industriegelände durchgeführt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. Das äußere Erscheinungsbild des bestehenden Industriegeländes wird 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>ebenfalls nicht verändert, da die Umbauten innerhalb der bestehenden Werkshalle erfolgen.</w:t>
      </w:r>
    </w:p>
    <w:p w:rsidR="00E6227A" w:rsidRPr="00A66A9B" w:rsidRDefault="00E6227A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E6227A" w:rsidRDefault="00012ED2" w:rsidP="00012ED2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Im Hinblick auf das Schutzgut Klima/Luft ergeben </w:t>
      </w:r>
      <w:r w:rsidR="00E6227A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sich geringe </w:t>
      </w: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Umweltauswirkungen. </w:t>
      </w:r>
    </w:p>
    <w:p w:rsidR="00012ED2" w:rsidRDefault="00012ED2" w:rsidP="00012ED2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Eine geographische Kessellage des Standortes ist nicht gegeben. Der Standort ist gut durchlüftet. Es sind keine natürlichen Hindernisse vorhanden, die ein Aufstauen der Emissionen verursachen würden. </w:t>
      </w:r>
    </w:p>
    <w:p w:rsidR="00692EC6" w:rsidRDefault="00F4791C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Die Lackiertechnik sowie die eingesetzten Lacke und Reinigungsmittel bleiben unverändert. Durch den geänderten Betrieb der Lackiererei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Umluftbetrieb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, Absaugung) entstehen negative Auswirkungen im Hinblick auf die Luftreinhaltung, die allerdings als gering einzustufen sind.</w:t>
      </w:r>
    </w:p>
    <w:p w:rsidR="00A903C4" w:rsidRDefault="00A903C4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Die in geringem Maße auftretenden Geruchsemissionen entsprechen den Vorgaben der GIRL bzw. der TA Luft.</w:t>
      </w:r>
      <w:r w:rsidR="001A40CF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Die Auswirkungen auf die Schornsteinmindesthöhen und die sich ändernde Geruchssituation im Umfeld des BMW-Werkes wurden in einen Fachgutachten durch den TÜB Süd betrachtet. Aus fachlicher Sicht konnte den Ausführungen im Gutachten zugestimmt werden.</w:t>
      </w:r>
    </w:p>
    <w:p w:rsidR="00F4791C" w:rsidRPr="00A66A9B" w:rsidRDefault="00F4791C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Eine umfassende Umweltverträglichkeitsprüfung ist für das Änderungsvorhaben somit nicht erforderlich.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Die Entscheidung wird</w:t>
      </w:r>
      <w:r w:rsidR="001A40CF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hiermit </w:t>
      </w:r>
      <w:bookmarkStart w:id="0" w:name="_GoBack"/>
      <w:bookmarkEnd w:id="0"/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im UVP-Portal Bayern öffentlich bekanntgemacht (§ 5 Abs. 2 UVPG).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Nähere Informationen erhalten Sie beim Landratsamt Dingolfing-Landau unter Tel.: 08731/87-224</w:t>
      </w:r>
      <w:r w:rsidR="001A40CF">
        <w:rPr>
          <w:rFonts w:ascii="Times New Roman" w:eastAsia="Times New Roman" w:hAnsi="Times New Roman" w:cs="Times New Roman"/>
          <w:sz w:val="24"/>
          <w:szCs w:val="20"/>
          <w:lang w:eastAsia="de-DE"/>
        </w:rPr>
        <w:t>.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Landratsamt Dingolfing-Landau - SG 42</w:t>
      </w:r>
    </w:p>
    <w:p w:rsidR="00692EC6" w:rsidRPr="00A66A9B" w:rsidRDefault="00A903C4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Dgf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., 3</w:t>
      </w:r>
      <w:r w:rsidR="001A40CF">
        <w:rPr>
          <w:rFonts w:ascii="Times New Roman" w:eastAsia="Times New Roman" w:hAnsi="Times New Roman" w:cs="Times New Roman"/>
          <w:sz w:val="24"/>
          <w:szCs w:val="20"/>
          <w:lang w:eastAsia="de-D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.08</w:t>
      </w:r>
      <w:r w:rsidR="00692EC6">
        <w:rPr>
          <w:rFonts w:ascii="Times New Roman" w:eastAsia="Times New Roman" w:hAnsi="Times New Roman" w:cs="Times New Roman"/>
          <w:sz w:val="24"/>
          <w:szCs w:val="20"/>
          <w:lang w:eastAsia="de-DE"/>
        </w:rPr>
        <w:t>.2021</w:t>
      </w: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692EC6" w:rsidRPr="00A66A9B" w:rsidRDefault="00692EC6" w:rsidP="00692EC6">
      <w:pPr>
        <w:tabs>
          <w:tab w:val="left" w:pos="426"/>
          <w:tab w:val="left" w:pos="851"/>
        </w:tabs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A66A9B">
        <w:rPr>
          <w:rFonts w:ascii="Times New Roman" w:eastAsia="Times New Roman" w:hAnsi="Times New Roman" w:cs="Times New Roman"/>
          <w:sz w:val="24"/>
          <w:szCs w:val="20"/>
          <w:lang w:eastAsia="de-DE"/>
        </w:rPr>
        <w:t>Kerstin Kameter-Schenkl</w:t>
      </w:r>
    </w:p>
    <w:sectPr w:rsidR="00692EC6" w:rsidRPr="00A66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6"/>
    <w:rsid w:val="00012ED2"/>
    <w:rsid w:val="001A40CF"/>
    <w:rsid w:val="00692EC6"/>
    <w:rsid w:val="008B6F73"/>
    <w:rsid w:val="00A72DD0"/>
    <w:rsid w:val="00A903C4"/>
    <w:rsid w:val="00A97B62"/>
    <w:rsid w:val="00E6227A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B51B"/>
  <w15:chartTrackingRefBased/>
  <w15:docId w15:val="{AC0DCADB-27C0-448D-9D82-EF4B2C85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0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Kameter-Schenkl Kerstin</dc:creator>
  <cp:keywords/>
  <dc:description/>
  <cp:lastModifiedBy>Kameter-Schenkl Kerstin</cp:lastModifiedBy>
  <cp:revision>3</cp:revision>
  <cp:lastPrinted>2021-09-01T10:55:00Z</cp:lastPrinted>
  <dcterms:created xsi:type="dcterms:W3CDTF">2021-07-13T06:39:00Z</dcterms:created>
  <dcterms:modified xsi:type="dcterms:W3CDTF">2021-09-01T10:57:00Z</dcterms:modified>
</cp:coreProperties>
</file>