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1D38A" w14:textId="5D7E6BC8" w:rsidR="0084485B" w:rsidRDefault="004D6843">
      <w:r>
        <w:t>42-</w:t>
      </w:r>
      <w:r w:rsidR="0047527B">
        <w:t>6421-05-01-20</w:t>
      </w:r>
    </w:p>
    <w:p w14:paraId="6F7D206F" w14:textId="77777777" w:rsidR="004D6843" w:rsidRDefault="004D6843"/>
    <w:p w14:paraId="2E523138" w14:textId="77777777" w:rsidR="00B02A88" w:rsidRDefault="00B02A88"/>
    <w:p w14:paraId="22370497" w14:textId="77777777" w:rsidR="006F43F1" w:rsidRPr="00B02A88" w:rsidRDefault="00B02A88">
      <w:pPr>
        <w:rPr>
          <w:b/>
          <w:sz w:val="24"/>
          <w:szCs w:val="24"/>
        </w:rPr>
      </w:pPr>
      <w:r w:rsidRPr="00B02A88">
        <w:rPr>
          <w:b/>
          <w:sz w:val="24"/>
          <w:szCs w:val="24"/>
        </w:rPr>
        <w:t>Prüfvermerk</w:t>
      </w:r>
    </w:p>
    <w:p w14:paraId="33B7E721" w14:textId="77777777" w:rsidR="00B02A88" w:rsidRDefault="00B02A88">
      <w:pPr>
        <w:rPr>
          <w:b/>
          <w:sz w:val="24"/>
          <w:szCs w:val="24"/>
        </w:rPr>
      </w:pPr>
    </w:p>
    <w:p w14:paraId="312AA166" w14:textId="77777777" w:rsidR="004D6843" w:rsidRPr="00B02A88" w:rsidRDefault="002E3255">
      <w:pPr>
        <w:rPr>
          <w:b/>
          <w:sz w:val="24"/>
          <w:szCs w:val="24"/>
        </w:rPr>
      </w:pPr>
      <w:r w:rsidRPr="00B02A88">
        <w:rPr>
          <w:b/>
          <w:sz w:val="24"/>
          <w:szCs w:val="24"/>
        </w:rPr>
        <w:t>Allgemeine Vorprüfung zur Feststellung der UVP-Pflicht gemäß § 7 UVPG</w:t>
      </w:r>
    </w:p>
    <w:p w14:paraId="4B7E99AD" w14:textId="77777777" w:rsidR="002E3255" w:rsidRDefault="002E3255"/>
    <w:p w14:paraId="52DA5099" w14:textId="77777777" w:rsidR="00B02A88" w:rsidRDefault="00B02A88"/>
    <w:p w14:paraId="1C52D3C1" w14:textId="77777777" w:rsidR="00B02A88" w:rsidRPr="009C4E6B" w:rsidRDefault="002E3255">
      <w:pPr>
        <w:rPr>
          <w:b/>
          <w:u w:val="single"/>
        </w:rPr>
      </w:pPr>
      <w:r w:rsidRPr="009C4E6B">
        <w:rPr>
          <w:b/>
          <w:u w:val="single"/>
        </w:rPr>
        <w:t>V</w:t>
      </w:r>
      <w:r w:rsidR="009C4E6B" w:rsidRPr="009C4E6B">
        <w:rPr>
          <w:b/>
          <w:u w:val="single"/>
        </w:rPr>
        <w:t>orhaben</w:t>
      </w:r>
    </w:p>
    <w:p w14:paraId="3092423F" w14:textId="77777777" w:rsidR="00B02A88" w:rsidRDefault="00B02A88"/>
    <w:p w14:paraId="188076C7" w14:textId="1A1430BC" w:rsidR="00134DC9" w:rsidRDefault="004D6843">
      <w:r>
        <w:t xml:space="preserve">Abteufung von </w:t>
      </w:r>
      <w:r w:rsidR="00134DC9">
        <w:t>drei</w:t>
      </w:r>
      <w:r>
        <w:t xml:space="preserve"> Tiefbrunnen als </w:t>
      </w:r>
      <w:r w:rsidR="0047527B">
        <w:t xml:space="preserve">Grundwassermessstellen </w:t>
      </w:r>
      <w:r>
        <w:t xml:space="preserve">durch den Wasserzweckverband </w:t>
      </w:r>
      <w:r w:rsidR="0047527B">
        <w:t>Straubing-Land im Landkreis Straubing-Bogen, Fl.Nr. 219/3, Gmk. Schwimmbach (Leib 8),</w:t>
      </w:r>
      <w:r>
        <w:t xml:space="preserve"> im </w:t>
      </w:r>
      <w:r w:rsidR="0047527B">
        <w:t xml:space="preserve">Landkreis Dingolfing-Landau, Fl. Nr. 203, Gmk. Hüttenkofen (Leib 7) und Fl.Nr. 537/2, Gmk. Martinsbuch (Leib). </w:t>
      </w:r>
    </w:p>
    <w:p w14:paraId="2AEB25C1" w14:textId="43470847" w:rsidR="0047527B" w:rsidRDefault="0047527B">
      <w:r>
        <w:t>Die Grundwassermessstellen sollen der genaueren Bestimmung der Grundwasserfließrichtung sowie der Grundwasserqualität im Anstrom des Brunnen V im Gewinnungsgebiet Leiblfing des Wasserzweckverbandes Straubing-Land dienen.</w:t>
      </w:r>
    </w:p>
    <w:p w14:paraId="135968DE" w14:textId="77777777" w:rsidR="00B02A88" w:rsidRDefault="00B02A88"/>
    <w:p w14:paraId="6818C571" w14:textId="77777777" w:rsidR="00B02A88" w:rsidRPr="009C4E6B" w:rsidRDefault="009C4E6B">
      <w:pPr>
        <w:rPr>
          <w:u w:val="single"/>
        </w:rPr>
      </w:pPr>
      <w:r w:rsidRPr="009C4E6B">
        <w:rPr>
          <w:b/>
          <w:u w:val="single"/>
        </w:rPr>
        <w:t>Vorhabenträger</w:t>
      </w:r>
    </w:p>
    <w:p w14:paraId="195B741E" w14:textId="77777777" w:rsidR="00B02A88" w:rsidRDefault="00B02A88"/>
    <w:p w14:paraId="6482643C" w14:textId="084ACEDA" w:rsidR="00134DC9" w:rsidRDefault="006F43F1">
      <w:r>
        <w:t xml:space="preserve">Wasserzweckverband </w:t>
      </w:r>
      <w:r w:rsidR="0047527B">
        <w:t>Straubing-Land</w:t>
      </w:r>
    </w:p>
    <w:p w14:paraId="794C3A9E" w14:textId="77777777" w:rsidR="006F43F1" w:rsidRDefault="006F43F1"/>
    <w:p w14:paraId="7C71C405" w14:textId="77777777" w:rsidR="006F43F1" w:rsidRDefault="006F43F1"/>
    <w:p w14:paraId="3379E123" w14:textId="77777777" w:rsidR="006F43F1" w:rsidRPr="009C4E6B" w:rsidRDefault="009C4E6B">
      <w:pPr>
        <w:rPr>
          <w:b/>
          <w:u w:val="single"/>
        </w:rPr>
      </w:pPr>
      <w:r w:rsidRPr="009C4E6B">
        <w:rPr>
          <w:b/>
          <w:u w:val="single"/>
        </w:rPr>
        <w:t>Beschreibung des Vorhabens</w:t>
      </w:r>
    </w:p>
    <w:p w14:paraId="65BED627" w14:textId="77777777" w:rsidR="00B02A88" w:rsidRPr="00B02A88" w:rsidRDefault="00B02A88">
      <w:pPr>
        <w:rPr>
          <w:b/>
        </w:rPr>
      </w:pPr>
    </w:p>
    <w:p w14:paraId="652A7939" w14:textId="09B80526" w:rsidR="00134DC9" w:rsidRDefault="00134DC9" w:rsidP="00134DC9">
      <w:r>
        <w:t xml:space="preserve">Der WZV </w:t>
      </w:r>
      <w:r w:rsidR="002966C4">
        <w:t>Straubing-Land plant</w:t>
      </w:r>
    </w:p>
    <w:p w14:paraId="29795E7E" w14:textId="6BF8C5BB" w:rsidR="00134DC9" w:rsidRDefault="00134DC9" w:rsidP="00134DC9"/>
    <w:p w14:paraId="302AD8FF" w14:textId="4B5ABC13" w:rsidR="00134DC9" w:rsidRDefault="00134DC9" w:rsidP="002966C4">
      <w:pPr>
        <w:ind w:left="708" w:hanging="708"/>
      </w:pPr>
      <w:bookmarkStart w:id="0" w:name="_Hlk191555046"/>
      <w:r>
        <w:t>-</w:t>
      </w:r>
      <w:r>
        <w:tab/>
        <w:t xml:space="preserve">das Abteufen der Bohrungen </w:t>
      </w:r>
      <w:r w:rsidR="002966C4">
        <w:t>Leib 7, Fl.Nr. 203, Gmk, Hüttenkofen im Landkreis Dingolfing-Landau, Leib 8, Fl.Nr. 219/3, Gmk. Schwimmbach im Landkreis Straubing-Bogen, Leib 9, Fl.Nr. 537/2, Gmk. Martinsbuch im Landkreis Dingolfing-Landau</w:t>
      </w:r>
      <w:r w:rsidR="003F3742">
        <w:t xml:space="preserve"> mit einer Tiefe von 50 – 138 m u. GOK</w:t>
      </w:r>
    </w:p>
    <w:p w14:paraId="76D38494" w14:textId="19CA386B" w:rsidR="00134DC9" w:rsidRDefault="00134DC9" w:rsidP="00134DC9">
      <w:r>
        <w:t>-</w:t>
      </w:r>
      <w:r>
        <w:tab/>
        <w:t xml:space="preserve">den Ausbau der Bohrungen </w:t>
      </w:r>
      <w:r w:rsidR="003F3742">
        <w:t>Leib 7-9</w:t>
      </w:r>
    </w:p>
    <w:p w14:paraId="1C654480" w14:textId="394818FB" w:rsidR="00134DC9" w:rsidRDefault="00134DC9" w:rsidP="00866229">
      <w:pPr>
        <w:ind w:left="708" w:hanging="708"/>
      </w:pPr>
      <w:r>
        <w:t>-</w:t>
      </w:r>
      <w:r>
        <w:tab/>
        <w:t xml:space="preserve">das Entnehmen, </w:t>
      </w:r>
      <w:r w:rsidR="0085225F">
        <w:t>Zutage fördern</w:t>
      </w:r>
      <w:r>
        <w:t xml:space="preserve">, </w:t>
      </w:r>
      <w:r w:rsidR="0085225F">
        <w:t>Zutage leiten</w:t>
      </w:r>
      <w:r>
        <w:t xml:space="preserve"> und Ableiten von Grundwasser für Pumpversuche mit </w:t>
      </w:r>
      <w:r w:rsidR="003F3742">
        <w:t>einer</w:t>
      </w:r>
      <w:r>
        <w:t xml:space="preserve"> Dauer von je </w:t>
      </w:r>
      <w:r w:rsidR="003F3742">
        <w:t>24</w:t>
      </w:r>
      <w:r>
        <w:t xml:space="preserve"> h </w:t>
      </w:r>
      <w:r w:rsidR="003F3742">
        <w:t>und einem ca. 6-stündigen Wiederanstieg</w:t>
      </w:r>
      <w:r w:rsidR="00866229">
        <w:t>, die Wasserentnahme wird auf mit ca. 350 m³</w:t>
      </w:r>
      <w:r>
        <w:t xml:space="preserve"> </w:t>
      </w:r>
      <w:r w:rsidR="00866229">
        <w:t>pro Messstelle angegeben.</w:t>
      </w:r>
    </w:p>
    <w:p w14:paraId="4FA10055" w14:textId="19B8BC50" w:rsidR="003F3742" w:rsidRDefault="00134DC9" w:rsidP="003F3742">
      <w:pPr>
        <w:ind w:left="708" w:hanging="708"/>
      </w:pPr>
      <w:r>
        <w:t>-</w:t>
      </w:r>
      <w:r>
        <w:tab/>
        <w:t xml:space="preserve">das Einleiten des geförderten Grundwassers </w:t>
      </w:r>
      <w:r w:rsidR="003F3742">
        <w:t xml:space="preserve">bei Leib 7 in einen Straßengraben auf Fl.Nr. 180, Gmk. Hüttenkofen, Leib 8 </w:t>
      </w:r>
      <w:r>
        <w:t xml:space="preserve">in </w:t>
      </w:r>
      <w:r w:rsidR="003F3742">
        <w:t>einen Schacht der Straßenentwässerung auf dem Flurstück 219/3 Gemarkung Schwimmbach; von dort wird das Wasser über eine bestehende Betonleitung DN 600 nach Westen zu einem Seitengraben des Schwimmbachs abgeleitet, bei Leib 9 in einen Straßengraben auf dem Flurstück 537/3 Gmk. Martinsbuch.</w:t>
      </w:r>
    </w:p>
    <w:bookmarkEnd w:id="0"/>
    <w:p w14:paraId="7F10E4E4" w14:textId="77777777" w:rsidR="00134DC9" w:rsidRDefault="00134DC9" w:rsidP="00134DC9"/>
    <w:p w14:paraId="069560F2" w14:textId="77777777" w:rsidR="006F43F1" w:rsidRDefault="00B02A88" w:rsidP="00E64202">
      <w:pPr>
        <w:rPr>
          <w:b/>
          <w:u w:val="single"/>
        </w:rPr>
      </w:pPr>
      <w:r w:rsidRPr="009C4E6B">
        <w:rPr>
          <w:b/>
          <w:u w:val="single"/>
        </w:rPr>
        <w:t>Rechtliche Grundlagen</w:t>
      </w:r>
    </w:p>
    <w:p w14:paraId="2BB4E46E" w14:textId="77777777" w:rsidR="009C4E6B" w:rsidRPr="009C4E6B" w:rsidRDefault="009C4E6B" w:rsidP="00E64202">
      <w:pPr>
        <w:rPr>
          <w:b/>
          <w:u w:val="single"/>
        </w:rPr>
      </w:pPr>
    </w:p>
    <w:p w14:paraId="55AC127F" w14:textId="4F2F0DBD" w:rsidR="00AA3389" w:rsidRPr="00AA3389" w:rsidRDefault="00AA3389" w:rsidP="00AA3389">
      <w:r w:rsidRPr="00AA3389">
        <w:t xml:space="preserve">Für das Abteufen der </w:t>
      </w:r>
      <w:r w:rsidR="00866229">
        <w:t>Tiefbohrungen</w:t>
      </w:r>
      <w:r w:rsidRPr="00AA3389">
        <w:t xml:space="preserve"> ist gem. Ziffer 13.4 der Anlage 1 zum UVPG, § 7 Abs. 1 UVPG eine allgemeine Vorprüfung des Einzelfalles durchzuführen.</w:t>
      </w:r>
    </w:p>
    <w:p w14:paraId="1173C58C" w14:textId="77777777" w:rsidR="00AA3389" w:rsidRDefault="00A962D5" w:rsidP="00E64202">
      <w:r>
        <w:t>Die allgemeine Vorprüfung des Einzelfalls wird als überschlägige Prüfung unter Berücksichtigung der in Anlage 3 zum UVPG aufgeführten Kriterien durchgeführt. Ergibt die Prüfung, dass das Vorhaben erhebliche nachteilige Umweltauswirkungen haben kann, die nach § 25 Abs. 2 UVPG bei der Zulassungsentscheidung zu berücksichtige</w:t>
      </w:r>
      <w:r w:rsidR="00A5631D">
        <w:t>n</w:t>
      </w:r>
      <w:r>
        <w:t xml:space="preserve"> sind, so besteht eine UVP-Pflicht.</w:t>
      </w:r>
    </w:p>
    <w:p w14:paraId="24914ACC" w14:textId="4B79486D" w:rsidR="00866229" w:rsidRDefault="00866229" w:rsidP="00E64202"/>
    <w:p w14:paraId="06DC5904" w14:textId="77777777" w:rsidR="0085225F" w:rsidRDefault="0085225F" w:rsidP="00E64202"/>
    <w:p w14:paraId="1E8ECBC2" w14:textId="77777777" w:rsidR="00AC3EA0" w:rsidRDefault="009C4E6B" w:rsidP="00E64202">
      <w:pPr>
        <w:rPr>
          <w:b/>
          <w:u w:val="single"/>
        </w:rPr>
      </w:pPr>
      <w:r w:rsidRPr="009C4E6B">
        <w:rPr>
          <w:b/>
          <w:u w:val="single"/>
        </w:rPr>
        <w:t>Datengrundlage</w:t>
      </w:r>
    </w:p>
    <w:p w14:paraId="672BA71E" w14:textId="77777777" w:rsidR="009C4E6B" w:rsidRPr="009C4E6B" w:rsidRDefault="009C4E6B" w:rsidP="00E64202">
      <w:pPr>
        <w:rPr>
          <w:b/>
          <w:u w:val="single"/>
        </w:rPr>
      </w:pPr>
    </w:p>
    <w:p w14:paraId="10B71B58" w14:textId="16E133D9" w:rsidR="00AC3EA0" w:rsidRDefault="009C4E6B" w:rsidP="00E64202">
      <w:r>
        <w:t xml:space="preserve">Gutachten des </w:t>
      </w:r>
      <w:r w:rsidR="00866229">
        <w:t>Sachverständigenbüros für Grundwasser Anders &amp; Raum</w:t>
      </w:r>
    </w:p>
    <w:p w14:paraId="3EF050D4" w14:textId="608B3FF5" w:rsidR="009C4E6B" w:rsidRDefault="009C4E6B" w:rsidP="00E64202">
      <w:r>
        <w:lastRenderedPageBreak/>
        <w:t>Stellungnahme</w:t>
      </w:r>
      <w:r w:rsidR="00D621EE">
        <w:t>n</w:t>
      </w:r>
      <w:r>
        <w:t xml:space="preserve"> des Wasserwirtschaftsamtes Landshut</w:t>
      </w:r>
      <w:r w:rsidR="00D621EE">
        <w:t xml:space="preserve">, </w:t>
      </w:r>
      <w:r>
        <w:t>der Unteren Na</w:t>
      </w:r>
      <w:r w:rsidR="007A2D86">
        <w:t>t</w:t>
      </w:r>
      <w:r>
        <w:t>urschutzbehörde</w:t>
      </w:r>
      <w:r w:rsidR="00D621EE">
        <w:t>,</w:t>
      </w:r>
    </w:p>
    <w:p w14:paraId="5921970F" w14:textId="3A556820" w:rsidR="00D621EE" w:rsidRDefault="00D621EE" w:rsidP="00E64202">
      <w:r>
        <w:t xml:space="preserve">das Bayerischen Landesamtes für Umwelt, des Bergamtes Südbayern und des Bundesamtes für die Sicherheit der nuklearen Entsorgung </w:t>
      </w:r>
    </w:p>
    <w:p w14:paraId="09DD588F" w14:textId="77777777" w:rsidR="00D621EE" w:rsidRDefault="00D621EE" w:rsidP="00E64202"/>
    <w:p w14:paraId="2459A62A" w14:textId="77777777" w:rsidR="00AC3EA0" w:rsidRDefault="00AC3EA0" w:rsidP="00E64202"/>
    <w:p w14:paraId="5AD38A81" w14:textId="77777777" w:rsidR="00E96E85" w:rsidRDefault="006347D4" w:rsidP="00E64202">
      <w:pPr>
        <w:rPr>
          <w:b/>
          <w:u w:val="single"/>
        </w:rPr>
      </w:pPr>
      <w:r>
        <w:rPr>
          <w:b/>
          <w:u w:val="single"/>
        </w:rPr>
        <w:t>Prüfkriterien</w:t>
      </w:r>
    </w:p>
    <w:p w14:paraId="0075665C" w14:textId="77777777" w:rsidR="006347D4" w:rsidRDefault="006347D4" w:rsidP="00E64202">
      <w:pPr>
        <w:rPr>
          <w:b/>
          <w:u w:val="single"/>
        </w:rPr>
      </w:pPr>
    </w:p>
    <w:p w14:paraId="32E495B0" w14:textId="77777777" w:rsidR="00E96E85" w:rsidRDefault="006347D4" w:rsidP="00E64202">
      <w:pPr>
        <w:rPr>
          <w:b/>
        </w:rPr>
      </w:pPr>
      <w:r w:rsidRPr="006347D4">
        <w:rPr>
          <w:b/>
        </w:rPr>
        <w:t>1.</w:t>
      </w:r>
      <w:r>
        <w:rPr>
          <w:b/>
        </w:rPr>
        <w:tab/>
      </w:r>
      <w:r w:rsidRPr="006347D4">
        <w:rPr>
          <w:b/>
        </w:rPr>
        <w:t>Merkmale des Vorhabens</w:t>
      </w:r>
    </w:p>
    <w:p w14:paraId="064F589C" w14:textId="77777777" w:rsidR="0067103D" w:rsidRPr="006347D4" w:rsidRDefault="0067103D" w:rsidP="00E64202">
      <w:pPr>
        <w:rPr>
          <w:b/>
        </w:rPr>
      </w:pPr>
    </w:p>
    <w:p w14:paraId="2D070538" w14:textId="77777777" w:rsidR="00E96E85" w:rsidRDefault="00E96E85" w:rsidP="00E64202">
      <w:r>
        <w:t>1.</w:t>
      </w:r>
      <w:r w:rsidR="006347D4">
        <w:t>1</w:t>
      </w:r>
      <w:r>
        <w:t xml:space="preserve"> </w:t>
      </w:r>
      <w:r w:rsidR="006347D4">
        <w:tab/>
      </w:r>
      <w:r>
        <w:t>Größe und Ausgestaltung des Vorhabens</w:t>
      </w:r>
    </w:p>
    <w:p w14:paraId="015FFB71" w14:textId="77777777" w:rsidR="00D5408F" w:rsidRDefault="00D5408F" w:rsidP="00E64202"/>
    <w:p w14:paraId="6AD88256" w14:textId="77777777" w:rsidR="00780E46" w:rsidRDefault="00780E46" w:rsidP="00E64202">
      <w:r>
        <w:t>Die Grundwassermessstelle Leib 7 soll am südwestlichen Rand der Kläranlage Mengkofen-Hüttenkofen mit einer Ausbautiefe von ca. 50 m u. GOK abgeteuft werden.</w:t>
      </w:r>
    </w:p>
    <w:p w14:paraId="130D2D97" w14:textId="4E4F92A5" w:rsidR="0067103D" w:rsidRDefault="00780E46" w:rsidP="00E64202">
      <w:r>
        <w:t>Die Messstelle Leib 8 wird mit einer Ausbautiefe von ca. 97 m u. GOK nordöstlich von Schwimmbach am Rand eines kleinen Gehölzes errichtet. Der Standort von Leib 9 wird sich nördlich von Kirchlegen am Rand eines Feldweges mit einer Ausbautiefe von ca. 125 m u. GOK niedergebracht werden. Circa 15 m oberhalb der Endteufe ist jeweils der Grundwasserleiter (Kiesserie) zu erwarten, welche</w:t>
      </w:r>
      <w:r w:rsidR="00DF2D27">
        <w:t xml:space="preserve">r </w:t>
      </w:r>
      <w:r>
        <w:t xml:space="preserve">verfiltert wird. Die darüber liegende </w:t>
      </w:r>
      <w:r w:rsidR="00DF2D27">
        <w:t>K</w:t>
      </w:r>
      <w:r>
        <w:t>ies/Sand/Schluff/Ton-</w:t>
      </w:r>
      <w:r w:rsidR="0085225F">
        <w:t xml:space="preserve"> </w:t>
      </w:r>
      <w:r>
        <w:t>Wechselfolge mit anzunehmenden Schichthorizonten wird abgesperrt.</w:t>
      </w:r>
    </w:p>
    <w:p w14:paraId="6008B5E1" w14:textId="5A823659" w:rsidR="00780E46" w:rsidRDefault="00780E46" w:rsidP="00E64202">
      <w:r>
        <w:t xml:space="preserve">Nach </w:t>
      </w:r>
      <w:r w:rsidR="00DF2D27">
        <w:t>A</w:t>
      </w:r>
      <w:r>
        <w:t>usbau der Messstellen wird ein mehrstündiges Klarpumpen sowie eine 24-stündiger Pumpversuch durchgeführt. Das abgeleitete Wasser wird in einen in der Regel trockenen Stra</w:t>
      </w:r>
      <w:r w:rsidR="00DF2D27">
        <w:t>ßengraben geleitet bzw. in einen Zubringer des Schwimmbaches, welcher in der Regel Wasser Führt geleitet</w:t>
      </w:r>
      <w:r w:rsidR="00D621EE">
        <w:t>.</w:t>
      </w:r>
    </w:p>
    <w:p w14:paraId="506BD24B" w14:textId="77777777" w:rsidR="00D621EE" w:rsidRDefault="00D621EE" w:rsidP="00E64202"/>
    <w:p w14:paraId="7B9ABD96" w14:textId="77777777" w:rsidR="0067103D" w:rsidRDefault="0067103D" w:rsidP="0067103D">
      <w:r>
        <w:t>1.2</w:t>
      </w:r>
      <w:r>
        <w:tab/>
        <w:t xml:space="preserve">Zusammenwirken mit anderen bestehenden oder zugelassenen Vorhaben und </w:t>
      </w:r>
    </w:p>
    <w:p w14:paraId="7A682B7C" w14:textId="77777777" w:rsidR="0067103D" w:rsidRDefault="0067103D" w:rsidP="0067103D">
      <w:r>
        <w:t>Tätigkeiten</w:t>
      </w:r>
    </w:p>
    <w:p w14:paraId="095927F7" w14:textId="77777777" w:rsidR="00D5408F" w:rsidRDefault="00D5408F" w:rsidP="0067103D"/>
    <w:p w14:paraId="3C5EE235" w14:textId="77777777" w:rsidR="003E64EE" w:rsidRDefault="003E64EE" w:rsidP="0067103D">
      <w:r w:rsidRPr="003E64EE">
        <w:t>Nach derzeitigem Kenntnisstand bestehen keine anderen Vorhaben, Tätigkeiten oder Planungen, bei denen es zu einem Zusammenwirken mit dem beantragten Vorhaben kommt.</w:t>
      </w:r>
    </w:p>
    <w:p w14:paraId="1F18DCEE" w14:textId="77777777" w:rsidR="009E3722" w:rsidRDefault="009E3722" w:rsidP="0067103D"/>
    <w:p w14:paraId="17E0497D" w14:textId="77777777" w:rsidR="009E3722" w:rsidRDefault="009E3722" w:rsidP="009E3722">
      <w:r>
        <w:t>1.3</w:t>
      </w:r>
      <w:r>
        <w:tab/>
        <w:t>Nutzung natürlicher Ressourcen, insbesondere Fläche, Boden, Wasser, Tiere, Pflanzen und biologische Vielfalt</w:t>
      </w:r>
    </w:p>
    <w:p w14:paraId="4C6E9E78" w14:textId="77777777" w:rsidR="00D621EE" w:rsidRDefault="00D621EE" w:rsidP="00EB5988"/>
    <w:p w14:paraId="16CF0AC3" w14:textId="436658A8" w:rsidR="00D621EE" w:rsidRDefault="00D621EE" w:rsidP="00D621EE">
      <w:r>
        <w:t>Bei der Erstellung der Grundwassermessstellen wird zeitlich begrenzt (ca. 1 Monat) ein Bereich von je ca. 5 x 10 m durch die Arbeiten belegt. Eine möglicherweise notwendige Befestigung der Bereiche wird danach wieder entfernt. Der Lager- und Arbeitsbereich befindet sich überwiegend im Bereich von Feld-</w:t>
      </w:r>
      <w:r>
        <w:t xml:space="preserve"> </w:t>
      </w:r>
      <w:r>
        <w:t>und Wiesenwegen.</w:t>
      </w:r>
    </w:p>
    <w:p w14:paraId="1FDC8806" w14:textId="3E806AD5" w:rsidR="00D621EE" w:rsidRDefault="00D621EE" w:rsidP="00D621EE">
      <w:r>
        <w:t>Es wird ein mehrstündiges Klarpumpen und ein 24-stündiger Pumpversuch mit jeweils ca. 3 l/s durchgeführt. Das abgeleitete Wasser wird zuerst in ein Absetzbecken und dann in einen in der Regel trockenen Straßengraben geleitet (Leib 7 und Leib 9) bzw. in einen Zubringer des Schwimmbaches, welcher in der Regel Wasser führt (Leib 8) geleitet. Durch die geringen und zeitlich begrenzten Wassermengen sind keine negativen Auswirkungen zu erwarten.</w:t>
      </w:r>
    </w:p>
    <w:p w14:paraId="71A4A968" w14:textId="6C246D0B" w:rsidR="00D621EE" w:rsidRDefault="00D621EE" w:rsidP="00D621EE">
      <w:r>
        <w:t>Hinsichtlich Boden, Tiere, Pflanzen und biologische Vielfalt sind keine negativen Auswirkungen zu erwarten.</w:t>
      </w:r>
    </w:p>
    <w:p w14:paraId="4C783648" w14:textId="77777777" w:rsidR="00840BAE" w:rsidRPr="00840BAE" w:rsidRDefault="00840BAE" w:rsidP="00D621EE"/>
    <w:p w14:paraId="6A6B2F92" w14:textId="77777777" w:rsidR="00EB5988" w:rsidRDefault="00EB5988" w:rsidP="00EB5988">
      <w:r>
        <w:t>1.4</w:t>
      </w:r>
      <w:r>
        <w:tab/>
      </w:r>
      <w:r w:rsidRPr="00EB5988">
        <w:t>Erzeugung von Abfällen im Sinne von § 3 A</w:t>
      </w:r>
      <w:r w:rsidR="00811739">
        <w:t>bsatz 1 und 8 des Kreislaufwirt</w:t>
      </w:r>
      <w:r w:rsidRPr="00EB5988">
        <w:t>schaftsgese</w:t>
      </w:r>
      <w:r w:rsidR="00811739">
        <w:t>tzes</w:t>
      </w:r>
    </w:p>
    <w:p w14:paraId="2D0CD67F" w14:textId="38760778" w:rsidR="00D5408F" w:rsidRDefault="00D5408F" w:rsidP="00EB5988"/>
    <w:p w14:paraId="23094F6D" w14:textId="1AAD3560" w:rsidR="00840BAE" w:rsidRDefault="00840BAE" w:rsidP="00EB5988">
      <w:r w:rsidRPr="00840BAE">
        <w:t>Durch die geplante Erstellung der Grundwassermessstellen werden keine Abfälle erzeugt.</w:t>
      </w:r>
    </w:p>
    <w:p w14:paraId="19C451D9" w14:textId="77777777" w:rsidR="00840BAE" w:rsidRDefault="00840BAE" w:rsidP="00EB5988"/>
    <w:p w14:paraId="0F45D8B3" w14:textId="77777777" w:rsidR="007931CA" w:rsidRDefault="007931CA" w:rsidP="00EB5988">
      <w:r>
        <w:t>1.5</w:t>
      </w:r>
      <w:r>
        <w:tab/>
      </w:r>
      <w:r w:rsidRPr="007931CA">
        <w:t>Umweltverschmutzung und Belästigungen</w:t>
      </w:r>
    </w:p>
    <w:p w14:paraId="059704BA" w14:textId="77777777" w:rsidR="00D5408F" w:rsidRDefault="00D5408F" w:rsidP="00EB5988"/>
    <w:p w14:paraId="5B5AF215" w14:textId="250BDFD1" w:rsidR="007931CA" w:rsidRDefault="00840BAE" w:rsidP="00EB5988">
      <w:r w:rsidRPr="00840BAE">
        <w:t>Durch die geplante Erstellung der Grundwassermessstellen entstehen weder Umweltverschmutzung noch Belästigungen.</w:t>
      </w:r>
    </w:p>
    <w:p w14:paraId="4B05FCF3" w14:textId="77777777" w:rsidR="007931CA" w:rsidRDefault="007931CA" w:rsidP="007931CA">
      <w:r>
        <w:lastRenderedPageBreak/>
        <w:t>1.6</w:t>
      </w:r>
      <w:r>
        <w:tab/>
        <w:t>Risiken von Störfällen, Unfällen und Katastrophen, die für das Vorhaben von Bedeutung sind, einschließlich der Störfälle, Unfälle und Katastrophen, die wissenschaftlichen Erkenntnissen zufolge durch den Klimawandel bedingt sind, insbesondere mit Blick auf</w:t>
      </w:r>
    </w:p>
    <w:p w14:paraId="3FC5D0A4" w14:textId="77777777" w:rsidR="007931CA" w:rsidRDefault="007931CA" w:rsidP="007931CA"/>
    <w:p w14:paraId="22E1FFAB" w14:textId="77777777" w:rsidR="007931CA" w:rsidRDefault="007931CA" w:rsidP="007931CA">
      <w:r>
        <w:t>1.6.1</w:t>
      </w:r>
      <w:r>
        <w:tab/>
      </w:r>
      <w:r w:rsidRPr="007931CA">
        <w:t>verwendete Stoffe und Technologien</w:t>
      </w:r>
    </w:p>
    <w:p w14:paraId="5319FFAA" w14:textId="77777777" w:rsidR="00D5408F" w:rsidRDefault="00D5408F" w:rsidP="007931CA"/>
    <w:p w14:paraId="0463FC43" w14:textId="45249333" w:rsidR="007931CA" w:rsidRDefault="00840BAE" w:rsidP="007931CA">
      <w:r w:rsidRPr="00840BAE">
        <w:t>Die geplanten Maßnahmen beinhalten weder das Lagern, den Umgang noch die Nutzung oder die Produktion von gefährlichen Stoffen, wassergefährdenden Stoffen, Gefahrengütern oder radioaktiven Stoffen. Es besteht daher bzgl. verwendeter Stoffe und Technologien kein Risiko von Störfällen, Unfällen und Katastrophe</w:t>
      </w:r>
      <w:r>
        <w:t>n</w:t>
      </w:r>
    </w:p>
    <w:p w14:paraId="272FEFA2" w14:textId="77777777" w:rsidR="00840BAE" w:rsidRDefault="00840BAE" w:rsidP="007931CA"/>
    <w:p w14:paraId="0AD13C55" w14:textId="77777777" w:rsidR="007931CA" w:rsidRDefault="007931CA" w:rsidP="007931CA">
      <w:r>
        <w:t>1.6.2</w:t>
      </w:r>
      <w: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14:paraId="18043FE1" w14:textId="7508E71A" w:rsidR="00D5408F" w:rsidRDefault="00D5408F" w:rsidP="007931CA"/>
    <w:p w14:paraId="7196B4B2" w14:textId="3614B9B4" w:rsidR="00840BAE" w:rsidRDefault="00840BAE" w:rsidP="007931CA">
      <w:r w:rsidRPr="00840BAE">
        <w:t>Durch die oben beschriebenen Maßnahmen besteht kein Risiko bzgl. Störfällen.</w:t>
      </w:r>
    </w:p>
    <w:p w14:paraId="1A9063D0" w14:textId="77777777" w:rsidR="00840BAE" w:rsidRDefault="00840BAE" w:rsidP="007931CA"/>
    <w:p w14:paraId="3B6D3AE8" w14:textId="77777777" w:rsidR="00D5408F" w:rsidRDefault="00D5408F" w:rsidP="00D5408F">
      <w:r>
        <w:t>1.7</w:t>
      </w:r>
      <w:r>
        <w:tab/>
      </w:r>
      <w:r w:rsidRPr="00D5408F">
        <w:t>Risiken für die menschliche Gesundheit, z. B. durch Verunreinigung von Wasser oder Luft</w:t>
      </w:r>
    </w:p>
    <w:p w14:paraId="6879BC55" w14:textId="77777777" w:rsidR="00D5408F" w:rsidRDefault="00D5408F" w:rsidP="00D5408F"/>
    <w:p w14:paraId="2949F542" w14:textId="7D16CC3B" w:rsidR="00D5408F" w:rsidRDefault="00840BAE" w:rsidP="00D5408F">
      <w:r w:rsidRPr="00840BAE">
        <w:t>Durch die beantragte Erstellung von Grundwassermessstellen bestehen keine Risiken für die menschliche Gesundheit.</w:t>
      </w:r>
    </w:p>
    <w:p w14:paraId="6EA5DF07" w14:textId="77777777" w:rsidR="00840BAE" w:rsidRDefault="00840BAE" w:rsidP="00D5408F"/>
    <w:p w14:paraId="1552B23B" w14:textId="77777777" w:rsidR="00D5408F" w:rsidRDefault="00D5408F" w:rsidP="00D5408F">
      <w:pPr>
        <w:rPr>
          <w:b/>
        </w:rPr>
      </w:pPr>
      <w:r>
        <w:rPr>
          <w:b/>
        </w:rPr>
        <w:t>2.</w:t>
      </w:r>
      <w:r>
        <w:rPr>
          <w:b/>
        </w:rPr>
        <w:tab/>
        <w:t>Standort des Vorhabens</w:t>
      </w:r>
    </w:p>
    <w:p w14:paraId="208C3F54" w14:textId="77777777" w:rsidR="00D5408F" w:rsidRDefault="00D5408F" w:rsidP="00D5408F">
      <w:pPr>
        <w:rPr>
          <w:b/>
        </w:rPr>
      </w:pPr>
    </w:p>
    <w:p w14:paraId="3F662E57" w14:textId="77777777" w:rsidR="00D5408F" w:rsidRDefault="00D5408F" w:rsidP="00D5408F">
      <w:r>
        <w:t>2.1</w:t>
      </w:r>
      <w:r>
        <w:tab/>
      </w:r>
      <w:r w:rsidR="00C47D60">
        <w:t>B</w:t>
      </w:r>
      <w:r>
        <w:t>estehende Nutzung des Gebietes, insbesondere als Fläche für Siedlung und Erholung, für land-, forst- und fischereiwirtschaftliche Nutzungen, für sonstige wirtschaftliche und öffentliche Nutzungen, Verkehr, Ver- und Entsorgung (Nutzungskriterien)</w:t>
      </w:r>
    </w:p>
    <w:p w14:paraId="4E0C9B9E" w14:textId="77777777" w:rsidR="00D5408F" w:rsidRDefault="00D5408F" w:rsidP="00D5408F"/>
    <w:p w14:paraId="41D2D878" w14:textId="3A03E7BA" w:rsidR="00D5408F" w:rsidRDefault="00840BAE" w:rsidP="00D5408F">
      <w:r w:rsidRPr="00840BAE">
        <w:t>Die Grundwassermessstellen werden auf oder am Rand von Wirtschaftswegen errichtet und wenn nötig als Unterflurpegel ausgebaut. Die bestehende Nutzung wird dadurch nicht beeinträchtigt. Es sind keine der anderen o. g. Flächennutzungen betroffen.</w:t>
      </w:r>
    </w:p>
    <w:p w14:paraId="42DD8AEF" w14:textId="77777777" w:rsidR="00840BAE" w:rsidRDefault="00840BAE" w:rsidP="00D5408F"/>
    <w:p w14:paraId="50C74FD4" w14:textId="77777777" w:rsidR="00D5408F" w:rsidRDefault="00032A80" w:rsidP="00032A80">
      <w:r>
        <w:t>2.2</w:t>
      </w:r>
      <w:r>
        <w:tab/>
      </w:r>
      <w:r w:rsidR="00D5408F">
        <w:t xml:space="preserve"> Reichtum, Verfügbarkeit, Qualität und Regenerationsfähigkeit der natürliche</w:t>
      </w:r>
      <w:r>
        <w:t>n Ressourcen, insbesondere Fläche, Boden, Landschaft, Wasser, Tiere, Pflanzen, biologische Vielfalt des Gebietes und seines Untergrunds (Qualitätskriterien)</w:t>
      </w:r>
    </w:p>
    <w:p w14:paraId="094E68DC" w14:textId="77777777" w:rsidR="00032A80" w:rsidRDefault="00032A80" w:rsidP="00032A80"/>
    <w:p w14:paraId="1C10B163" w14:textId="6592A8D6" w:rsidR="00840BAE" w:rsidRDefault="00840BAE" w:rsidP="00840BAE">
      <w:r>
        <w:t>Bei der Erstellung der Grundwassermessstellen wird zeitlich begrenzt (ca. 1 Monat) ein Bereich von je ca. 5 x 10 m durch die Arbeiten belegt. Eine möglicherweise notwendige Befestigung der Bereiche wird danach wieder entfernt. Der Lager- und Arbeitsbereich befindet sich überwiegend im Bereich von Feld-</w:t>
      </w:r>
      <w:r>
        <w:t xml:space="preserve"> </w:t>
      </w:r>
      <w:r>
        <w:t>und Wiesenwegen.</w:t>
      </w:r>
    </w:p>
    <w:p w14:paraId="4771E55A" w14:textId="07334263" w:rsidR="00840BAE" w:rsidRDefault="00840BAE" w:rsidP="00840BAE">
      <w:r>
        <w:t>Es wird ein mehrstündiges Klarpumpen und ein 24-stündiger Pumpversuch mit jeweils ca. 3 l/s durchgeführt. Das abgeleitete Wasser wird zuerst in ein Absetzbecken und dann in einen trockenen Straßengraben geleitet (Leib 7 und Leib 9) bzw. in einen Zubringer des Schwimmbaches, welcher in der Regel Wasser führt (Leib 8) geleitet. Durch die geringen und zeitlich begrenzten Wassermengen sind keine negativen Auswirkungen zu erwarten.</w:t>
      </w:r>
    </w:p>
    <w:p w14:paraId="0F76CD08" w14:textId="54867A00" w:rsidR="00032A80" w:rsidRDefault="00840BAE" w:rsidP="00840BAE">
      <w:r>
        <w:t>Hinsichtlich der übrigen unter Punkt 2.2 genannten Kriterien sind keine negativen Auswirkungen zu erwarten.</w:t>
      </w:r>
    </w:p>
    <w:p w14:paraId="46032805" w14:textId="77777777" w:rsidR="00840BAE" w:rsidRDefault="00840BAE" w:rsidP="00840BAE"/>
    <w:p w14:paraId="5BA4660D" w14:textId="77777777" w:rsidR="009C0732" w:rsidRDefault="009C0732" w:rsidP="009C0732">
      <w:r>
        <w:t>2.3</w:t>
      </w:r>
      <w:r>
        <w:tab/>
        <w:t>Belastbarkeit der Schutzgüter unter besonderer Berücksichtigung der in Anlage 3</w:t>
      </w:r>
    </w:p>
    <w:p w14:paraId="4CEBD8C3" w14:textId="77777777" w:rsidR="00032A80" w:rsidRDefault="009C0732" w:rsidP="009C0732">
      <w:r>
        <w:t>Nr. 2 UVPG genannten Gebiete und von Art und Umfang des ihnen jeweils zugewiesenen Schutzes (Schutzkriterien)</w:t>
      </w:r>
    </w:p>
    <w:p w14:paraId="0EE79B17" w14:textId="77777777" w:rsidR="009C0732" w:rsidRDefault="009C0732" w:rsidP="009C0732"/>
    <w:p w14:paraId="66358A8F" w14:textId="77777777" w:rsidR="009C0732" w:rsidRDefault="009C0732" w:rsidP="009C0732">
      <w:r>
        <w:t>2.3.1</w:t>
      </w:r>
      <w:r>
        <w:tab/>
        <w:t>Natura 2000-Gebiete nach § 7 Absatz 1 Nummer 8 des Bundesnaturschutzgesetzes</w:t>
      </w:r>
    </w:p>
    <w:p w14:paraId="2F117B8C" w14:textId="77777777" w:rsidR="009C0732" w:rsidRDefault="009C0732" w:rsidP="009C0732"/>
    <w:p w14:paraId="4CBD7D67" w14:textId="77777777" w:rsidR="009C0732" w:rsidRDefault="00C47D60" w:rsidP="009C0732">
      <w:r>
        <w:lastRenderedPageBreak/>
        <w:t>Nicht betroffen</w:t>
      </w:r>
    </w:p>
    <w:p w14:paraId="1C80C691" w14:textId="77777777" w:rsidR="009C0732" w:rsidRDefault="009C0732" w:rsidP="009C0732"/>
    <w:p w14:paraId="134E5C9B" w14:textId="77777777" w:rsidR="009C0732" w:rsidRDefault="009C0732" w:rsidP="009C0732">
      <w:r>
        <w:t>2.3.2</w:t>
      </w:r>
      <w:r>
        <w:tab/>
        <w:t>Naturschutzgebiete nach § 23 des Bundesnaturschutzgesetzes, soweit nicht bereits von Nummer 2.3.1 erfasst</w:t>
      </w:r>
    </w:p>
    <w:p w14:paraId="40435510" w14:textId="77777777" w:rsidR="009C0732" w:rsidRDefault="009C0732" w:rsidP="009C0732"/>
    <w:p w14:paraId="72232DD6" w14:textId="77777777" w:rsidR="009C0732" w:rsidRDefault="009C0732" w:rsidP="009C0732">
      <w:r>
        <w:t>Nicht betroffen</w:t>
      </w:r>
    </w:p>
    <w:p w14:paraId="4AA26194" w14:textId="77777777" w:rsidR="009C0732" w:rsidRDefault="009C0732" w:rsidP="009C0732"/>
    <w:p w14:paraId="528647E7" w14:textId="77777777" w:rsidR="009C0732" w:rsidRDefault="009C0732" w:rsidP="009C0732">
      <w:r>
        <w:t>2.3.3</w:t>
      </w:r>
      <w:r>
        <w:tab/>
      </w:r>
      <w:r w:rsidRPr="009C0732">
        <w:t>Nationalparke und Nationale Naturmonumente nach § 24 des Bundesnaturschutzgesetzes, soweit nicht bereits von Nummer 2.3.1 erfasst</w:t>
      </w:r>
    </w:p>
    <w:p w14:paraId="04813A4B" w14:textId="77777777" w:rsidR="009C0732" w:rsidRDefault="009C0732" w:rsidP="009C0732"/>
    <w:p w14:paraId="6CA60CC3" w14:textId="77777777" w:rsidR="009C0732" w:rsidRDefault="009C0732" w:rsidP="009C0732">
      <w:r>
        <w:t>Nicht betroffen</w:t>
      </w:r>
    </w:p>
    <w:p w14:paraId="3944738D" w14:textId="77777777" w:rsidR="009C0732" w:rsidRDefault="009C0732" w:rsidP="009C0732"/>
    <w:p w14:paraId="1211B27B" w14:textId="77777777" w:rsidR="009C0732" w:rsidRDefault="009C0732" w:rsidP="009C0732">
      <w:r>
        <w:t>2.3.4</w:t>
      </w:r>
      <w:r>
        <w:tab/>
      </w:r>
      <w:r w:rsidRPr="009C0732">
        <w:t xml:space="preserve">Biosphärenreservate und Landschaftsschutzgebiete gemäß den §§ 25 und 26 des Bundesnaturschutzgesetzes </w:t>
      </w:r>
    </w:p>
    <w:p w14:paraId="4BF8CC62" w14:textId="77777777" w:rsidR="009C0732" w:rsidRDefault="009C0732" w:rsidP="009C0732"/>
    <w:p w14:paraId="22C5B22E" w14:textId="77777777" w:rsidR="009C0732" w:rsidRDefault="009C0732" w:rsidP="009C0732">
      <w:r>
        <w:t>Nicht betroffen</w:t>
      </w:r>
    </w:p>
    <w:p w14:paraId="15515BBD" w14:textId="77777777" w:rsidR="009C0732" w:rsidRDefault="009C0732" w:rsidP="009C0732"/>
    <w:p w14:paraId="6D393102" w14:textId="77777777" w:rsidR="009C0732" w:rsidRDefault="009C0732" w:rsidP="009C0732">
      <w:r>
        <w:t>2.3.5</w:t>
      </w:r>
      <w:r>
        <w:tab/>
      </w:r>
      <w:r w:rsidRPr="009C0732">
        <w:t>Naturdenkmäler nach § 28 des Bundesnaturschutzgesetzes</w:t>
      </w:r>
    </w:p>
    <w:p w14:paraId="461A0147" w14:textId="77777777" w:rsidR="009C0732" w:rsidRDefault="009C0732" w:rsidP="009C0732"/>
    <w:p w14:paraId="6EAFDBD4" w14:textId="77777777" w:rsidR="009C0732" w:rsidRDefault="009C0732" w:rsidP="009C0732">
      <w:r>
        <w:t>Nicht betroffen</w:t>
      </w:r>
    </w:p>
    <w:p w14:paraId="6B914874" w14:textId="77777777" w:rsidR="009C0732" w:rsidRDefault="009C0732" w:rsidP="009C0732"/>
    <w:p w14:paraId="3F956E78" w14:textId="77777777" w:rsidR="009C0732" w:rsidRDefault="009C0732" w:rsidP="009C0732">
      <w:r>
        <w:t>2.3.6</w:t>
      </w:r>
      <w:r>
        <w:tab/>
      </w:r>
      <w:r w:rsidRPr="009C0732">
        <w:t>Geschützte Landschaftsbestandteile, einschlie</w:t>
      </w:r>
      <w:r>
        <w:t>ßlich Alleen, nach § 29 des Bun</w:t>
      </w:r>
      <w:r w:rsidRPr="009C0732">
        <w:t>desnaturschutzgesetzes</w:t>
      </w:r>
    </w:p>
    <w:p w14:paraId="62BBD3D3" w14:textId="77777777" w:rsidR="009C0732" w:rsidRDefault="009C0732" w:rsidP="009C0732"/>
    <w:p w14:paraId="5ABA2483" w14:textId="77777777" w:rsidR="009C0732" w:rsidRDefault="006405A4" w:rsidP="009C0732">
      <w:r>
        <w:t>Nicht betroffen</w:t>
      </w:r>
    </w:p>
    <w:p w14:paraId="32178DC8" w14:textId="77777777" w:rsidR="00C47D60" w:rsidRDefault="00C47D60" w:rsidP="009C0732"/>
    <w:p w14:paraId="4CA7037A" w14:textId="77777777" w:rsidR="006405A4" w:rsidRDefault="006405A4" w:rsidP="009C0732">
      <w:r>
        <w:t>2.3.7</w:t>
      </w:r>
      <w:r>
        <w:tab/>
      </w:r>
      <w:r w:rsidR="00C47D60">
        <w:t>G</w:t>
      </w:r>
      <w:r w:rsidRPr="006405A4">
        <w:t>esetzlich geschützte Biotope nach § 30 des Bundesnaturschutzgesetzes</w:t>
      </w:r>
    </w:p>
    <w:p w14:paraId="3E3D46A6" w14:textId="77777777" w:rsidR="006405A4" w:rsidRDefault="006405A4" w:rsidP="009C0732"/>
    <w:p w14:paraId="4FCC1449" w14:textId="77777777" w:rsidR="006405A4" w:rsidRDefault="006405A4" w:rsidP="009C0732">
      <w:r>
        <w:t>Nicht betroffen</w:t>
      </w:r>
    </w:p>
    <w:p w14:paraId="63332762" w14:textId="77777777" w:rsidR="006405A4" w:rsidRDefault="006405A4" w:rsidP="009C0732"/>
    <w:p w14:paraId="3C7AC5E6" w14:textId="77777777" w:rsidR="006405A4" w:rsidRDefault="006405A4" w:rsidP="006405A4">
      <w:r>
        <w:t>2.3.8</w:t>
      </w:r>
      <w:r>
        <w:tab/>
        <w:t>Wasserschutzgebiete nach § 51 des Wasserhaushaltsgesetzes, Heilquellenschutzgebiete nach § 53 Absatz 4 des Wasserhaushaltsgesetzes, Risikogebiete nach § 73 Absatz 1 des Wasserhaushaltsgesetzes sowie Überschwemmungsgebiete nach § 76 des Wasserhaushaltsgesetze</w:t>
      </w:r>
      <w:r w:rsidR="007C7A41">
        <w:t>s</w:t>
      </w:r>
    </w:p>
    <w:p w14:paraId="4D06E697" w14:textId="77777777" w:rsidR="006405A4" w:rsidRDefault="006405A4" w:rsidP="006405A4"/>
    <w:p w14:paraId="50743CC2" w14:textId="7057DF1E" w:rsidR="006405A4" w:rsidRDefault="00840BAE" w:rsidP="006405A4">
      <w:r>
        <w:t>Nicht betroffen</w:t>
      </w:r>
    </w:p>
    <w:p w14:paraId="761768EC" w14:textId="77777777" w:rsidR="00840BAE" w:rsidRDefault="00840BAE" w:rsidP="006405A4"/>
    <w:p w14:paraId="164BBE63" w14:textId="77777777" w:rsidR="006405A4" w:rsidRDefault="006405A4" w:rsidP="006405A4">
      <w:r>
        <w:t>2.3.9</w:t>
      </w:r>
      <w:r>
        <w:tab/>
        <w:t>Gebiete, in denen die in Vorschriften der Europäischen Union festgelegten Umweltqualitätsnormen bereits überschritten sind</w:t>
      </w:r>
    </w:p>
    <w:p w14:paraId="72D3A29F" w14:textId="77777777" w:rsidR="006405A4" w:rsidRDefault="006405A4" w:rsidP="006405A4"/>
    <w:p w14:paraId="3C12929E" w14:textId="77777777" w:rsidR="006405A4" w:rsidRDefault="00E60651" w:rsidP="006405A4">
      <w:r>
        <w:t>Nicht betroffen</w:t>
      </w:r>
    </w:p>
    <w:p w14:paraId="2F8F7DC2" w14:textId="77777777" w:rsidR="00E60651" w:rsidRDefault="00E60651" w:rsidP="006405A4"/>
    <w:p w14:paraId="2ED84475" w14:textId="77777777" w:rsidR="006405A4" w:rsidRDefault="00E60651" w:rsidP="006405A4">
      <w:r>
        <w:t>2.3.10</w:t>
      </w:r>
      <w:r>
        <w:tab/>
      </w:r>
      <w:r w:rsidR="006405A4">
        <w:t>Gebiete mit hoher Bevölkerungsdichte, insbesondere Zentrale Orte im Sinne des § 2 Absatz 2 Nummer 2 des Raumordnungsg</w:t>
      </w:r>
      <w:r>
        <w:t>esetzes</w:t>
      </w:r>
    </w:p>
    <w:p w14:paraId="39C71332" w14:textId="77777777" w:rsidR="00E60651" w:rsidRDefault="00E60651" w:rsidP="006405A4"/>
    <w:p w14:paraId="25384513" w14:textId="77777777" w:rsidR="00E60651" w:rsidRDefault="00E60651" w:rsidP="006405A4">
      <w:r>
        <w:t>Nicht betroffen</w:t>
      </w:r>
    </w:p>
    <w:p w14:paraId="7ABEB08E" w14:textId="77777777" w:rsidR="00E60651" w:rsidRDefault="00E60651" w:rsidP="006405A4"/>
    <w:p w14:paraId="008842CF" w14:textId="77777777" w:rsidR="00E60651" w:rsidRDefault="00E60651" w:rsidP="00E60651">
      <w:r>
        <w:t>2.3.11</w:t>
      </w:r>
      <w:r>
        <w:tab/>
        <w:t>In amtlichen Listen oder Karten verzeichnete Denkmäler, Denkmalensembles, Bodendenkmäler oder Gebiete, die von der durch die Länder bestimmten Denkmalschutzbehörde als archäologisch bedeutende Landschaften eingestuft worden sind.</w:t>
      </w:r>
    </w:p>
    <w:p w14:paraId="06779F33" w14:textId="2B5D506F" w:rsidR="00E60651" w:rsidRDefault="00E60651" w:rsidP="00E60651"/>
    <w:p w14:paraId="388877C6" w14:textId="14E5840E" w:rsidR="00840BAE" w:rsidRDefault="00840BAE" w:rsidP="00E60651">
      <w:r>
        <w:t>Nicht betroffen</w:t>
      </w:r>
    </w:p>
    <w:p w14:paraId="4407B985" w14:textId="77777777" w:rsidR="00840BAE" w:rsidRDefault="00840BAE" w:rsidP="00E60651"/>
    <w:p w14:paraId="0CA68A71" w14:textId="2BF32EF6" w:rsidR="00E60651" w:rsidRDefault="00AA683C" w:rsidP="00E60651">
      <w:pPr>
        <w:rPr>
          <w:b/>
        </w:rPr>
      </w:pPr>
      <w:r>
        <w:rPr>
          <w:b/>
        </w:rPr>
        <w:t>3. A</w:t>
      </w:r>
      <w:r w:rsidRPr="00AA683C">
        <w:rPr>
          <w:b/>
        </w:rPr>
        <w:t>rt und Merkmale der möglichen Auswirkungen</w:t>
      </w:r>
    </w:p>
    <w:p w14:paraId="6C19BC82" w14:textId="77777777" w:rsidR="00AA683C" w:rsidRDefault="00AA683C" w:rsidP="00E60651">
      <w:pPr>
        <w:rPr>
          <w:b/>
        </w:rPr>
      </w:pPr>
    </w:p>
    <w:p w14:paraId="3261AE8E" w14:textId="77777777" w:rsidR="00AA683C" w:rsidRDefault="00AA683C" w:rsidP="00E60651">
      <w:r>
        <w:lastRenderedPageBreak/>
        <w:t>3.1</w:t>
      </w:r>
      <w:r>
        <w:tab/>
      </w:r>
      <w:r w:rsidR="00C47D60">
        <w:t>D</w:t>
      </w:r>
      <w:r w:rsidRPr="00AA683C">
        <w:t xml:space="preserve">er Art und dem Ausmaß der Auswirkungen, insbesondere, welches geographische Gebiet betroffen ist und wie viele </w:t>
      </w:r>
      <w:r>
        <w:t>Personen von den Auswirkungen voraussichtlich betroffen sind</w:t>
      </w:r>
    </w:p>
    <w:p w14:paraId="687243A4" w14:textId="77777777" w:rsidR="00AA683C" w:rsidRDefault="00AA683C" w:rsidP="00E60651"/>
    <w:p w14:paraId="0299E46A" w14:textId="6B3F5EFB" w:rsidR="00AA683C" w:rsidRDefault="00AA683C" w:rsidP="00AA683C">
      <w:r>
        <w:t xml:space="preserve">Die Auswirkungen infolge der geplanten Bohrarbeiten bzw. Ausbauarbeiten sowie der anschließenden Entnahme von Grundwasser </w:t>
      </w:r>
      <w:r w:rsidR="00E60FA3">
        <w:t>zu Pumpversuchen</w:t>
      </w:r>
      <w:r>
        <w:t xml:space="preserve"> sind auf die unmittelbare Umgebung der Bohransatzpunkte bzw. auf den Bereich der Grundwasserentnahme beschränkt.</w:t>
      </w:r>
      <w:r w:rsidR="00E60FA3" w:rsidRPr="00E60FA3">
        <w:t xml:space="preserve"> </w:t>
      </w:r>
      <w:r w:rsidR="00E60FA3" w:rsidRPr="00E60FA3">
        <w:t>Es erfolgt lediglich eine kurzzeitige Entnahme von Grundwasser im Rahmen des Klarpumpens sowie des 24-stündigen Pumpversuchs. Das abgeleitete Wasser wird zuerst in ein Absetzbecken und dann in einen trockenen Straßengraben geleitet (Leib 7 und Leib 9) bzw. in einen Zubringer des Schwimmbaches, welcher in der Regel Wasser führt (Leib 8) geleitet. Durch die geringen und zeitlich begrenzten Wassermengen sind keine negativen Auswirkungen zu erwarten.</w:t>
      </w:r>
    </w:p>
    <w:p w14:paraId="792BA94F" w14:textId="1B0B2BB8" w:rsidR="00E60FA3" w:rsidRDefault="00E60FA3" w:rsidP="00AA683C"/>
    <w:p w14:paraId="7793EDCB" w14:textId="77777777" w:rsidR="00627C53" w:rsidRDefault="00627C53" w:rsidP="00AA683C">
      <w:r>
        <w:t>3.2</w:t>
      </w:r>
      <w:r>
        <w:tab/>
      </w:r>
      <w:r w:rsidR="00C47D60">
        <w:t>D</w:t>
      </w:r>
      <w:r w:rsidRPr="00627C53">
        <w:t>em etwaigen grenzüberschreite</w:t>
      </w:r>
      <w:r>
        <w:t>nden Charakter der Auswirkungen</w:t>
      </w:r>
    </w:p>
    <w:p w14:paraId="01168481" w14:textId="77777777" w:rsidR="00627C53" w:rsidRDefault="00627C53" w:rsidP="00AA683C"/>
    <w:p w14:paraId="57E5F0CD" w14:textId="77777777" w:rsidR="00627C53" w:rsidRDefault="00627C53" w:rsidP="00AA683C">
      <w:r w:rsidRPr="00627C53">
        <w:t>Staatsgrenzen sind im Bereich des Vorhabens nicht vorhanden.</w:t>
      </w:r>
    </w:p>
    <w:p w14:paraId="2B53BB32" w14:textId="77777777" w:rsidR="00627C53" w:rsidRDefault="00627C53" w:rsidP="00AA683C"/>
    <w:p w14:paraId="4641407C" w14:textId="77777777" w:rsidR="00627C53" w:rsidRDefault="00627C53" w:rsidP="00AA683C">
      <w:r>
        <w:t>3.3</w:t>
      </w:r>
      <w:r>
        <w:tab/>
      </w:r>
      <w:r w:rsidR="00C47D60">
        <w:t>D</w:t>
      </w:r>
      <w:r w:rsidRPr="00627C53">
        <w:t>er Schwere und d</w:t>
      </w:r>
      <w:r>
        <w:t>er Komplexität der Auswirkungen</w:t>
      </w:r>
    </w:p>
    <w:p w14:paraId="5053AE49" w14:textId="77777777" w:rsidR="00627C53" w:rsidRDefault="00627C53" w:rsidP="00AA683C"/>
    <w:p w14:paraId="35520D2C" w14:textId="7D799D34" w:rsidR="00627C53" w:rsidRDefault="00627C53" w:rsidP="00627C53">
      <w:r>
        <w:t>Gering, da die Eingriffe sowohl räumlich, als auch zeitlich stark begrenzt und erhebliche Auswirkungen nicht zu erwarten sind</w:t>
      </w:r>
      <w:r w:rsidR="00E60FA3">
        <w:t>.</w:t>
      </w:r>
    </w:p>
    <w:p w14:paraId="27D024FB" w14:textId="77777777" w:rsidR="00627C53" w:rsidRDefault="00627C53" w:rsidP="00627C53"/>
    <w:p w14:paraId="77277C69" w14:textId="77777777" w:rsidR="00627C53" w:rsidRDefault="00627C53" w:rsidP="00627C53">
      <w:r>
        <w:t>3.4</w:t>
      </w:r>
      <w:r>
        <w:tab/>
      </w:r>
      <w:r w:rsidR="00C47D60">
        <w:t>D</w:t>
      </w:r>
      <w:r w:rsidRPr="00627C53">
        <w:t>er Wahrschein</w:t>
      </w:r>
      <w:r w:rsidR="005B0E71">
        <w:t>lichkeit von Auswirkungen</w:t>
      </w:r>
    </w:p>
    <w:p w14:paraId="40DCB012" w14:textId="77777777" w:rsidR="005B0E71" w:rsidRDefault="005B0E71" w:rsidP="00627C53"/>
    <w:p w14:paraId="69636B0C" w14:textId="76622210" w:rsidR="005B0E71" w:rsidRDefault="00E60FA3" w:rsidP="005B0E71">
      <w:r>
        <w:t>Gering, es werden keine Auswirkungen erwartet</w:t>
      </w:r>
    </w:p>
    <w:p w14:paraId="260E95AF" w14:textId="77777777" w:rsidR="005B0E71" w:rsidRDefault="005B0E71" w:rsidP="005B0E71"/>
    <w:p w14:paraId="18912AC0" w14:textId="77777777" w:rsidR="005B0E71" w:rsidRDefault="005B0E71" w:rsidP="005B0E71">
      <w:r>
        <w:t>3.5</w:t>
      </w:r>
      <w:r>
        <w:tab/>
        <w:t>Voraussichtlicher Zeitpunkt des Eintretens, Dauer, Häufigkeit und Umkehrbarkeit</w:t>
      </w:r>
    </w:p>
    <w:p w14:paraId="1421C8DE" w14:textId="77777777" w:rsidR="005B0E71" w:rsidRDefault="005B0E71" w:rsidP="005B0E71">
      <w:r>
        <w:t>der Auswirkungen</w:t>
      </w:r>
    </w:p>
    <w:p w14:paraId="6F239A34" w14:textId="77777777" w:rsidR="005B0E71" w:rsidRDefault="005B0E71" w:rsidP="005B0E71"/>
    <w:p w14:paraId="4CCE7C14" w14:textId="53DAD8F9" w:rsidR="007C7A41" w:rsidRDefault="000E11F8" w:rsidP="005B0E71">
      <w:r>
        <w:t>Nicht relevant</w:t>
      </w:r>
    </w:p>
    <w:p w14:paraId="0DC2A2D3" w14:textId="77777777" w:rsidR="000E11F8" w:rsidRDefault="000E11F8" w:rsidP="005B0E71"/>
    <w:p w14:paraId="287ADCB7" w14:textId="77777777" w:rsidR="007C7A41" w:rsidRDefault="007C7A41" w:rsidP="005B0E71">
      <w:r>
        <w:t>3.6</w:t>
      </w:r>
      <w:r>
        <w:tab/>
      </w:r>
      <w:r w:rsidR="00C47D60">
        <w:t>D</w:t>
      </w:r>
      <w:r w:rsidRPr="007C7A41">
        <w:t>em Zusammenwirken der Auswirkungen mit den Auswirkungen anderer bestehender oder zugelassener Vorh</w:t>
      </w:r>
      <w:r>
        <w:t>aben</w:t>
      </w:r>
    </w:p>
    <w:p w14:paraId="0C721CF8" w14:textId="77777777" w:rsidR="007C7A41" w:rsidRDefault="007C7A41" w:rsidP="005B0E71"/>
    <w:p w14:paraId="10CE0A52" w14:textId="77777777" w:rsidR="007C7A41" w:rsidRDefault="007C7A41" w:rsidP="005B0E71">
      <w:r w:rsidRPr="007C7A41">
        <w:t>Ein Zusammenwirken der Auswirkungen des geplanten Vorh</w:t>
      </w:r>
      <w:r>
        <w:t>abens oder von anderen am Stand</w:t>
      </w:r>
      <w:r w:rsidRPr="007C7A41">
        <w:t>ort bestehenden bzw. zugelassenen Vorhaben ist auszuschließen.</w:t>
      </w:r>
    </w:p>
    <w:p w14:paraId="4B6EB66B" w14:textId="77777777" w:rsidR="007C7A41" w:rsidRDefault="007C7A41" w:rsidP="005B0E71"/>
    <w:p w14:paraId="7158FD69" w14:textId="77777777" w:rsidR="007C7A41" w:rsidRDefault="007C7A41" w:rsidP="005B0E71">
      <w:r>
        <w:t>3.7</w:t>
      </w:r>
      <w:r>
        <w:tab/>
      </w:r>
      <w:r w:rsidR="00C47D60">
        <w:t>D</w:t>
      </w:r>
      <w:r w:rsidRPr="007C7A41">
        <w:t>er Möglichkeit, die Aus</w:t>
      </w:r>
      <w:r>
        <w:t>wirkungen wirksam zu vermindern</w:t>
      </w:r>
    </w:p>
    <w:p w14:paraId="7DFE9D7A" w14:textId="77777777" w:rsidR="007C7A41" w:rsidRDefault="007C7A41" w:rsidP="005B0E71"/>
    <w:p w14:paraId="2BEC46BC" w14:textId="77777777" w:rsidR="007C7A41" w:rsidRDefault="007C7A41" w:rsidP="005B0E71">
      <w:r>
        <w:t>Bei genehmigter Ausführung des Vorhabens sind alle möglichen Vorkehrungen getroffen.</w:t>
      </w:r>
    </w:p>
    <w:p w14:paraId="2262660D" w14:textId="77777777" w:rsidR="007C7A41" w:rsidRDefault="007C7A41" w:rsidP="005B0E71"/>
    <w:p w14:paraId="33F1CCB3" w14:textId="77777777" w:rsidR="00C47D60" w:rsidRDefault="00C47D60" w:rsidP="005B0E71"/>
    <w:p w14:paraId="5E46CFE8" w14:textId="77777777" w:rsidR="007C7A41" w:rsidRPr="00C47D60" w:rsidRDefault="007C7A41" w:rsidP="007C7A41">
      <w:pPr>
        <w:rPr>
          <w:b/>
          <w:u w:val="single"/>
        </w:rPr>
      </w:pPr>
      <w:r w:rsidRPr="00C47D60">
        <w:rPr>
          <w:b/>
          <w:u w:val="single"/>
        </w:rPr>
        <w:t>Ergebnis der Vorprüfung</w:t>
      </w:r>
    </w:p>
    <w:p w14:paraId="5DA2F22A" w14:textId="77777777" w:rsidR="00782682" w:rsidRPr="00782682" w:rsidRDefault="00782682" w:rsidP="007C7A41">
      <w:pPr>
        <w:rPr>
          <w:b/>
        </w:rPr>
      </w:pPr>
    </w:p>
    <w:p w14:paraId="4F310AE6" w14:textId="77777777" w:rsidR="007C7A41" w:rsidRDefault="00782682" w:rsidP="007C7A41">
      <w:r>
        <w:t xml:space="preserve">Der Landkreis Dingolfing-Landau </w:t>
      </w:r>
      <w:r w:rsidR="007C7A41">
        <w:t xml:space="preserve">hat gem. § 7 Abs. 1 UVPG nach </w:t>
      </w:r>
      <w:r>
        <w:t>überschlägiger Prüfung unter Be</w:t>
      </w:r>
      <w:r w:rsidR="007C7A41">
        <w:t xml:space="preserve">rücksichtigung der in der Anlage 3 des UVPG aufgeführten Kriterien festgestellt, dass eine Verpflichtung zur Durchführung einer Umweltverträglichkeitsprüfung </w:t>
      </w:r>
      <w:r w:rsidR="007C7A41" w:rsidRPr="00782682">
        <w:rPr>
          <w:b/>
        </w:rPr>
        <w:t>nicht</w:t>
      </w:r>
      <w:r w:rsidR="007C7A41">
        <w:t xml:space="preserve"> besteht.</w:t>
      </w:r>
    </w:p>
    <w:p w14:paraId="277C0AFF" w14:textId="77777777" w:rsidR="00782682" w:rsidRDefault="007C7A41" w:rsidP="007C7A41">
      <w:r>
        <w:t xml:space="preserve">Erhebliche Umweltauswirkungen sind nicht zu erwarten. </w:t>
      </w:r>
    </w:p>
    <w:p w14:paraId="5CBEB2A0" w14:textId="77777777" w:rsidR="007C7A41" w:rsidRDefault="007C7A41" w:rsidP="007C7A41">
      <w:r>
        <w:t>D</w:t>
      </w:r>
      <w:r w:rsidR="00782682">
        <w:t>as</w:t>
      </w:r>
      <w:r>
        <w:t xml:space="preserve"> vorgelegte </w:t>
      </w:r>
      <w:r w:rsidR="00782682">
        <w:t>Gutachten</w:t>
      </w:r>
      <w:r>
        <w:t xml:space="preserve"> </w:t>
      </w:r>
      <w:r w:rsidR="00782682">
        <w:t xml:space="preserve">war </w:t>
      </w:r>
      <w:r>
        <w:t xml:space="preserve">für die Beurteilung der vorgesehenen Maßnahmen </w:t>
      </w:r>
      <w:r w:rsidR="00782682">
        <w:t>ausreichend.</w:t>
      </w:r>
      <w:r>
        <w:t xml:space="preserve"> </w:t>
      </w:r>
      <w:r w:rsidR="00782682">
        <w:t>Es sind</w:t>
      </w:r>
      <w:r>
        <w:t xml:space="preserve"> alle Prüfkriterien gemäß Anlage 3 zum UVPG umfassend und nachvollziehbar dargestellt. </w:t>
      </w:r>
    </w:p>
    <w:p w14:paraId="1AD783BC" w14:textId="77777777" w:rsidR="007C7A41" w:rsidRDefault="007C7A41" w:rsidP="007C7A41">
      <w:r>
        <w:t>Die Bewertung der vorgelegten Unterlagen erfolgte unte</w:t>
      </w:r>
      <w:r w:rsidR="00782682">
        <w:t>r Beteiligung der Unteren Naturschutzbehörde sowie des Wasserwirtschaftsamtes Landshut.</w:t>
      </w:r>
      <w:r>
        <w:t xml:space="preserve"> Im Ergebnis</w:t>
      </w:r>
      <w:r w:rsidR="00782682">
        <w:t xml:space="preserve"> </w:t>
      </w:r>
      <w:r>
        <w:t xml:space="preserve">konnte einvernehmlich festgestellt werden, dass durch die </w:t>
      </w:r>
      <w:r w:rsidR="00782682">
        <w:t xml:space="preserve">beantragten Vorhaben </w:t>
      </w:r>
      <w:r>
        <w:t>keine erheblichen Beeinträchtigungen der Umweltschutzgüter (§ 2 Abs. 1 UVPG) zu erwarten sind.</w:t>
      </w:r>
    </w:p>
    <w:p w14:paraId="58E59471" w14:textId="77777777" w:rsidR="00672D81" w:rsidRDefault="00672D81" w:rsidP="007C7A41">
      <w:r w:rsidRPr="00672D81">
        <w:lastRenderedPageBreak/>
        <w:t>Für das Vorhaben wird daher keine formelle Umweltverträglichkeitsprüfung durchgeführt.</w:t>
      </w:r>
    </w:p>
    <w:p w14:paraId="7A7CA863" w14:textId="77777777" w:rsidR="00672D81" w:rsidRDefault="00672D81" w:rsidP="007C7A41"/>
    <w:p w14:paraId="1B54C90A" w14:textId="77777777" w:rsidR="00672D81" w:rsidRDefault="00672D81" w:rsidP="007C7A41">
      <w:r>
        <w:t>Die Feststellung wird hiermit gem. § 5 Abs. 2 Satz 1 UVPG öffentlich bekannt gegeben. Es wird darauf hingewiesen, dass die Feststellung nicht selbständig anfechtbar ist (§ 5 Abs. 3 Satz 1 UVPG).</w:t>
      </w:r>
    </w:p>
    <w:p w14:paraId="1EB14DD7" w14:textId="77777777" w:rsidR="00417BDC" w:rsidRDefault="00417BDC" w:rsidP="007C7A41"/>
    <w:p w14:paraId="1303F658" w14:textId="77777777" w:rsidR="00417BDC" w:rsidRDefault="00417BDC" w:rsidP="007C7A41"/>
    <w:p w14:paraId="1A0E3B27" w14:textId="28C03C5F" w:rsidR="00417BDC" w:rsidRDefault="00417BDC" w:rsidP="007C7A41">
      <w:r>
        <w:t xml:space="preserve">Dingolfing, </w:t>
      </w:r>
      <w:r w:rsidR="000E11F8">
        <w:t>27.02.2025</w:t>
      </w:r>
    </w:p>
    <w:p w14:paraId="2F000EF3" w14:textId="77777777" w:rsidR="00417BDC" w:rsidRDefault="00417BDC" w:rsidP="007C7A41"/>
    <w:p w14:paraId="304A5A91" w14:textId="77777777" w:rsidR="00417BDC" w:rsidRDefault="00417BDC" w:rsidP="007C7A41"/>
    <w:p w14:paraId="2F8141CC" w14:textId="77777777" w:rsidR="00417BDC" w:rsidRDefault="00417BDC" w:rsidP="007C7A41">
      <w:r>
        <w:t>Juraske</w:t>
      </w:r>
    </w:p>
    <w:sectPr w:rsidR="00417BD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4298" w14:textId="77777777" w:rsidR="009B4D1C" w:rsidRDefault="009B4D1C" w:rsidP="00811739">
      <w:r>
        <w:separator/>
      </w:r>
    </w:p>
  </w:endnote>
  <w:endnote w:type="continuationSeparator" w:id="0">
    <w:p w14:paraId="2644AABA" w14:textId="77777777" w:rsidR="009B4D1C" w:rsidRDefault="009B4D1C" w:rsidP="0081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DC12" w14:textId="77777777" w:rsidR="009B4D1C" w:rsidRDefault="009B4D1C" w:rsidP="00811739">
      <w:r>
        <w:separator/>
      </w:r>
    </w:p>
  </w:footnote>
  <w:footnote w:type="continuationSeparator" w:id="0">
    <w:p w14:paraId="077A4D3A" w14:textId="77777777" w:rsidR="009B4D1C" w:rsidRDefault="009B4D1C" w:rsidP="0081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930561"/>
      <w:docPartObj>
        <w:docPartGallery w:val="Page Numbers (Top of Page)"/>
        <w:docPartUnique/>
      </w:docPartObj>
    </w:sdtPr>
    <w:sdtEndPr/>
    <w:sdtContent>
      <w:p w14:paraId="1DB0D12E" w14:textId="77777777" w:rsidR="00E60651" w:rsidRDefault="00E60651">
        <w:pPr>
          <w:pStyle w:val="Kopfzeile"/>
          <w:jc w:val="center"/>
        </w:pPr>
        <w:r>
          <w:fldChar w:fldCharType="begin"/>
        </w:r>
        <w:r>
          <w:instrText>PAGE   \* MERGEFORMAT</w:instrText>
        </w:r>
        <w:r>
          <w:fldChar w:fldCharType="separate"/>
        </w:r>
        <w:r w:rsidR="00283453">
          <w:rPr>
            <w:noProof/>
          </w:rPr>
          <w:t>7</w:t>
        </w:r>
        <w:r>
          <w:fldChar w:fldCharType="end"/>
        </w:r>
      </w:p>
    </w:sdtContent>
  </w:sdt>
  <w:p w14:paraId="23559B98" w14:textId="77777777" w:rsidR="00E60651" w:rsidRDefault="00E6065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843"/>
    <w:rsid w:val="00032A80"/>
    <w:rsid w:val="000E11F8"/>
    <w:rsid w:val="00134DC9"/>
    <w:rsid w:val="002158C1"/>
    <w:rsid w:val="00283453"/>
    <w:rsid w:val="002966C4"/>
    <w:rsid w:val="002E3255"/>
    <w:rsid w:val="003E64EE"/>
    <w:rsid w:val="003F3742"/>
    <w:rsid w:val="00417BDC"/>
    <w:rsid w:val="0045677D"/>
    <w:rsid w:val="0047527B"/>
    <w:rsid w:val="004D6843"/>
    <w:rsid w:val="005B0E71"/>
    <w:rsid w:val="00627C53"/>
    <w:rsid w:val="006347D4"/>
    <w:rsid w:val="006405A4"/>
    <w:rsid w:val="0067103D"/>
    <w:rsid w:val="00672D81"/>
    <w:rsid w:val="006F43F1"/>
    <w:rsid w:val="00780E46"/>
    <w:rsid w:val="00782682"/>
    <w:rsid w:val="007931CA"/>
    <w:rsid w:val="007A2D86"/>
    <w:rsid w:val="007C7A41"/>
    <w:rsid w:val="00811739"/>
    <w:rsid w:val="00840BAE"/>
    <w:rsid w:val="0084485B"/>
    <w:rsid w:val="0085225F"/>
    <w:rsid w:val="00866229"/>
    <w:rsid w:val="009B4D1C"/>
    <w:rsid w:val="009C0732"/>
    <w:rsid w:val="009C4E6B"/>
    <w:rsid w:val="009E3722"/>
    <w:rsid w:val="009E4135"/>
    <w:rsid w:val="00A5631D"/>
    <w:rsid w:val="00A962D5"/>
    <w:rsid w:val="00AA3389"/>
    <w:rsid w:val="00AA683C"/>
    <w:rsid w:val="00AB5DBF"/>
    <w:rsid w:val="00AC3EA0"/>
    <w:rsid w:val="00B02A88"/>
    <w:rsid w:val="00C47D60"/>
    <w:rsid w:val="00D5408F"/>
    <w:rsid w:val="00D621EE"/>
    <w:rsid w:val="00DF2D27"/>
    <w:rsid w:val="00E60651"/>
    <w:rsid w:val="00E60FA3"/>
    <w:rsid w:val="00E64202"/>
    <w:rsid w:val="00E96E85"/>
    <w:rsid w:val="00EB438A"/>
    <w:rsid w:val="00EB5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E637"/>
  <w15:chartTrackingRefBased/>
  <w15:docId w15:val="{5E380F38-D78C-493C-8BA2-2A47EA68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1739"/>
    <w:pPr>
      <w:tabs>
        <w:tab w:val="center" w:pos="4536"/>
        <w:tab w:val="right" w:pos="9072"/>
      </w:tabs>
    </w:pPr>
  </w:style>
  <w:style w:type="character" w:customStyle="1" w:styleId="KopfzeileZchn">
    <w:name w:val="Kopfzeile Zchn"/>
    <w:basedOn w:val="Absatz-Standardschriftart"/>
    <w:link w:val="Kopfzeile"/>
    <w:uiPriority w:val="99"/>
    <w:rsid w:val="00811739"/>
  </w:style>
  <w:style w:type="paragraph" w:styleId="Fuzeile">
    <w:name w:val="footer"/>
    <w:basedOn w:val="Standard"/>
    <w:link w:val="FuzeileZchn"/>
    <w:uiPriority w:val="99"/>
    <w:unhideWhenUsed/>
    <w:rsid w:val="00811739"/>
    <w:pPr>
      <w:tabs>
        <w:tab w:val="center" w:pos="4536"/>
        <w:tab w:val="right" w:pos="9072"/>
      </w:tabs>
    </w:pPr>
  </w:style>
  <w:style w:type="character" w:customStyle="1" w:styleId="FuzeileZchn">
    <w:name w:val="Fußzeile Zchn"/>
    <w:basedOn w:val="Absatz-Standardschriftart"/>
    <w:link w:val="Fuzeile"/>
    <w:uiPriority w:val="99"/>
    <w:rsid w:val="00811739"/>
  </w:style>
  <w:style w:type="paragraph" w:styleId="Sprechblasentext">
    <w:name w:val="Balloon Text"/>
    <w:basedOn w:val="Standard"/>
    <w:link w:val="SprechblasentextZchn"/>
    <w:uiPriority w:val="99"/>
    <w:semiHidden/>
    <w:unhideWhenUsed/>
    <w:rsid w:val="00A563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C1CC8-FD23-4B5B-B997-4449788D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11065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Juraske Maria</dc:creator>
  <cp:keywords/>
  <dc:description/>
  <cp:lastModifiedBy>LDL - Juraske Mia</cp:lastModifiedBy>
  <cp:revision>12</cp:revision>
  <cp:lastPrinted>2021-09-06T09:45:00Z</cp:lastPrinted>
  <dcterms:created xsi:type="dcterms:W3CDTF">2021-08-31T13:25:00Z</dcterms:created>
  <dcterms:modified xsi:type="dcterms:W3CDTF">2025-02-27T13:06:00Z</dcterms:modified>
</cp:coreProperties>
</file>