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tabs>
          <w:tab w:val="left" w:pos="1134"/>
          <w:tab w:val="left" w:pos="5670"/>
        </w:tabs>
        <w:jc w:val="both"/>
        <w:rPr>
          <w:b/>
          <w:szCs w:val="24"/>
        </w:rPr>
      </w:pPr>
      <w:r>
        <w:rPr>
          <w:b/>
          <w:szCs w:val="24"/>
        </w:rPr>
        <w:t>Vollzug des Bundes-Immissionsschutzgesetzes (BImSchG);</w:t>
      </w:r>
    </w:p>
    <w:p>
      <w:pPr>
        <w:tabs>
          <w:tab w:val="left" w:pos="1134"/>
          <w:tab w:val="left" w:pos="5670"/>
        </w:tabs>
        <w:jc w:val="both"/>
        <w:rPr>
          <w:b/>
          <w:szCs w:val="24"/>
        </w:rPr>
      </w:pPr>
      <w:r>
        <w:rPr>
          <w:b/>
          <w:szCs w:val="24"/>
        </w:rPr>
        <w:t xml:space="preserve">Neumarkter </w:t>
      </w:r>
      <w:proofErr w:type="spellStart"/>
      <w:r>
        <w:rPr>
          <w:b/>
          <w:szCs w:val="24"/>
        </w:rPr>
        <w:t>Lammsbräu</w:t>
      </w:r>
      <w:proofErr w:type="spellEnd"/>
      <w:r>
        <w:rPr>
          <w:b/>
          <w:szCs w:val="24"/>
        </w:rPr>
        <w:t xml:space="preserve"> Gebr. Ehrnsperger KG, Amberger Straße 1, 92318 Neumarkt i.d.OPf.;</w:t>
      </w:r>
    </w:p>
    <w:p>
      <w:pPr>
        <w:tabs>
          <w:tab w:val="left" w:pos="1134"/>
          <w:tab w:val="left" w:pos="5670"/>
        </w:tabs>
        <w:jc w:val="both"/>
        <w:rPr>
          <w:b/>
          <w:szCs w:val="24"/>
        </w:rPr>
      </w:pPr>
      <w:r>
        <w:rPr>
          <w:b/>
          <w:szCs w:val="24"/>
        </w:rPr>
        <w:t>Antrag zur wesentlichen Änderung der Beschaffenheit und des Betriebs (Modernisierung und Erweiterung) der Anlage zur Herstellung von Malz aus Getreide (</w:t>
      </w:r>
      <w:proofErr w:type="spellStart"/>
      <w:r>
        <w:rPr>
          <w:b/>
          <w:szCs w:val="24"/>
        </w:rPr>
        <w:t>Braumalz</w:t>
      </w:r>
      <w:proofErr w:type="spellEnd"/>
      <w:r>
        <w:rPr>
          <w:b/>
          <w:szCs w:val="24"/>
        </w:rPr>
        <w:t xml:space="preserve">) auf dem Grundstück mit der </w:t>
      </w:r>
      <w:proofErr w:type="spellStart"/>
      <w:r>
        <w:rPr>
          <w:b/>
          <w:szCs w:val="24"/>
        </w:rPr>
        <w:t>FlNr</w:t>
      </w:r>
      <w:proofErr w:type="spellEnd"/>
      <w:r>
        <w:rPr>
          <w:b/>
          <w:szCs w:val="24"/>
        </w:rPr>
        <w:t>. 1137, Gemarkung Neumarkt i.d.OPf., Stadt Neumarkt i.d.OPf.</w:t>
      </w:r>
    </w:p>
    <w:p>
      <w:pPr>
        <w:spacing w:line="360" w:lineRule="auto"/>
        <w:jc w:val="both"/>
        <w:rPr>
          <w:rFonts w:eastAsia="Times New Roman" w:cs="Times New Roman"/>
          <w:szCs w:val="24"/>
          <w:lang w:eastAsia="de-DE"/>
        </w:rPr>
      </w:pPr>
    </w:p>
    <w:p>
      <w:pPr>
        <w:spacing w:line="360" w:lineRule="auto"/>
        <w:jc w:val="both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Für das Änderungsvorhaben wurde eine standortbezogene Vorprüfung des Einzelfalles im Hinblick auf die in Nr. 2.3 der Anlage 3 zum UVPG aufgeführten Kriterien gemäß § 9 Abs. 3, Abs. 4 i. V. m. § 7 Abs. 2 UVPG in Verbindung mit Nr. 7.22.3 der Anlage 1 des UVPG durchgeführt.</w:t>
      </w:r>
    </w:p>
    <w:p>
      <w:pPr>
        <w:spacing w:line="360" w:lineRule="auto"/>
        <w:jc w:val="both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 xml:space="preserve">Die standortbezogene Vorprüfung wird gemäß § 9 Abs. 4 i. V. m. § 7 Abs. 2 Satz 2 UVPG als überschlägige Prüfung in zwei Stufen durchgeführt. In der ersten Stufe wurde gemäß. § 9 Abs. 4 i. V. m. § 7 Abs. 2 Satz 3 UVPG geprüft, ob bei dem Änderungsvorhaben besondere örtliche Gegebenheiten gemäß den in Anlage 3 Nummer 2.3 aufgeführten Schutzkriterien vorliegen. </w:t>
      </w:r>
    </w:p>
    <w:p>
      <w:pPr>
        <w:spacing w:line="360" w:lineRule="auto"/>
        <w:jc w:val="both"/>
        <w:rPr>
          <w:szCs w:val="24"/>
        </w:rPr>
      </w:pPr>
      <w:r>
        <w:rPr>
          <w:rFonts w:eastAsia="Times New Roman" w:cs="Times New Roman"/>
          <w:szCs w:val="24"/>
          <w:lang w:eastAsia="de-DE"/>
        </w:rPr>
        <w:t>Das</w:t>
      </w:r>
      <w:r>
        <w:rPr>
          <w:szCs w:val="24"/>
        </w:rPr>
        <w:t xml:space="preserve"> Landratsamt Neumarkt i.d.OPf. hat nach überschlägiger Prüfung des Sachverhaltes, unter Berücksichtigung der in Anlage 3 Nr. 2.3 zum UVPG aufgeführten Schutzkriterien, der im Genehmigungsverfahren vorliegenden Stellungnahmen der Träger öffentlicher Belange festgestellt, dass am Anlagenstandort keine besonderen örtlichen Gegebenheiten vorliegen</w:t>
      </w:r>
      <w:r>
        <w:rPr>
          <w:szCs w:val="24"/>
        </w:rPr>
        <w:t xml:space="preserve">. </w:t>
      </w:r>
    </w:p>
    <w:p>
      <w:pPr>
        <w:spacing w:line="360" w:lineRule="auto"/>
        <w:jc w:val="both"/>
        <w:rPr>
          <w:rFonts w:eastAsia="Times New Roman" w:cs="Times New Roman"/>
          <w:szCs w:val="24"/>
          <w:lang w:eastAsia="de-DE"/>
        </w:rPr>
      </w:pPr>
      <w:r>
        <w:rPr>
          <w:rFonts w:eastAsia="Times New Roman" w:cs="Times New Roman"/>
          <w:szCs w:val="24"/>
          <w:lang w:eastAsia="de-DE"/>
        </w:rPr>
        <w:t>Für das Vorhaben besteht somit gem. § 9 Abs. 2 Nr. 2 UVPG keine Verpflichtung zur Durchführung einer Umweltverträglichkeitsprüfung.</w:t>
      </w:r>
    </w:p>
    <w:p/>
    <w:p>
      <w:r>
        <w:t>Techn. Umweltschutz/Staatl. Abfallrecht</w:t>
      </w:r>
    </w:p>
    <w:p>
      <w:r>
        <w:t>Landratsamt Neumarkt i.d.OPf.</w:t>
      </w:r>
    </w:p>
    <w:p/>
    <w:p/>
    <w:p>
      <w:r>
        <w:t>Oelfe</w:t>
      </w:r>
    </w:p>
    <w:p/>
    <w:p>
      <w:r>
        <w:t>Neumarkt, den 29.04.2022</w:t>
      </w:r>
      <w:bookmarkStart w:id="0" w:name="_GoBack"/>
      <w:bookmarkEnd w:id="0"/>
    </w:p>
    <w:p/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F4D15"/>
    <w:multiLevelType w:val="hybridMultilevel"/>
    <w:tmpl w:val="EA6CE04A"/>
    <w:lvl w:ilvl="0" w:tplc="EC58A06A">
      <w:start w:val="1"/>
      <w:numFmt w:val="bullet"/>
      <w:lvlText w:val="▫"/>
      <w:lvlJc w:val="left"/>
      <w:pPr>
        <w:ind w:left="2562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32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25FB66-B327-45D5-B65A-D5E0EE57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UMW4</dc:creator>
  <cp:lastModifiedBy>Oelfe Milena</cp:lastModifiedBy>
  <cp:revision>3</cp:revision>
  <dcterms:created xsi:type="dcterms:W3CDTF">2022-04-29T07:12:00Z</dcterms:created>
  <dcterms:modified xsi:type="dcterms:W3CDTF">2022-04-29T07:28:00Z</dcterms:modified>
</cp:coreProperties>
</file>