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9C" w:rsidRPr="00C112AB" w:rsidRDefault="0001739C" w:rsidP="0001739C">
      <w:pPr>
        <w:pStyle w:val="Textkrper2"/>
        <w:spacing w:line="240" w:lineRule="auto"/>
        <w:jc w:val="center"/>
        <w:rPr>
          <w:rFonts w:cs="Arial"/>
          <w:b/>
          <w:sz w:val="36"/>
          <w:szCs w:val="36"/>
        </w:rPr>
      </w:pPr>
      <w:r w:rsidRPr="00AF4DE9">
        <w:rPr>
          <w:rFonts w:cs="Arial"/>
          <w:b/>
          <w:sz w:val="36"/>
          <w:szCs w:val="36"/>
        </w:rPr>
        <w:t xml:space="preserve">Bekanntmachung </w:t>
      </w:r>
      <w:r w:rsidRPr="00C112AB">
        <w:rPr>
          <w:rFonts w:cs="Arial"/>
          <w:b/>
          <w:sz w:val="36"/>
          <w:szCs w:val="36"/>
        </w:rPr>
        <w:t xml:space="preserve">des Landratsamtes Kelheim </w:t>
      </w:r>
    </w:p>
    <w:p w:rsidR="0001739C" w:rsidRPr="00C112AB" w:rsidRDefault="0001739C" w:rsidP="0001739C">
      <w:pPr>
        <w:pStyle w:val="Textkrper2"/>
        <w:spacing w:line="240" w:lineRule="auto"/>
        <w:jc w:val="center"/>
        <w:rPr>
          <w:rFonts w:cs="Arial"/>
          <w:b/>
          <w:szCs w:val="24"/>
        </w:rPr>
      </w:pPr>
      <w:r w:rsidRPr="00C112AB">
        <w:rPr>
          <w:rFonts w:cs="Arial"/>
          <w:b/>
          <w:szCs w:val="24"/>
        </w:rPr>
        <w:t xml:space="preserve">vom </w:t>
      </w:r>
      <w:r w:rsidR="00201827" w:rsidRPr="00C112AB">
        <w:rPr>
          <w:rFonts w:cs="Arial"/>
          <w:b/>
          <w:szCs w:val="24"/>
        </w:rPr>
        <w:t>10</w:t>
      </w:r>
      <w:r w:rsidRPr="00C112AB">
        <w:rPr>
          <w:rFonts w:cs="Arial"/>
          <w:b/>
          <w:szCs w:val="24"/>
        </w:rPr>
        <w:t xml:space="preserve">. </w:t>
      </w:r>
      <w:r w:rsidR="009F0435" w:rsidRPr="00C112AB">
        <w:rPr>
          <w:rFonts w:cs="Arial"/>
          <w:b/>
          <w:szCs w:val="24"/>
        </w:rPr>
        <w:t>März</w:t>
      </w:r>
      <w:r w:rsidRPr="00C112AB">
        <w:rPr>
          <w:rFonts w:cs="Arial"/>
          <w:b/>
          <w:szCs w:val="24"/>
        </w:rPr>
        <w:t xml:space="preserve"> 20</w:t>
      </w:r>
      <w:r w:rsidR="00AF4DE9" w:rsidRPr="00C112AB">
        <w:rPr>
          <w:rFonts w:cs="Arial"/>
          <w:b/>
          <w:szCs w:val="24"/>
        </w:rPr>
        <w:t>2</w:t>
      </w:r>
      <w:r w:rsidR="009F0435" w:rsidRPr="00C112AB">
        <w:rPr>
          <w:rFonts w:cs="Arial"/>
          <w:b/>
          <w:szCs w:val="24"/>
        </w:rPr>
        <w:t>2</w:t>
      </w:r>
    </w:p>
    <w:p w:rsidR="0001739C" w:rsidRPr="00C112AB" w:rsidRDefault="0001739C" w:rsidP="0001739C">
      <w:pPr>
        <w:pStyle w:val="Textkrper2"/>
        <w:spacing w:line="240" w:lineRule="auto"/>
        <w:jc w:val="center"/>
        <w:rPr>
          <w:rFonts w:cs="Arial"/>
          <w:sz w:val="20"/>
          <w:szCs w:val="20"/>
        </w:rPr>
      </w:pPr>
      <w:r w:rsidRPr="00C112AB">
        <w:rPr>
          <w:rFonts w:cs="Arial"/>
          <w:bCs/>
          <w:sz w:val="20"/>
          <w:szCs w:val="20"/>
        </w:rPr>
        <w:t>Az.</w:t>
      </w:r>
      <w:r w:rsidR="00784B05" w:rsidRPr="00C112AB">
        <w:rPr>
          <w:rFonts w:cs="Arial"/>
          <w:bCs/>
          <w:sz w:val="20"/>
          <w:szCs w:val="20"/>
        </w:rPr>
        <w:t xml:space="preserve">: </w:t>
      </w:r>
      <w:r w:rsidR="009D5851" w:rsidRPr="00C112AB">
        <w:rPr>
          <w:rFonts w:cs="Arial"/>
          <w:bCs/>
          <w:sz w:val="20"/>
          <w:szCs w:val="20"/>
        </w:rPr>
        <w:t>43-170.1</w:t>
      </w:r>
      <w:r w:rsidR="00AF4DE9" w:rsidRPr="00C112AB">
        <w:rPr>
          <w:rFonts w:cs="Arial"/>
          <w:bCs/>
          <w:sz w:val="20"/>
          <w:szCs w:val="20"/>
        </w:rPr>
        <w:t>3.17f</w:t>
      </w:r>
    </w:p>
    <w:p w:rsidR="0001739C" w:rsidRPr="00C112AB" w:rsidRDefault="0001739C" w:rsidP="002E7A01">
      <w:pPr>
        <w:tabs>
          <w:tab w:val="left" w:pos="3119"/>
          <w:tab w:val="left" w:pos="5387"/>
          <w:tab w:val="left" w:pos="7088"/>
          <w:tab w:val="left" w:pos="8222"/>
        </w:tabs>
        <w:jc w:val="both"/>
        <w:rPr>
          <w:rFonts w:cs="Arial"/>
          <w:b/>
          <w:bCs/>
          <w:szCs w:val="24"/>
        </w:rPr>
      </w:pPr>
    </w:p>
    <w:p w:rsidR="00C610C4" w:rsidRPr="00C112AB" w:rsidRDefault="00C610C4" w:rsidP="002E7A01">
      <w:pPr>
        <w:tabs>
          <w:tab w:val="left" w:pos="3119"/>
          <w:tab w:val="left" w:pos="5387"/>
          <w:tab w:val="left" w:pos="7088"/>
          <w:tab w:val="left" w:pos="8222"/>
        </w:tabs>
        <w:jc w:val="both"/>
        <w:rPr>
          <w:rFonts w:cs="Arial"/>
          <w:b/>
          <w:bCs/>
          <w:szCs w:val="24"/>
        </w:rPr>
      </w:pPr>
    </w:p>
    <w:p w:rsidR="0001739C" w:rsidRPr="001726D6" w:rsidRDefault="00B63726" w:rsidP="0001739C">
      <w:pPr>
        <w:tabs>
          <w:tab w:val="left" w:pos="3119"/>
          <w:tab w:val="left" w:pos="5387"/>
          <w:tab w:val="left" w:pos="7088"/>
          <w:tab w:val="left" w:pos="8222"/>
        </w:tabs>
        <w:jc w:val="both"/>
        <w:rPr>
          <w:rFonts w:cs="Arial"/>
          <w:bCs/>
          <w:szCs w:val="24"/>
        </w:rPr>
      </w:pPr>
      <w:r w:rsidRPr="00AF4DE9">
        <w:rPr>
          <w:rFonts w:cs="Arial"/>
          <w:b/>
          <w:bCs/>
          <w:szCs w:val="24"/>
        </w:rPr>
        <w:t xml:space="preserve">Bundes-Immissionsschutzgesetz (BImSchG) </w:t>
      </w:r>
      <w:r w:rsidRPr="00AF4DE9">
        <w:rPr>
          <w:rFonts w:cs="Arial"/>
          <w:bCs/>
          <w:szCs w:val="24"/>
        </w:rPr>
        <w:t xml:space="preserve">in der Fassung der </w:t>
      </w:r>
      <w:r w:rsidR="0000068C" w:rsidRPr="00AF4DE9">
        <w:rPr>
          <w:rFonts w:cs="Arial"/>
          <w:bCs/>
          <w:szCs w:val="24"/>
        </w:rPr>
        <w:br/>
      </w:r>
      <w:r w:rsidR="0000068C" w:rsidRPr="001726D6">
        <w:rPr>
          <w:rFonts w:cs="Arial"/>
          <w:bCs/>
          <w:szCs w:val="24"/>
        </w:rPr>
        <w:t>Bekanntma</w:t>
      </w:r>
      <w:r w:rsidRPr="001726D6">
        <w:rPr>
          <w:rFonts w:cs="Arial"/>
          <w:bCs/>
          <w:szCs w:val="24"/>
        </w:rPr>
        <w:t xml:space="preserve">chung vom 17.05.2013 (BGBl. I S. 1274), zuletzt geändert durch </w:t>
      </w:r>
      <w:r w:rsidR="001726D6" w:rsidRPr="001726D6">
        <w:rPr>
          <w:rFonts w:cs="Arial"/>
          <w:bCs/>
          <w:szCs w:val="24"/>
        </w:rPr>
        <w:t>Artikel 1 des Gesetzes vom 24. September 2021 (BGBl. I S. 4458)</w:t>
      </w:r>
    </w:p>
    <w:p w:rsidR="0001739C" w:rsidRPr="001726D6" w:rsidRDefault="0001739C" w:rsidP="0001739C">
      <w:pPr>
        <w:tabs>
          <w:tab w:val="left" w:pos="3119"/>
          <w:tab w:val="left" w:pos="5387"/>
          <w:tab w:val="left" w:pos="7088"/>
          <w:tab w:val="left" w:pos="8222"/>
        </w:tabs>
        <w:jc w:val="both"/>
        <w:rPr>
          <w:rFonts w:cs="Arial"/>
          <w:bCs/>
          <w:szCs w:val="24"/>
        </w:rPr>
      </w:pPr>
    </w:p>
    <w:p w:rsidR="00AF4DE9" w:rsidRPr="00AF4DE9" w:rsidRDefault="00AF4DE9" w:rsidP="00AF4DE9">
      <w:pPr>
        <w:jc w:val="both"/>
        <w:rPr>
          <w:rFonts w:cs="Arial"/>
        </w:rPr>
      </w:pPr>
      <w:r w:rsidRPr="00AF4DE9">
        <w:rPr>
          <w:rFonts w:cs="Arial"/>
          <w:bCs/>
        </w:rPr>
        <w:t xml:space="preserve">Genehmigungsantrag der Firma Eschenharter Biogas GbR auf wesentliche Änderung der Biogasanlage auf den Grundstücken Flur-Nrn. 1677 und 1808 der Gemarkung </w:t>
      </w:r>
      <w:proofErr w:type="spellStart"/>
      <w:r w:rsidRPr="00AF4DE9">
        <w:rPr>
          <w:rFonts w:cs="Arial"/>
          <w:bCs/>
        </w:rPr>
        <w:t>Wildenberg</w:t>
      </w:r>
      <w:proofErr w:type="spellEnd"/>
      <w:r w:rsidRPr="00AF4DE9">
        <w:rPr>
          <w:rFonts w:cs="Arial"/>
          <w:bCs/>
        </w:rPr>
        <w:t xml:space="preserve"> durch Erhöhung der Einsatzstoffmengen und Errichtung eines Pufferspeichers</w:t>
      </w:r>
    </w:p>
    <w:p w:rsidR="004E068B" w:rsidRPr="00AF4DE9" w:rsidRDefault="004E068B" w:rsidP="004E068B">
      <w:pPr>
        <w:tabs>
          <w:tab w:val="left" w:pos="3119"/>
          <w:tab w:val="left" w:pos="5387"/>
          <w:tab w:val="left" w:pos="7088"/>
          <w:tab w:val="left" w:pos="8222"/>
        </w:tabs>
        <w:jc w:val="both"/>
        <w:rPr>
          <w:bCs/>
          <w:szCs w:val="24"/>
        </w:rPr>
      </w:pPr>
    </w:p>
    <w:p w:rsidR="00FA7478" w:rsidRPr="00AF4DE9" w:rsidRDefault="00FA7478" w:rsidP="002E7A01">
      <w:pPr>
        <w:pStyle w:val="Textkrper"/>
        <w:tabs>
          <w:tab w:val="clear" w:pos="3119"/>
          <w:tab w:val="clear" w:pos="5387"/>
          <w:tab w:val="clear" w:pos="7088"/>
          <w:tab w:val="clear" w:pos="8222"/>
        </w:tabs>
        <w:rPr>
          <w:sz w:val="24"/>
          <w:szCs w:val="24"/>
        </w:rPr>
      </w:pPr>
    </w:p>
    <w:p w:rsidR="00D129C8" w:rsidRPr="00AF4DE9" w:rsidRDefault="00D129C8" w:rsidP="002E7A01">
      <w:pPr>
        <w:pStyle w:val="Textkrper"/>
        <w:tabs>
          <w:tab w:val="clear" w:pos="3119"/>
          <w:tab w:val="clear" w:pos="5387"/>
          <w:tab w:val="clear" w:pos="7088"/>
          <w:tab w:val="clear" w:pos="8222"/>
        </w:tabs>
        <w:rPr>
          <w:sz w:val="24"/>
          <w:szCs w:val="24"/>
        </w:rPr>
      </w:pPr>
    </w:p>
    <w:p w:rsidR="00F73B6C" w:rsidRPr="00AF4DE9" w:rsidRDefault="00F73B6C" w:rsidP="00F73B6C">
      <w:pPr>
        <w:pStyle w:val="Textkrper"/>
        <w:tabs>
          <w:tab w:val="clear" w:pos="3119"/>
          <w:tab w:val="clear" w:pos="5387"/>
          <w:tab w:val="clear" w:pos="7088"/>
          <w:tab w:val="clear" w:pos="8222"/>
        </w:tabs>
        <w:jc w:val="center"/>
        <w:rPr>
          <w:sz w:val="24"/>
          <w:szCs w:val="24"/>
          <w:u w:val="single"/>
        </w:rPr>
      </w:pPr>
      <w:r w:rsidRPr="00AF4DE9">
        <w:rPr>
          <w:sz w:val="24"/>
          <w:szCs w:val="24"/>
          <w:u w:val="single"/>
        </w:rPr>
        <w:t>Vorprüfung einer UVP-Pflicht im Einzelfall</w:t>
      </w:r>
    </w:p>
    <w:p w:rsidR="00F73B6C" w:rsidRPr="00AF4DE9" w:rsidRDefault="00F73B6C" w:rsidP="00F73B6C">
      <w:pPr>
        <w:pStyle w:val="Textkrper"/>
        <w:tabs>
          <w:tab w:val="clear" w:pos="3119"/>
          <w:tab w:val="clear" w:pos="5387"/>
          <w:tab w:val="clear" w:pos="7088"/>
          <w:tab w:val="clear" w:pos="8222"/>
        </w:tabs>
        <w:jc w:val="center"/>
        <w:rPr>
          <w:sz w:val="24"/>
          <w:szCs w:val="24"/>
        </w:rPr>
      </w:pPr>
    </w:p>
    <w:p w:rsidR="00F73B6C" w:rsidRPr="00AF4DE9" w:rsidRDefault="00F73B6C" w:rsidP="00F73B6C">
      <w:pPr>
        <w:pStyle w:val="Textkrper"/>
        <w:tabs>
          <w:tab w:val="clear" w:pos="3119"/>
          <w:tab w:val="clear" w:pos="5387"/>
          <w:tab w:val="clear" w:pos="7088"/>
          <w:tab w:val="clear" w:pos="8222"/>
        </w:tabs>
        <w:jc w:val="center"/>
        <w:rPr>
          <w:sz w:val="24"/>
          <w:szCs w:val="24"/>
        </w:rPr>
      </w:pPr>
      <w:r w:rsidRPr="00AF4DE9">
        <w:rPr>
          <w:sz w:val="24"/>
          <w:szCs w:val="24"/>
        </w:rPr>
        <w:t xml:space="preserve">hier: Bekanntgabe nach § 5 Abs. 2 Satz 1 des Gesetzes über die Umweltverträglichkeitsprüfung (UVPG) </w:t>
      </w:r>
    </w:p>
    <w:p w:rsidR="00F73B6C" w:rsidRPr="001D6D70" w:rsidRDefault="00F73B6C" w:rsidP="001D6D70">
      <w:pPr>
        <w:pStyle w:val="Textkrper"/>
        <w:tabs>
          <w:tab w:val="clear" w:pos="3119"/>
          <w:tab w:val="clear" w:pos="5387"/>
          <w:tab w:val="clear" w:pos="7088"/>
          <w:tab w:val="clear" w:pos="8222"/>
        </w:tabs>
        <w:jc w:val="center"/>
        <w:rPr>
          <w:b w:val="0"/>
          <w:sz w:val="24"/>
          <w:szCs w:val="24"/>
        </w:rPr>
      </w:pPr>
      <w:r w:rsidRPr="001D6D70">
        <w:rPr>
          <w:b w:val="0"/>
          <w:sz w:val="24"/>
          <w:szCs w:val="24"/>
        </w:rPr>
        <w:t xml:space="preserve">in der Fassung der Bekanntmachung vom </w:t>
      </w:r>
      <w:r w:rsidR="001D6D70" w:rsidRPr="001D6D70">
        <w:rPr>
          <w:b w:val="0"/>
          <w:sz w:val="24"/>
          <w:szCs w:val="24"/>
        </w:rPr>
        <w:t>18. März 2021 (BGBl. I S. 540)</w:t>
      </w:r>
      <w:r w:rsidRPr="001D6D70">
        <w:rPr>
          <w:b w:val="0"/>
          <w:sz w:val="24"/>
          <w:szCs w:val="24"/>
        </w:rPr>
        <w:t xml:space="preserve">, zuletzt </w:t>
      </w:r>
      <w:r w:rsidR="00FD64DB" w:rsidRPr="001D6D70">
        <w:rPr>
          <w:b w:val="0"/>
          <w:sz w:val="24"/>
          <w:szCs w:val="24"/>
        </w:rPr>
        <w:t>geändert durch</w:t>
      </w:r>
      <w:r w:rsidRPr="001D6D70">
        <w:rPr>
          <w:b w:val="0"/>
          <w:sz w:val="24"/>
          <w:szCs w:val="24"/>
        </w:rPr>
        <w:t xml:space="preserve"> </w:t>
      </w:r>
      <w:r w:rsidR="00D23F7C" w:rsidRPr="001D6D70">
        <w:rPr>
          <w:b w:val="0"/>
          <w:sz w:val="24"/>
          <w:szCs w:val="24"/>
        </w:rPr>
        <w:t xml:space="preserve">Artikel </w:t>
      </w:r>
      <w:r w:rsidR="001D6D70" w:rsidRPr="001D6D70">
        <w:rPr>
          <w:b w:val="0"/>
          <w:sz w:val="24"/>
          <w:szCs w:val="24"/>
        </w:rPr>
        <w:t>14 des Gesetzes vom 10. September 2021 (BGBl. I S. 4147)</w:t>
      </w:r>
    </w:p>
    <w:p w:rsidR="00F73B6C" w:rsidRPr="001D6D70" w:rsidRDefault="00F73B6C" w:rsidP="001D6D70">
      <w:pPr>
        <w:pStyle w:val="Textkrper"/>
        <w:tabs>
          <w:tab w:val="clear" w:pos="3119"/>
          <w:tab w:val="clear" w:pos="5387"/>
          <w:tab w:val="clear" w:pos="7088"/>
          <w:tab w:val="clear" w:pos="8222"/>
        </w:tabs>
        <w:jc w:val="center"/>
        <w:rPr>
          <w:b w:val="0"/>
          <w:sz w:val="24"/>
          <w:szCs w:val="24"/>
        </w:rPr>
      </w:pPr>
    </w:p>
    <w:p w:rsidR="002E7A01" w:rsidRPr="001D6D70" w:rsidRDefault="002E7A01" w:rsidP="001D6D70">
      <w:pPr>
        <w:pStyle w:val="Textkrper"/>
        <w:tabs>
          <w:tab w:val="clear" w:pos="3119"/>
          <w:tab w:val="clear" w:pos="5387"/>
          <w:tab w:val="clear" w:pos="7088"/>
          <w:tab w:val="clear" w:pos="8222"/>
        </w:tabs>
        <w:rPr>
          <w:b w:val="0"/>
          <w:sz w:val="24"/>
          <w:szCs w:val="24"/>
        </w:rPr>
      </w:pPr>
    </w:p>
    <w:p w:rsidR="000D7667" w:rsidRPr="000444D7" w:rsidRDefault="000D7667" w:rsidP="000D7667">
      <w:pPr>
        <w:tabs>
          <w:tab w:val="left" w:pos="567"/>
        </w:tabs>
        <w:jc w:val="both"/>
        <w:rPr>
          <w:bCs/>
          <w:szCs w:val="24"/>
        </w:rPr>
      </w:pPr>
      <w:r w:rsidRPr="000444D7">
        <w:t xml:space="preserve">Die Firma </w:t>
      </w:r>
      <w:r w:rsidRPr="000444D7">
        <w:rPr>
          <w:bCs/>
          <w:szCs w:val="24"/>
        </w:rPr>
        <w:t xml:space="preserve">Eschenharter Biogas GbR </w:t>
      </w:r>
      <w:r w:rsidRPr="000444D7">
        <w:t xml:space="preserve">plant die </w:t>
      </w:r>
      <w:r>
        <w:t xml:space="preserve">Erweiterung der </w:t>
      </w:r>
      <w:r w:rsidRPr="000444D7">
        <w:t xml:space="preserve">Biogasanlage auf den </w:t>
      </w:r>
      <w:r w:rsidRPr="000444D7">
        <w:rPr>
          <w:bCs/>
          <w:szCs w:val="24"/>
        </w:rPr>
        <w:t xml:space="preserve">Grundstücken Flur-Nrn. 1677 und 1808 der Gemarkung </w:t>
      </w:r>
      <w:proofErr w:type="spellStart"/>
      <w:r w:rsidRPr="000444D7">
        <w:rPr>
          <w:bCs/>
          <w:szCs w:val="24"/>
        </w:rPr>
        <w:t>Wildenberg</w:t>
      </w:r>
      <w:proofErr w:type="spellEnd"/>
      <w:r w:rsidRPr="000444D7">
        <w:rPr>
          <w:bCs/>
          <w:szCs w:val="24"/>
        </w:rPr>
        <w:t xml:space="preserve"> </w:t>
      </w:r>
      <w:r>
        <w:rPr>
          <w:bCs/>
          <w:szCs w:val="24"/>
        </w:rPr>
        <w:t xml:space="preserve">durch </w:t>
      </w:r>
      <w:r w:rsidRPr="000444D7">
        <w:rPr>
          <w:bCs/>
          <w:szCs w:val="24"/>
        </w:rPr>
        <w:t xml:space="preserve">Errichtung eines Pufferspeichers und die Erhöhung der Einsatzstoffmengen </w:t>
      </w:r>
      <w:r>
        <w:rPr>
          <w:rFonts w:cs="Arial"/>
          <w:bCs/>
        </w:rPr>
        <w:t>von bisher 28.105 t/a auf künftig 36.415 t/a</w:t>
      </w:r>
      <w:r w:rsidRPr="000444D7">
        <w:rPr>
          <w:bCs/>
          <w:szCs w:val="24"/>
        </w:rPr>
        <w:t>.</w:t>
      </w:r>
    </w:p>
    <w:p w:rsidR="00493F70" w:rsidRPr="000D7667" w:rsidRDefault="00493F70" w:rsidP="00206245">
      <w:pPr>
        <w:pStyle w:val="Textkrper"/>
        <w:jc w:val="both"/>
        <w:rPr>
          <w:b w:val="0"/>
          <w:sz w:val="24"/>
          <w:szCs w:val="24"/>
        </w:rPr>
      </w:pPr>
    </w:p>
    <w:p w:rsidR="00CF6E7C" w:rsidRPr="000D7667" w:rsidRDefault="00CF6E7C" w:rsidP="00206245">
      <w:pPr>
        <w:pStyle w:val="Textkrper"/>
        <w:jc w:val="both"/>
        <w:rPr>
          <w:b w:val="0"/>
          <w:sz w:val="24"/>
          <w:szCs w:val="24"/>
        </w:rPr>
      </w:pPr>
      <w:r w:rsidRPr="000D7667">
        <w:rPr>
          <w:b w:val="0"/>
          <w:sz w:val="24"/>
          <w:szCs w:val="24"/>
        </w:rPr>
        <w:t xml:space="preserve">Für dieses Vorhaben ist eine immissionsschutzrechtliche </w:t>
      </w:r>
      <w:r w:rsidR="00D64746" w:rsidRPr="000D7667">
        <w:rPr>
          <w:b w:val="0"/>
          <w:sz w:val="24"/>
          <w:szCs w:val="24"/>
        </w:rPr>
        <w:t>G</w:t>
      </w:r>
      <w:r w:rsidRPr="000D7667">
        <w:rPr>
          <w:b w:val="0"/>
          <w:sz w:val="24"/>
          <w:szCs w:val="24"/>
        </w:rPr>
        <w:t xml:space="preserve">enehmigung gem. </w:t>
      </w:r>
      <w:r w:rsidR="00D64746" w:rsidRPr="000D7667">
        <w:rPr>
          <w:b w:val="0"/>
          <w:sz w:val="24"/>
          <w:szCs w:val="24"/>
        </w:rPr>
        <w:t>§</w:t>
      </w:r>
      <w:r w:rsidR="004E068B" w:rsidRPr="000D7667">
        <w:rPr>
          <w:b w:val="0"/>
          <w:sz w:val="24"/>
          <w:szCs w:val="24"/>
        </w:rPr>
        <w:t xml:space="preserve"> </w:t>
      </w:r>
      <w:r w:rsidR="00D64746" w:rsidRPr="000D7667">
        <w:rPr>
          <w:b w:val="0"/>
          <w:sz w:val="24"/>
          <w:szCs w:val="24"/>
        </w:rPr>
        <w:t>1</w:t>
      </w:r>
      <w:r w:rsidR="004E068B" w:rsidRPr="000D7667">
        <w:rPr>
          <w:b w:val="0"/>
          <w:sz w:val="24"/>
          <w:szCs w:val="24"/>
        </w:rPr>
        <w:t>6 Abs. 1</w:t>
      </w:r>
      <w:r w:rsidR="00D64746" w:rsidRPr="000D7667">
        <w:rPr>
          <w:b w:val="0"/>
          <w:sz w:val="24"/>
          <w:szCs w:val="24"/>
        </w:rPr>
        <w:t xml:space="preserve"> BImSchG </w:t>
      </w:r>
      <w:r w:rsidRPr="000D7667">
        <w:rPr>
          <w:b w:val="0"/>
          <w:sz w:val="24"/>
          <w:szCs w:val="24"/>
        </w:rPr>
        <w:t>erforderlich</w:t>
      </w:r>
      <w:r w:rsidR="00457E6C" w:rsidRPr="000D7667">
        <w:rPr>
          <w:b w:val="0"/>
          <w:sz w:val="24"/>
          <w:szCs w:val="24"/>
        </w:rPr>
        <w:t>.</w:t>
      </w:r>
    </w:p>
    <w:p w:rsidR="00CF6E7C" w:rsidRPr="000D7667" w:rsidRDefault="00CF6E7C" w:rsidP="00CF6E7C">
      <w:pPr>
        <w:pStyle w:val="Textkrper"/>
        <w:rPr>
          <w:b w:val="0"/>
          <w:sz w:val="24"/>
          <w:szCs w:val="24"/>
        </w:rPr>
      </w:pPr>
    </w:p>
    <w:p w:rsidR="004E068B" w:rsidRPr="000D7667" w:rsidRDefault="004E068B" w:rsidP="004E068B">
      <w:pPr>
        <w:tabs>
          <w:tab w:val="left" w:pos="567"/>
        </w:tabs>
        <w:jc w:val="both"/>
        <w:rPr>
          <w:rFonts w:cs="Arial"/>
          <w:szCs w:val="24"/>
        </w:rPr>
      </w:pPr>
      <w:r w:rsidRPr="000D7667">
        <w:rPr>
          <w:rFonts w:cs="Arial"/>
          <w:szCs w:val="24"/>
        </w:rPr>
        <w:t xml:space="preserve">Gemäß § 9 Abs. </w:t>
      </w:r>
      <w:r w:rsidR="001E0C24">
        <w:rPr>
          <w:rFonts w:cs="Arial"/>
          <w:szCs w:val="24"/>
        </w:rPr>
        <w:t>2</w:t>
      </w:r>
      <w:r w:rsidRPr="000D7667">
        <w:rPr>
          <w:rFonts w:cs="Arial"/>
          <w:szCs w:val="24"/>
        </w:rPr>
        <w:t xml:space="preserve"> Satz 1 Nr. 2 UVPG </w:t>
      </w:r>
      <w:proofErr w:type="spellStart"/>
      <w:r w:rsidRPr="000D7667">
        <w:rPr>
          <w:rFonts w:cs="Arial"/>
          <w:szCs w:val="24"/>
        </w:rPr>
        <w:t>i.V.m</w:t>
      </w:r>
      <w:proofErr w:type="spellEnd"/>
      <w:r w:rsidRPr="000D7667">
        <w:rPr>
          <w:rFonts w:cs="Arial"/>
          <w:szCs w:val="24"/>
        </w:rPr>
        <w:t>. § 9 Abs. 4 UVPG und § 7 Abs. 1 UVPG sowie Ziffern 1.2.2.2 bzw. 8.4.2.1 der Anlage 1 zum UVPG ist im Rahmen einer allgemeinen Vorprüfung des Einzelfalles unter Berücksichtigung der in der Anlage 3 zum UVPG aufgeführten Schutzkriterien festzustellen, ob das Vorhaben erhebliche nachteilige Umweltauswirkungen haben kann und deshalb die Verpflichtung zur Durchführung einer förmlichen Umweltverträglichkeitsprüfung nach den Vorschriften des UVPG besteht.</w:t>
      </w:r>
    </w:p>
    <w:p w:rsidR="00D64746" w:rsidRPr="000D7667" w:rsidRDefault="00D64746" w:rsidP="00CF6E7C">
      <w:pPr>
        <w:pStyle w:val="Textkrper"/>
        <w:rPr>
          <w:b w:val="0"/>
          <w:sz w:val="24"/>
          <w:szCs w:val="24"/>
        </w:rPr>
      </w:pPr>
    </w:p>
    <w:p w:rsidR="00FD64DB" w:rsidRPr="000D7667" w:rsidRDefault="00FD64DB" w:rsidP="00F73B6C">
      <w:pPr>
        <w:pStyle w:val="Kopfzeile"/>
        <w:tabs>
          <w:tab w:val="clear" w:pos="4536"/>
          <w:tab w:val="clear" w:pos="9072"/>
        </w:tabs>
        <w:jc w:val="both"/>
        <w:rPr>
          <w:rFonts w:cs="Arial"/>
        </w:rPr>
      </w:pPr>
      <w:r w:rsidRPr="000D7667">
        <w:rPr>
          <w:rFonts w:cs="Arial"/>
        </w:rPr>
        <w:t xml:space="preserve">Die </w:t>
      </w:r>
      <w:r w:rsidR="004E068B" w:rsidRPr="000D7667">
        <w:rPr>
          <w:rFonts w:cs="Arial"/>
        </w:rPr>
        <w:t>allgemei</w:t>
      </w:r>
      <w:r w:rsidR="00D64746" w:rsidRPr="000D7667">
        <w:rPr>
          <w:rFonts w:cs="Arial"/>
        </w:rPr>
        <w:t>n</w:t>
      </w:r>
      <w:r w:rsidRPr="000D7667">
        <w:rPr>
          <w:rFonts w:cs="Arial"/>
        </w:rPr>
        <w:t>e Vorprüfung hat ergeben, dass das Vorhaben keiner förmlichen Umweltverträglichkeitsprüfung zu unterziehen ist</w:t>
      </w:r>
      <w:r w:rsidR="003910FB" w:rsidRPr="000D7667">
        <w:rPr>
          <w:rFonts w:cs="Arial"/>
        </w:rPr>
        <w:t xml:space="preserve">. </w:t>
      </w:r>
      <w:r w:rsidRPr="000D7667">
        <w:rPr>
          <w:rFonts w:cs="Arial"/>
        </w:rPr>
        <w:t>Maßgeblich für diese Feststellung waren folgende Kriterien:</w:t>
      </w:r>
    </w:p>
    <w:p w:rsidR="00260286" w:rsidRPr="000D7667" w:rsidRDefault="00260286" w:rsidP="00F73B6C">
      <w:pPr>
        <w:pStyle w:val="Kopfzeile"/>
        <w:tabs>
          <w:tab w:val="clear" w:pos="4536"/>
          <w:tab w:val="clear" w:pos="9072"/>
        </w:tabs>
        <w:jc w:val="both"/>
        <w:rPr>
          <w:rFonts w:cs="Arial"/>
        </w:rPr>
      </w:pPr>
    </w:p>
    <w:p w:rsidR="00E97C8E" w:rsidRPr="000D7667" w:rsidRDefault="00E97C8E" w:rsidP="00F73B6C">
      <w:pPr>
        <w:pStyle w:val="Kopfzeile"/>
        <w:tabs>
          <w:tab w:val="clear" w:pos="4536"/>
          <w:tab w:val="clear" w:pos="9072"/>
        </w:tabs>
        <w:jc w:val="both"/>
        <w:rPr>
          <w:rFonts w:cs="Arial"/>
        </w:rPr>
      </w:pPr>
    </w:p>
    <w:p w:rsidR="00B10156" w:rsidRPr="000D7667" w:rsidRDefault="00B10156" w:rsidP="00B10156">
      <w:pPr>
        <w:autoSpaceDE w:val="0"/>
        <w:autoSpaceDN w:val="0"/>
        <w:adjustRightInd w:val="0"/>
        <w:rPr>
          <w:rFonts w:cs="Arial"/>
          <w:b/>
          <w:bCs/>
          <w:szCs w:val="24"/>
          <w:u w:val="single"/>
        </w:rPr>
      </w:pPr>
      <w:r w:rsidRPr="000D7667">
        <w:rPr>
          <w:rFonts w:cs="Arial"/>
          <w:b/>
          <w:bCs/>
          <w:szCs w:val="24"/>
          <w:u w:val="single"/>
        </w:rPr>
        <w:t>1. Merkmale des Vorhabens</w:t>
      </w:r>
    </w:p>
    <w:p w:rsidR="00B10156" w:rsidRPr="000D7667" w:rsidRDefault="00B10156" w:rsidP="00F73B6C">
      <w:pPr>
        <w:pStyle w:val="Kopfzeile"/>
        <w:tabs>
          <w:tab w:val="clear" w:pos="4536"/>
          <w:tab w:val="clear" w:pos="9072"/>
        </w:tabs>
        <w:jc w:val="both"/>
        <w:rPr>
          <w:rFonts w:cs="Arial"/>
        </w:rPr>
      </w:pPr>
    </w:p>
    <w:p w:rsidR="00E97C8E" w:rsidRPr="000D7667" w:rsidRDefault="000D7667" w:rsidP="000D7667">
      <w:pPr>
        <w:pStyle w:val="Kopfzeile"/>
        <w:tabs>
          <w:tab w:val="clear" w:pos="4536"/>
          <w:tab w:val="clear" w:pos="9072"/>
        </w:tabs>
        <w:jc w:val="both"/>
        <w:rPr>
          <w:rFonts w:cs="Arial"/>
        </w:rPr>
      </w:pPr>
      <w:r w:rsidRPr="000D7667">
        <w:rPr>
          <w:rFonts w:cs="Arial"/>
        </w:rPr>
        <w:t xml:space="preserve">Die Firma Eschenharter Biogas GbR plant eine Erweiterung der Biogasanlage auf den Grundstücken Flur-Nrn. 1677 und 1808 der Gemarkung </w:t>
      </w:r>
      <w:proofErr w:type="spellStart"/>
      <w:r w:rsidRPr="000D7667">
        <w:rPr>
          <w:rFonts w:cs="Arial"/>
        </w:rPr>
        <w:t>Wildenberg</w:t>
      </w:r>
      <w:proofErr w:type="spellEnd"/>
      <w:r w:rsidRPr="000D7667">
        <w:rPr>
          <w:rFonts w:cs="Arial"/>
        </w:rPr>
        <w:t xml:space="preserve"> durch Errichtung eines Pufferspeichers und die Erhöhung der Einsatzstoffmengen von bisher 28.105 t/a auf künftig 36.415 t/a.</w:t>
      </w:r>
    </w:p>
    <w:p w:rsidR="00E02A8C" w:rsidRDefault="00E02A8C">
      <w:pPr>
        <w:rPr>
          <w:rFonts w:eastAsia="Times New Roman" w:cs="Arial"/>
          <w:szCs w:val="24"/>
          <w:lang w:eastAsia="de-DE"/>
        </w:rPr>
      </w:pPr>
      <w:r>
        <w:rPr>
          <w:rFonts w:cs="Arial"/>
        </w:rPr>
        <w:br w:type="page"/>
      </w:r>
    </w:p>
    <w:p w:rsidR="000D7667" w:rsidRPr="000D7667" w:rsidRDefault="000D7667" w:rsidP="000D7667">
      <w:pPr>
        <w:pStyle w:val="Kopfzeile"/>
        <w:tabs>
          <w:tab w:val="clear" w:pos="4536"/>
          <w:tab w:val="clear" w:pos="9072"/>
        </w:tabs>
        <w:jc w:val="both"/>
        <w:rPr>
          <w:rFonts w:cs="Arial"/>
        </w:rPr>
      </w:pPr>
    </w:p>
    <w:p w:rsidR="00B10156" w:rsidRPr="000D7667" w:rsidRDefault="00380B6F" w:rsidP="002E7A01">
      <w:pPr>
        <w:pStyle w:val="Textkrper"/>
        <w:jc w:val="both"/>
        <w:rPr>
          <w:sz w:val="24"/>
          <w:szCs w:val="24"/>
          <w:u w:val="single"/>
        </w:rPr>
      </w:pPr>
      <w:r w:rsidRPr="000D7667">
        <w:rPr>
          <w:sz w:val="24"/>
          <w:szCs w:val="24"/>
          <w:u w:val="single"/>
        </w:rPr>
        <w:t>2</w:t>
      </w:r>
      <w:r w:rsidR="00B45233" w:rsidRPr="000D7667">
        <w:rPr>
          <w:sz w:val="24"/>
          <w:szCs w:val="24"/>
          <w:u w:val="single"/>
        </w:rPr>
        <w:t>. Standort des Vorhabens</w:t>
      </w:r>
    </w:p>
    <w:p w:rsidR="00B941A6" w:rsidRPr="000D7667" w:rsidRDefault="00B941A6" w:rsidP="00480A3C">
      <w:pPr>
        <w:tabs>
          <w:tab w:val="left" w:pos="567"/>
        </w:tabs>
        <w:jc w:val="both"/>
        <w:rPr>
          <w:rFonts w:cs="Arial"/>
          <w:szCs w:val="24"/>
        </w:rPr>
      </w:pPr>
    </w:p>
    <w:p w:rsidR="00B941A6" w:rsidRPr="000D7667" w:rsidRDefault="00753618" w:rsidP="000A2323">
      <w:pPr>
        <w:tabs>
          <w:tab w:val="left" w:pos="567"/>
        </w:tabs>
        <w:jc w:val="both"/>
      </w:pPr>
      <w:r w:rsidRPr="000D7667">
        <w:t>Für den Bereich der Biogasanlage wurde im Jahr 2011 der Bebauungs- und Grünordnungsplan „Biogasanlage Eschenhart“ aufgestellt.</w:t>
      </w:r>
    </w:p>
    <w:p w:rsidR="006A6B57" w:rsidRPr="00B74B15" w:rsidRDefault="006A6B57" w:rsidP="006A6B57">
      <w:pPr>
        <w:tabs>
          <w:tab w:val="left" w:pos="567"/>
        </w:tabs>
        <w:jc w:val="both"/>
      </w:pPr>
      <w:r w:rsidRPr="000D7667">
        <w:t xml:space="preserve">Der geplante </w:t>
      </w:r>
      <w:r w:rsidRPr="00B74B15">
        <w:t>Pufferspeicher befindet sich innerhalb dieses Bebauungsplans</w:t>
      </w:r>
      <w:r w:rsidR="00201827">
        <w:t>,</w:t>
      </w:r>
      <w:r w:rsidR="001E0C24">
        <w:t xml:space="preserve"> jedoch außerhalb der im Plan festgesetzten Baugrenzen</w:t>
      </w:r>
      <w:r w:rsidRPr="00B74B15">
        <w:t xml:space="preserve">. </w:t>
      </w:r>
      <w:r>
        <w:t>Zudem wird die im Bebauungsplan festgesetzte Gebäudehöhe durch den 16 m hohen Pufferspeicher überschritten.</w:t>
      </w:r>
      <w:r w:rsidR="00D64248">
        <w:t xml:space="preserve"> Die nächste Wohnsiedlung liegt ca. 630 Meter entfernt.</w:t>
      </w:r>
      <w:r>
        <w:t xml:space="preserve"> </w:t>
      </w:r>
    </w:p>
    <w:p w:rsidR="00753618" w:rsidRPr="000D7667" w:rsidRDefault="00753618" w:rsidP="000A2323">
      <w:pPr>
        <w:tabs>
          <w:tab w:val="left" w:pos="567"/>
        </w:tabs>
        <w:jc w:val="both"/>
        <w:rPr>
          <w:rFonts w:cs="Arial"/>
          <w:szCs w:val="24"/>
        </w:rPr>
      </w:pPr>
    </w:p>
    <w:p w:rsidR="00B941A6" w:rsidRPr="000D7667" w:rsidRDefault="00B941A6" w:rsidP="000A2323">
      <w:pPr>
        <w:tabs>
          <w:tab w:val="left" w:pos="567"/>
        </w:tabs>
        <w:jc w:val="both"/>
      </w:pPr>
      <w:r w:rsidRPr="000D7667">
        <w:rPr>
          <w:rFonts w:cs="Arial"/>
          <w:szCs w:val="24"/>
        </w:rPr>
        <w:t xml:space="preserve">Durch das </w:t>
      </w:r>
      <w:r w:rsidR="008C0201" w:rsidRPr="000D7667">
        <w:rPr>
          <w:rFonts w:cs="Arial"/>
          <w:szCs w:val="24"/>
        </w:rPr>
        <w:t xml:space="preserve">gesamte </w:t>
      </w:r>
      <w:r w:rsidRPr="000D7667">
        <w:rPr>
          <w:rFonts w:cs="Arial"/>
          <w:szCs w:val="24"/>
        </w:rPr>
        <w:t xml:space="preserve">Vorhaben werden </w:t>
      </w:r>
      <w:r w:rsidR="008C0201" w:rsidRPr="000D7667">
        <w:rPr>
          <w:rFonts w:cs="Arial"/>
          <w:szCs w:val="24"/>
        </w:rPr>
        <w:t xml:space="preserve">lediglich </w:t>
      </w:r>
      <w:r w:rsidR="006A6CB9" w:rsidRPr="000D7667">
        <w:t>4</w:t>
      </w:r>
      <w:r w:rsidR="000D7667" w:rsidRPr="000D7667">
        <w:t>0</w:t>
      </w:r>
      <w:r w:rsidR="006A6CB9" w:rsidRPr="000D7667">
        <w:t xml:space="preserve"> m²</w:t>
      </w:r>
      <w:r w:rsidR="008C0201" w:rsidRPr="000D7667">
        <w:t xml:space="preserve"> </w:t>
      </w:r>
      <w:r w:rsidRPr="000D7667">
        <w:t xml:space="preserve">Fläche versiegelt. </w:t>
      </w:r>
      <w:r w:rsidR="00C52813">
        <w:t>D</w:t>
      </w:r>
      <w:r w:rsidR="001E0C24" w:rsidRPr="001E0C24">
        <w:t>as Bauvorhaben wird nicht auf Gebieten gemäß 2.3 der Anlage 3 zum UVPG errichtet.</w:t>
      </w:r>
      <w:r w:rsidR="001E0C24">
        <w:t xml:space="preserve"> </w:t>
      </w:r>
      <w:r w:rsidR="00840861">
        <w:t>Jedoch liegen i</w:t>
      </w:r>
      <w:r w:rsidR="001E0C24">
        <w:t xml:space="preserve">m Radius von 1 km um das </w:t>
      </w:r>
      <w:r w:rsidR="00D64248">
        <w:t>V</w:t>
      </w:r>
      <w:r w:rsidR="001E0C24">
        <w:t xml:space="preserve">orhaben </w:t>
      </w:r>
      <w:r w:rsidR="00840861">
        <w:t xml:space="preserve">sechs Bodendenkmäler, ein Baudenkmal sowie zwei gesetzlich geschützte Biotope. </w:t>
      </w:r>
    </w:p>
    <w:p w:rsidR="00B941A6" w:rsidRPr="000D7667" w:rsidRDefault="00B941A6" w:rsidP="000A2323">
      <w:pPr>
        <w:pStyle w:val="Default"/>
        <w:jc w:val="both"/>
        <w:rPr>
          <w:color w:val="auto"/>
        </w:rPr>
      </w:pPr>
    </w:p>
    <w:p w:rsidR="00D348E1" w:rsidRPr="000D7667" w:rsidRDefault="00D348E1" w:rsidP="000A2323">
      <w:pPr>
        <w:pStyle w:val="Textkrper"/>
        <w:jc w:val="both"/>
        <w:rPr>
          <w:sz w:val="24"/>
          <w:szCs w:val="24"/>
          <w:u w:val="single"/>
        </w:rPr>
      </w:pPr>
      <w:r w:rsidRPr="000D7667">
        <w:rPr>
          <w:sz w:val="24"/>
          <w:szCs w:val="24"/>
          <w:u w:val="single"/>
        </w:rPr>
        <w:t>3. Keine erheblichen nachteiligen Auswirkungen auf Schutzgüter (§ 2 UVPG)</w:t>
      </w:r>
    </w:p>
    <w:p w:rsidR="008C3434" w:rsidRPr="000D7667" w:rsidRDefault="008C3434" w:rsidP="000A2323">
      <w:pPr>
        <w:pStyle w:val="Default"/>
        <w:jc w:val="both"/>
        <w:rPr>
          <w:color w:val="auto"/>
        </w:rPr>
      </w:pPr>
    </w:p>
    <w:p w:rsidR="00391484" w:rsidRDefault="0088411F" w:rsidP="000A2323">
      <w:pPr>
        <w:pStyle w:val="Default"/>
        <w:jc w:val="both"/>
        <w:rPr>
          <w:color w:val="auto"/>
        </w:rPr>
      </w:pPr>
      <w:r w:rsidRPr="0088411F">
        <w:rPr>
          <w:color w:val="auto"/>
        </w:rPr>
        <w:t xml:space="preserve">Im Bereich des beschriebenen Genehmigungsvorhabens sind keine negativen Auswirkungen aus geographischer Sicht bzw. auf die Bevölkerung ersichtlich. </w:t>
      </w:r>
      <w:r w:rsidR="00391484" w:rsidRPr="00391484">
        <w:rPr>
          <w:color w:val="auto"/>
        </w:rPr>
        <w:t xml:space="preserve">Die Lärmeinwirkungen auf Wohnbebauung sind aufgrund der Entfernung zur nächsten Wohnsiedlung in </w:t>
      </w:r>
      <w:proofErr w:type="spellStart"/>
      <w:r w:rsidR="00391484" w:rsidRPr="00391484">
        <w:rPr>
          <w:color w:val="auto"/>
        </w:rPr>
        <w:t>Allmersdorf</w:t>
      </w:r>
      <w:proofErr w:type="spellEnd"/>
      <w:r w:rsidR="00391484" w:rsidRPr="00391484">
        <w:rPr>
          <w:color w:val="auto"/>
        </w:rPr>
        <w:t xml:space="preserve"> (ca. 630 m) nicht gegeben. Geruchsbeeinträchtigungen sind ebenso nicht zu erwarten, da alle relevanten Behälter der Anlage (Fermenter, </w:t>
      </w:r>
      <w:proofErr w:type="spellStart"/>
      <w:r w:rsidR="00391484" w:rsidRPr="00391484">
        <w:rPr>
          <w:color w:val="auto"/>
        </w:rPr>
        <w:t>Nachfermenter</w:t>
      </w:r>
      <w:proofErr w:type="spellEnd"/>
      <w:r w:rsidR="00391484" w:rsidRPr="00391484">
        <w:rPr>
          <w:color w:val="auto"/>
        </w:rPr>
        <w:t xml:space="preserve"> und Endlager) überdacht sind. </w:t>
      </w:r>
    </w:p>
    <w:p w:rsidR="00B941A6" w:rsidRPr="00BC4D45" w:rsidRDefault="00840861" w:rsidP="000A2323">
      <w:pPr>
        <w:pStyle w:val="Default"/>
        <w:jc w:val="both"/>
        <w:rPr>
          <w:color w:val="auto"/>
        </w:rPr>
      </w:pPr>
      <w:r>
        <w:rPr>
          <w:color w:val="auto"/>
        </w:rPr>
        <w:t>Aufgrund der minimalen Versiegelung ergibt sich f</w:t>
      </w:r>
      <w:r w:rsidRPr="00840861">
        <w:rPr>
          <w:color w:val="auto"/>
        </w:rPr>
        <w:t>ür die Qualität des Bodens keine wesentliche Verschlechterung.</w:t>
      </w:r>
      <w:r w:rsidR="00201827">
        <w:rPr>
          <w:color w:val="auto"/>
        </w:rPr>
        <w:t xml:space="preserve"> </w:t>
      </w:r>
      <w:r w:rsidRPr="00840861">
        <w:rPr>
          <w:color w:val="auto"/>
        </w:rPr>
        <w:t xml:space="preserve">Gebiete gemäß 2.3 der Anlage 3 zum UVPG </w:t>
      </w:r>
      <w:r>
        <w:rPr>
          <w:color w:val="auto"/>
        </w:rPr>
        <w:t>sind durch das Bauvorhaben nicht direkt betroffen. U</w:t>
      </w:r>
      <w:r w:rsidR="00105F2B" w:rsidRPr="000D7667">
        <w:rPr>
          <w:color w:val="auto"/>
        </w:rPr>
        <w:t>nter Beachtung eines Beurteilungsgebiets mit dem Radius von 1,</w:t>
      </w:r>
      <w:r w:rsidR="00B941A6" w:rsidRPr="000D7667">
        <w:rPr>
          <w:color w:val="auto"/>
        </w:rPr>
        <w:t>0</w:t>
      </w:r>
      <w:r w:rsidR="00105F2B" w:rsidRPr="000D7667">
        <w:rPr>
          <w:color w:val="auto"/>
        </w:rPr>
        <w:t xml:space="preserve"> km um das </w:t>
      </w:r>
      <w:r w:rsidR="0088411F">
        <w:rPr>
          <w:color w:val="auto"/>
        </w:rPr>
        <w:t>V</w:t>
      </w:r>
      <w:r w:rsidR="00105F2B" w:rsidRPr="00BC4D45">
        <w:rPr>
          <w:color w:val="auto"/>
        </w:rPr>
        <w:t xml:space="preserve">orhaben ist </w:t>
      </w:r>
      <w:r w:rsidR="0088411F">
        <w:rPr>
          <w:color w:val="auto"/>
        </w:rPr>
        <w:t xml:space="preserve">jedoch </w:t>
      </w:r>
      <w:r w:rsidR="00105F2B" w:rsidRPr="00BC4D45">
        <w:rPr>
          <w:color w:val="auto"/>
        </w:rPr>
        <w:t xml:space="preserve">die Beeinflussung </w:t>
      </w:r>
      <w:r w:rsidR="00B941A6" w:rsidRPr="00BC4D45">
        <w:rPr>
          <w:color w:val="auto"/>
        </w:rPr>
        <w:t>von sechs Bodendenkmälern</w:t>
      </w:r>
      <w:r w:rsidR="009372E5" w:rsidRPr="00BC4D45">
        <w:rPr>
          <w:color w:val="auto"/>
        </w:rPr>
        <w:t>,</w:t>
      </w:r>
      <w:r w:rsidR="00B941A6" w:rsidRPr="00BC4D45">
        <w:rPr>
          <w:color w:val="auto"/>
        </w:rPr>
        <w:t xml:space="preserve"> einem Baudenkmal</w:t>
      </w:r>
      <w:r w:rsidR="00CF1F85" w:rsidRPr="00BC4D45">
        <w:rPr>
          <w:color w:val="auto"/>
        </w:rPr>
        <w:t xml:space="preserve"> </w:t>
      </w:r>
      <w:r w:rsidR="009372E5" w:rsidRPr="00BC4D45">
        <w:rPr>
          <w:color w:val="auto"/>
        </w:rPr>
        <w:t xml:space="preserve">sowie zweier gesetzlich geschützter Biotope </w:t>
      </w:r>
      <w:r w:rsidR="00CF1F85" w:rsidRPr="00BC4D45">
        <w:rPr>
          <w:color w:val="auto"/>
        </w:rPr>
        <w:t>denkbar</w:t>
      </w:r>
      <w:r w:rsidR="00B941A6" w:rsidRPr="00BC4D45">
        <w:rPr>
          <w:color w:val="auto"/>
        </w:rPr>
        <w:t>.</w:t>
      </w:r>
    </w:p>
    <w:p w:rsidR="00B941A6" w:rsidRPr="00F367D5" w:rsidRDefault="00B941A6" w:rsidP="000A2323">
      <w:pPr>
        <w:pStyle w:val="Default"/>
        <w:jc w:val="both"/>
        <w:rPr>
          <w:color w:val="auto"/>
        </w:rPr>
      </w:pPr>
      <w:r w:rsidRPr="00BC4D45">
        <w:rPr>
          <w:color w:val="auto"/>
        </w:rPr>
        <w:t xml:space="preserve">Gemäß der Stellungnahme des </w:t>
      </w:r>
      <w:r w:rsidRPr="000D7667">
        <w:rPr>
          <w:color w:val="auto"/>
        </w:rPr>
        <w:t xml:space="preserve">Sachgebietes Denkmalschutz am Landratsamt Kelheim </w:t>
      </w:r>
      <w:r w:rsidR="0088411F">
        <w:rPr>
          <w:color w:val="auto"/>
        </w:rPr>
        <w:t>hat</w:t>
      </w:r>
      <w:r w:rsidR="0088411F" w:rsidRPr="000D7667">
        <w:rPr>
          <w:color w:val="auto"/>
        </w:rPr>
        <w:t xml:space="preserve"> </w:t>
      </w:r>
      <w:r w:rsidRPr="000D7667">
        <w:rPr>
          <w:color w:val="auto"/>
        </w:rPr>
        <w:t xml:space="preserve">das beantragte Vorhaben in Bezug auf Bodendenkmalpflege </w:t>
      </w:r>
      <w:r w:rsidR="005F6F30" w:rsidRPr="000D7667">
        <w:rPr>
          <w:color w:val="auto"/>
        </w:rPr>
        <w:t>und</w:t>
      </w:r>
      <w:r w:rsidRPr="000D7667">
        <w:rPr>
          <w:color w:val="auto"/>
        </w:rPr>
        <w:t xml:space="preserve"> </w:t>
      </w:r>
      <w:r w:rsidRPr="00F367D5">
        <w:rPr>
          <w:color w:val="auto"/>
        </w:rPr>
        <w:t xml:space="preserve">Baudenkmalpflege (Art. 6 und Art. 7 </w:t>
      </w:r>
      <w:proofErr w:type="spellStart"/>
      <w:r w:rsidRPr="00F367D5">
        <w:rPr>
          <w:color w:val="auto"/>
        </w:rPr>
        <w:t>DSchG</w:t>
      </w:r>
      <w:proofErr w:type="spellEnd"/>
      <w:r w:rsidRPr="00F367D5">
        <w:rPr>
          <w:color w:val="auto"/>
        </w:rPr>
        <w:t xml:space="preserve">) </w:t>
      </w:r>
      <w:r w:rsidR="0088411F">
        <w:rPr>
          <w:color w:val="auto"/>
        </w:rPr>
        <w:t>keine nachteiligen Auswirkungen</w:t>
      </w:r>
      <w:r w:rsidRPr="00F367D5">
        <w:rPr>
          <w:color w:val="auto"/>
        </w:rPr>
        <w:t>.</w:t>
      </w:r>
    </w:p>
    <w:p w:rsidR="00C20C2B" w:rsidRPr="00F367D5" w:rsidRDefault="00C20C2B" w:rsidP="00C20C2B">
      <w:pPr>
        <w:tabs>
          <w:tab w:val="num" w:pos="1800"/>
        </w:tabs>
        <w:jc w:val="both"/>
      </w:pPr>
      <w:r w:rsidRPr="00F367D5">
        <w:t xml:space="preserve">Nach Aussage </w:t>
      </w:r>
      <w:r w:rsidR="007D5B28" w:rsidRPr="00F367D5">
        <w:t xml:space="preserve">des Technischen Immissionsschutzes </w:t>
      </w:r>
      <w:r w:rsidR="00201827">
        <w:t xml:space="preserve">liegen </w:t>
      </w:r>
      <w:r w:rsidRPr="00F367D5">
        <w:t>die Ammoniak</w:t>
      </w:r>
      <w:r w:rsidR="00265451">
        <w:t>immissionen um ein Vielfaches unterhalb des in Anhang 1 der TA Luft genannten Immissionswertes für eine irrelevante Zusatzbelastung.</w:t>
      </w:r>
      <w:r w:rsidR="0083573C">
        <w:t xml:space="preserve"> </w:t>
      </w:r>
      <w:r w:rsidR="00265451">
        <w:t xml:space="preserve">Das Vorhaben trägt zudem nicht maßgeblich zur Stickstoffdeposition bei. </w:t>
      </w:r>
      <w:r w:rsidR="0088411F">
        <w:t xml:space="preserve"> </w:t>
      </w:r>
      <w:r w:rsidRPr="00BC4D45">
        <w:t xml:space="preserve"> </w:t>
      </w:r>
      <w:r w:rsidR="0083573C" w:rsidRPr="0083573C">
        <w:t>Für die im untersuchten 1km-Umkreis um die Anlage befindlichen gesetzlich geschützten Biotope wird bzgl. Stickstoffdeposition eine deutliche Unterschreitung de</w:t>
      </w:r>
      <w:r w:rsidR="00391484">
        <w:t>s</w:t>
      </w:r>
      <w:r w:rsidR="0083573C" w:rsidRPr="0083573C">
        <w:t xml:space="preserve"> im LAI-Leitfaden genannten </w:t>
      </w:r>
      <w:proofErr w:type="spellStart"/>
      <w:r w:rsidR="0083573C" w:rsidRPr="0083573C">
        <w:t>Abschneidekriteri</w:t>
      </w:r>
      <w:r w:rsidR="00391484">
        <w:t>ums</w:t>
      </w:r>
      <w:proofErr w:type="spellEnd"/>
      <w:r w:rsidR="0083573C" w:rsidRPr="0083573C">
        <w:t xml:space="preserve"> (5kg</w:t>
      </w:r>
      <w:r w:rsidR="00D64248">
        <w:t xml:space="preserve"> </w:t>
      </w:r>
      <w:r w:rsidR="0083573C" w:rsidRPr="0083573C">
        <w:t xml:space="preserve">N/ha*a für empfindliche terrestrische Ökosysteme) erwartet. Demnach ist mit Beeinträchtigungen </w:t>
      </w:r>
      <w:r w:rsidR="00391484">
        <w:t xml:space="preserve">der Biotope </w:t>
      </w:r>
      <w:r w:rsidR="0083573C" w:rsidRPr="0083573C">
        <w:t xml:space="preserve">durch Stickstoffdeposition </w:t>
      </w:r>
      <w:r w:rsidR="00391484">
        <w:t xml:space="preserve">nicht </w:t>
      </w:r>
      <w:r w:rsidR="0083573C" w:rsidRPr="0083573C">
        <w:t>zu rechnen.</w:t>
      </w:r>
      <w:r w:rsidR="00391484">
        <w:t xml:space="preserve"> </w:t>
      </w:r>
      <w:r w:rsidRPr="00BC4D45">
        <w:t xml:space="preserve">Diese Einschätzung wurde von der Unteren Naturschutzbehörde bestätigt. </w:t>
      </w:r>
      <w:r w:rsidR="00F367D5" w:rsidRPr="00BC4D45">
        <w:t>Der</w:t>
      </w:r>
      <w:r w:rsidRPr="00BC4D45">
        <w:t xml:space="preserve"> Schutz vor erheblichen Nachteilen durch Schädigung empfindlicher Pflanzen und Ökosysteme </w:t>
      </w:r>
      <w:r w:rsidRPr="00F367D5">
        <w:t>durch die Einwirkung von Ammoniak und Stickstoff in der Umgebung des A</w:t>
      </w:r>
      <w:r w:rsidR="008B407F" w:rsidRPr="00F367D5">
        <w:t>nlagenstandortes</w:t>
      </w:r>
      <w:r w:rsidR="00F367D5" w:rsidRPr="00F367D5">
        <w:t xml:space="preserve"> ist</w:t>
      </w:r>
      <w:r w:rsidR="008B407F" w:rsidRPr="00F367D5">
        <w:t xml:space="preserve"> gewährleistet.</w:t>
      </w:r>
    </w:p>
    <w:p w:rsidR="00235B22" w:rsidRPr="00C626BC" w:rsidRDefault="00235B22" w:rsidP="000A2323">
      <w:pPr>
        <w:jc w:val="both"/>
        <w:rPr>
          <w:rFonts w:cs="Arial"/>
          <w:szCs w:val="24"/>
        </w:rPr>
      </w:pPr>
    </w:p>
    <w:p w:rsidR="003910FB" w:rsidRPr="00C626BC" w:rsidRDefault="003910FB" w:rsidP="000A2323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C626BC">
        <w:rPr>
          <w:rFonts w:cs="Arial"/>
          <w:szCs w:val="24"/>
        </w:rPr>
        <w:t>Erhebliche nachteilige Auswirkungen auf Schutzgüter gemäß § 2 Abs. 1 UVPG können</w:t>
      </w:r>
      <w:r w:rsidR="00A05962" w:rsidRPr="00C626BC">
        <w:rPr>
          <w:rFonts w:cs="Arial"/>
          <w:szCs w:val="24"/>
        </w:rPr>
        <w:t xml:space="preserve"> somit</w:t>
      </w:r>
      <w:r w:rsidR="00F73F1D" w:rsidRPr="00C626BC">
        <w:rPr>
          <w:rFonts w:cs="Arial"/>
          <w:szCs w:val="24"/>
        </w:rPr>
        <w:t xml:space="preserve"> ausgeschlossen werden.</w:t>
      </w:r>
    </w:p>
    <w:p w:rsidR="00E02A8C" w:rsidRDefault="00E02A8C">
      <w:pPr>
        <w:rPr>
          <w:rFonts w:eastAsia="Times New Roman" w:cs="Arial"/>
          <w:bCs/>
          <w:szCs w:val="24"/>
          <w:lang w:eastAsia="de-DE"/>
        </w:rPr>
      </w:pPr>
      <w:r>
        <w:rPr>
          <w:b/>
          <w:szCs w:val="24"/>
        </w:rPr>
        <w:br w:type="page"/>
      </w:r>
    </w:p>
    <w:p w:rsidR="00B45233" w:rsidRPr="00C626BC" w:rsidRDefault="00B45233" w:rsidP="000A2323">
      <w:pPr>
        <w:pStyle w:val="Textkrper"/>
        <w:tabs>
          <w:tab w:val="clear" w:pos="3119"/>
          <w:tab w:val="clear" w:pos="5387"/>
          <w:tab w:val="clear" w:pos="7088"/>
          <w:tab w:val="clear" w:pos="8222"/>
        </w:tabs>
        <w:jc w:val="both"/>
        <w:rPr>
          <w:b w:val="0"/>
          <w:sz w:val="24"/>
          <w:szCs w:val="24"/>
        </w:rPr>
      </w:pPr>
    </w:p>
    <w:p w:rsidR="0000068C" w:rsidRPr="00C626BC" w:rsidRDefault="00B45233" w:rsidP="00B45233">
      <w:pPr>
        <w:pStyle w:val="Textkrper"/>
        <w:jc w:val="both"/>
        <w:rPr>
          <w:b w:val="0"/>
          <w:sz w:val="24"/>
          <w:szCs w:val="24"/>
        </w:rPr>
      </w:pPr>
      <w:r w:rsidRPr="00C626BC">
        <w:rPr>
          <w:b w:val="0"/>
          <w:sz w:val="24"/>
          <w:szCs w:val="24"/>
        </w:rPr>
        <w:t xml:space="preserve">Die </w:t>
      </w:r>
      <w:r w:rsidR="00346506" w:rsidRPr="00C626BC">
        <w:rPr>
          <w:b w:val="0"/>
          <w:sz w:val="24"/>
          <w:szCs w:val="24"/>
        </w:rPr>
        <w:t>allgemein</w:t>
      </w:r>
      <w:r w:rsidRPr="00C626BC">
        <w:rPr>
          <w:b w:val="0"/>
          <w:sz w:val="24"/>
          <w:szCs w:val="24"/>
        </w:rPr>
        <w:t>e Vorprüfung hat ergeben, dass das Vorhaben keiner förmlichen Umweltverträglichkeitsprüfung zu unterziehen ist, da aufgrund überschlägiger Prüfung unter Berücksichtigung der unter Anlag</w:t>
      </w:r>
      <w:r w:rsidR="0000068C" w:rsidRPr="00C626BC">
        <w:rPr>
          <w:b w:val="0"/>
          <w:sz w:val="24"/>
          <w:szCs w:val="24"/>
        </w:rPr>
        <w:t>e 3</w:t>
      </w:r>
      <w:r w:rsidR="00346506" w:rsidRPr="00C626BC">
        <w:rPr>
          <w:b w:val="0"/>
          <w:sz w:val="24"/>
          <w:szCs w:val="24"/>
        </w:rPr>
        <w:t xml:space="preserve"> zum</w:t>
      </w:r>
      <w:r w:rsidR="0000068C" w:rsidRPr="00C626BC">
        <w:rPr>
          <w:b w:val="0"/>
          <w:sz w:val="24"/>
          <w:szCs w:val="24"/>
        </w:rPr>
        <w:t xml:space="preserve"> UVPG aufgeführten Kriterien </w:t>
      </w:r>
      <w:r w:rsidRPr="00C626BC">
        <w:rPr>
          <w:b w:val="0"/>
          <w:sz w:val="24"/>
          <w:szCs w:val="24"/>
        </w:rPr>
        <w:t>keine erheblichen nachteiligen Umweltauswirkungen z</w:t>
      </w:r>
      <w:r w:rsidR="003910FB" w:rsidRPr="00C626BC">
        <w:rPr>
          <w:b w:val="0"/>
          <w:sz w:val="24"/>
          <w:szCs w:val="24"/>
        </w:rPr>
        <w:t xml:space="preserve">u besorgen sind, welche nach § </w:t>
      </w:r>
      <w:r w:rsidRPr="00C626BC">
        <w:rPr>
          <w:b w:val="0"/>
          <w:sz w:val="24"/>
          <w:szCs w:val="24"/>
        </w:rPr>
        <w:t>2</w:t>
      </w:r>
      <w:r w:rsidR="003910FB" w:rsidRPr="00C626BC">
        <w:rPr>
          <w:b w:val="0"/>
          <w:sz w:val="24"/>
          <w:szCs w:val="24"/>
        </w:rPr>
        <w:t>5</w:t>
      </w:r>
      <w:r w:rsidRPr="00C626BC">
        <w:rPr>
          <w:b w:val="0"/>
          <w:sz w:val="24"/>
          <w:szCs w:val="24"/>
        </w:rPr>
        <w:t xml:space="preserve"> UVPG zu berücksichtigen wären</w:t>
      </w:r>
      <w:r w:rsidR="0000068C" w:rsidRPr="00C626BC">
        <w:rPr>
          <w:b w:val="0"/>
          <w:sz w:val="24"/>
          <w:szCs w:val="24"/>
        </w:rPr>
        <w:t>.</w:t>
      </w:r>
    </w:p>
    <w:p w:rsidR="00784B05" w:rsidRPr="00FE0DCA" w:rsidRDefault="00391484" w:rsidP="0035475D">
      <w:pPr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784B05" w:rsidRPr="00FE0DCA">
        <w:rPr>
          <w:rFonts w:cs="Arial"/>
          <w:szCs w:val="24"/>
        </w:rPr>
        <w:t>iese Feststellung wird hiermit gemäß § 5 Abs. 2 Satz 1 UVPG bekannt gemacht. Es wird darauf hingewiesen, dass die Feststellung nicht selbständig anfechtbar ist.</w:t>
      </w:r>
    </w:p>
    <w:p w:rsidR="00A64574" w:rsidRDefault="00A64574">
      <w:pPr>
        <w:rPr>
          <w:rFonts w:eastAsia="Times New Roman" w:cs="Arial"/>
          <w:szCs w:val="24"/>
          <w:lang w:eastAsia="de-DE"/>
        </w:rPr>
      </w:pPr>
    </w:p>
    <w:p w:rsidR="00D129C8" w:rsidRPr="00201827" w:rsidRDefault="00D129C8" w:rsidP="006D70EA">
      <w:pPr>
        <w:pStyle w:val="Fuzeile"/>
        <w:tabs>
          <w:tab w:val="clear" w:pos="4536"/>
          <w:tab w:val="clear" w:pos="9072"/>
          <w:tab w:val="left" w:pos="4253"/>
        </w:tabs>
        <w:ind w:left="851" w:hanging="851"/>
        <w:jc w:val="both"/>
        <w:rPr>
          <w:rFonts w:cs="Arial"/>
          <w:szCs w:val="24"/>
        </w:rPr>
      </w:pPr>
    </w:p>
    <w:p w:rsidR="006D70EA" w:rsidRPr="00201827" w:rsidRDefault="006D70EA" w:rsidP="006D70EA">
      <w:pPr>
        <w:pStyle w:val="Fuzeile"/>
        <w:tabs>
          <w:tab w:val="clear" w:pos="4536"/>
          <w:tab w:val="clear" w:pos="9072"/>
          <w:tab w:val="left" w:pos="4253"/>
        </w:tabs>
        <w:ind w:left="851" w:hanging="851"/>
        <w:jc w:val="both"/>
        <w:rPr>
          <w:rFonts w:cs="Arial"/>
          <w:szCs w:val="24"/>
        </w:rPr>
      </w:pPr>
      <w:r w:rsidRPr="00201827">
        <w:rPr>
          <w:rFonts w:cs="Arial"/>
          <w:szCs w:val="24"/>
        </w:rPr>
        <w:t xml:space="preserve">Kelheim, den </w:t>
      </w:r>
      <w:r w:rsidR="00201827" w:rsidRPr="00201827">
        <w:rPr>
          <w:rFonts w:cs="Arial"/>
          <w:szCs w:val="24"/>
        </w:rPr>
        <w:t>10</w:t>
      </w:r>
      <w:r w:rsidR="00CC7588" w:rsidRPr="00201827">
        <w:rPr>
          <w:rFonts w:cs="Arial"/>
          <w:szCs w:val="24"/>
        </w:rPr>
        <w:t>.</w:t>
      </w:r>
      <w:r w:rsidR="00BC4D45" w:rsidRPr="00201827">
        <w:rPr>
          <w:rFonts w:cs="Arial"/>
          <w:szCs w:val="24"/>
        </w:rPr>
        <w:t>03</w:t>
      </w:r>
      <w:r w:rsidRPr="00201827">
        <w:rPr>
          <w:rFonts w:cs="Arial"/>
          <w:szCs w:val="24"/>
        </w:rPr>
        <w:t>.20</w:t>
      </w:r>
      <w:r w:rsidR="00BC4D45" w:rsidRPr="00201827">
        <w:rPr>
          <w:rFonts w:cs="Arial"/>
          <w:szCs w:val="24"/>
        </w:rPr>
        <w:t>22</w:t>
      </w:r>
    </w:p>
    <w:p w:rsidR="006D70EA" w:rsidRPr="00201827" w:rsidRDefault="006D70EA" w:rsidP="006D70EA">
      <w:pPr>
        <w:pStyle w:val="Fuzeile"/>
        <w:tabs>
          <w:tab w:val="clear" w:pos="4536"/>
          <w:tab w:val="clear" w:pos="9072"/>
          <w:tab w:val="left" w:pos="4253"/>
        </w:tabs>
        <w:ind w:left="851" w:hanging="851"/>
        <w:jc w:val="both"/>
        <w:rPr>
          <w:rFonts w:cs="Arial"/>
          <w:szCs w:val="24"/>
        </w:rPr>
      </w:pPr>
      <w:r w:rsidRPr="00201827">
        <w:rPr>
          <w:rFonts w:cs="Arial"/>
          <w:szCs w:val="24"/>
        </w:rPr>
        <w:t>LANDRATSAMT Kelheim</w:t>
      </w:r>
    </w:p>
    <w:p w:rsidR="006D70EA" w:rsidRPr="00201827" w:rsidRDefault="006D70EA" w:rsidP="006D70EA">
      <w:pPr>
        <w:pStyle w:val="Fuzeile"/>
        <w:tabs>
          <w:tab w:val="clear" w:pos="4536"/>
          <w:tab w:val="clear" w:pos="9072"/>
          <w:tab w:val="left" w:pos="4253"/>
        </w:tabs>
        <w:jc w:val="both"/>
        <w:rPr>
          <w:rFonts w:cs="Arial"/>
          <w:szCs w:val="24"/>
        </w:rPr>
      </w:pPr>
    </w:p>
    <w:p w:rsidR="00FA7478" w:rsidRPr="00201827" w:rsidRDefault="00FA7478" w:rsidP="006D70EA">
      <w:pPr>
        <w:pStyle w:val="Fuzeile"/>
        <w:tabs>
          <w:tab w:val="clear" w:pos="4536"/>
          <w:tab w:val="clear" w:pos="9072"/>
          <w:tab w:val="left" w:pos="4253"/>
        </w:tabs>
        <w:jc w:val="both"/>
        <w:rPr>
          <w:rFonts w:cs="Arial"/>
          <w:szCs w:val="24"/>
        </w:rPr>
      </w:pPr>
    </w:p>
    <w:p w:rsidR="00D129C8" w:rsidRPr="00201827" w:rsidRDefault="00D129C8" w:rsidP="006D70EA">
      <w:pPr>
        <w:pStyle w:val="Fuzeile"/>
        <w:tabs>
          <w:tab w:val="clear" w:pos="4536"/>
          <w:tab w:val="clear" w:pos="9072"/>
          <w:tab w:val="left" w:pos="4253"/>
        </w:tabs>
        <w:jc w:val="both"/>
        <w:rPr>
          <w:rFonts w:cs="Arial"/>
          <w:szCs w:val="24"/>
        </w:rPr>
      </w:pPr>
    </w:p>
    <w:p w:rsidR="00FE0DCA" w:rsidRPr="00201827" w:rsidRDefault="00FE0DCA" w:rsidP="00FE0DCA">
      <w:pPr>
        <w:pStyle w:val="Fuzeile"/>
        <w:tabs>
          <w:tab w:val="clear" w:pos="4536"/>
          <w:tab w:val="clear" w:pos="9072"/>
          <w:tab w:val="left" w:pos="4253"/>
        </w:tabs>
        <w:jc w:val="both"/>
        <w:rPr>
          <w:rFonts w:cs="Arial"/>
          <w:szCs w:val="24"/>
        </w:rPr>
      </w:pPr>
      <w:r w:rsidRPr="00201827">
        <w:rPr>
          <w:rFonts w:cs="Arial"/>
          <w:szCs w:val="24"/>
        </w:rPr>
        <w:t>Ferch</w:t>
      </w:r>
    </w:p>
    <w:p w:rsidR="00FE0DCA" w:rsidRPr="00201827" w:rsidRDefault="00FE0DCA" w:rsidP="00FE0DCA">
      <w:pPr>
        <w:pStyle w:val="Fuzeile"/>
        <w:tabs>
          <w:tab w:val="clear" w:pos="4536"/>
          <w:tab w:val="clear" w:pos="9072"/>
          <w:tab w:val="left" w:pos="4253"/>
        </w:tabs>
        <w:jc w:val="both"/>
        <w:rPr>
          <w:rFonts w:cs="Arial"/>
          <w:szCs w:val="24"/>
        </w:rPr>
      </w:pPr>
      <w:r w:rsidRPr="00201827">
        <w:rPr>
          <w:rFonts w:cs="Arial"/>
          <w:szCs w:val="24"/>
        </w:rPr>
        <w:t>Regierungsrat</w:t>
      </w:r>
    </w:p>
    <w:p w:rsidR="00A80B96" w:rsidRPr="00201827" w:rsidRDefault="00A80B96" w:rsidP="00FA7478">
      <w:pPr>
        <w:pStyle w:val="Fuzeile"/>
        <w:tabs>
          <w:tab w:val="clear" w:pos="4536"/>
          <w:tab w:val="clear" w:pos="9072"/>
          <w:tab w:val="left" w:pos="4253"/>
        </w:tabs>
        <w:jc w:val="both"/>
        <w:rPr>
          <w:rFonts w:cs="Arial"/>
          <w:szCs w:val="24"/>
        </w:rPr>
      </w:pPr>
    </w:p>
    <w:p w:rsidR="00A80B96" w:rsidRPr="00201827" w:rsidRDefault="00A80B96" w:rsidP="00FA7478">
      <w:pPr>
        <w:pStyle w:val="Fuzeile"/>
        <w:tabs>
          <w:tab w:val="clear" w:pos="4536"/>
          <w:tab w:val="clear" w:pos="9072"/>
          <w:tab w:val="left" w:pos="4253"/>
        </w:tabs>
        <w:jc w:val="both"/>
        <w:rPr>
          <w:rFonts w:cs="Arial"/>
          <w:szCs w:val="24"/>
        </w:rPr>
      </w:pPr>
    </w:p>
    <w:p w:rsidR="0035475D" w:rsidRPr="00201827" w:rsidRDefault="0035475D" w:rsidP="00FA7478">
      <w:pPr>
        <w:pStyle w:val="Fuzeile"/>
        <w:tabs>
          <w:tab w:val="clear" w:pos="4536"/>
          <w:tab w:val="clear" w:pos="9072"/>
          <w:tab w:val="left" w:pos="4253"/>
        </w:tabs>
        <w:jc w:val="both"/>
        <w:rPr>
          <w:rFonts w:cs="Arial"/>
          <w:szCs w:val="24"/>
        </w:rPr>
      </w:pPr>
    </w:p>
    <w:p w:rsidR="0035475D" w:rsidRPr="00201827" w:rsidRDefault="0035475D" w:rsidP="00FA7478">
      <w:pPr>
        <w:pStyle w:val="Fuzeile"/>
        <w:tabs>
          <w:tab w:val="clear" w:pos="4536"/>
          <w:tab w:val="clear" w:pos="9072"/>
          <w:tab w:val="left" w:pos="4253"/>
        </w:tabs>
        <w:jc w:val="both"/>
        <w:rPr>
          <w:rFonts w:cs="Arial"/>
          <w:szCs w:val="24"/>
        </w:rPr>
      </w:pPr>
    </w:p>
    <w:p w:rsidR="0035475D" w:rsidRPr="00201827" w:rsidRDefault="0035475D" w:rsidP="00FA7478">
      <w:pPr>
        <w:pStyle w:val="Fuzeile"/>
        <w:tabs>
          <w:tab w:val="clear" w:pos="4536"/>
          <w:tab w:val="clear" w:pos="9072"/>
          <w:tab w:val="left" w:pos="4253"/>
        </w:tabs>
        <w:jc w:val="both"/>
        <w:rPr>
          <w:rFonts w:cs="Arial"/>
          <w:szCs w:val="24"/>
        </w:rPr>
      </w:pPr>
    </w:p>
    <w:p w:rsidR="0035475D" w:rsidRPr="00201827" w:rsidRDefault="0035475D" w:rsidP="00FA7478">
      <w:pPr>
        <w:pStyle w:val="Fuzeile"/>
        <w:tabs>
          <w:tab w:val="clear" w:pos="4536"/>
          <w:tab w:val="clear" w:pos="9072"/>
          <w:tab w:val="left" w:pos="4253"/>
        </w:tabs>
        <w:jc w:val="both"/>
        <w:rPr>
          <w:rFonts w:cs="Arial"/>
          <w:szCs w:val="24"/>
        </w:rPr>
      </w:pPr>
    </w:p>
    <w:p w:rsidR="00A80B96" w:rsidRPr="00201827" w:rsidRDefault="00A80B96" w:rsidP="00FA7478">
      <w:pPr>
        <w:pStyle w:val="Fuzeile"/>
        <w:tabs>
          <w:tab w:val="clear" w:pos="4536"/>
          <w:tab w:val="clear" w:pos="9072"/>
          <w:tab w:val="left" w:pos="4253"/>
        </w:tabs>
        <w:jc w:val="both"/>
        <w:rPr>
          <w:rFonts w:cs="Arial"/>
          <w:szCs w:val="24"/>
        </w:rPr>
      </w:pPr>
    </w:p>
    <w:p w:rsidR="0035475D" w:rsidRPr="00201827" w:rsidRDefault="00A80B96" w:rsidP="00FA7478">
      <w:pPr>
        <w:pStyle w:val="Fuzeile"/>
        <w:tabs>
          <w:tab w:val="clear" w:pos="4536"/>
          <w:tab w:val="clear" w:pos="9072"/>
          <w:tab w:val="left" w:pos="4253"/>
        </w:tabs>
        <w:jc w:val="both"/>
        <w:rPr>
          <w:rFonts w:cs="Arial"/>
          <w:szCs w:val="24"/>
        </w:rPr>
      </w:pPr>
      <w:r w:rsidRPr="00201827">
        <w:rPr>
          <w:rFonts w:cs="Arial"/>
          <w:szCs w:val="24"/>
        </w:rPr>
        <w:t xml:space="preserve">II. </w:t>
      </w:r>
      <w:r w:rsidR="0035475D" w:rsidRPr="00201827">
        <w:rPr>
          <w:rFonts w:cs="Arial"/>
          <w:szCs w:val="24"/>
        </w:rPr>
        <w:t xml:space="preserve"> Bekanntmachung im </w:t>
      </w:r>
      <w:proofErr w:type="spellStart"/>
      <w:r w:rsidR="0035475D" w:rsidRPr="00201827">
        <w:rPr>
          <w:rFonts w:cs="Arial"/>
          <w:szCs w:val="24"/>
        </w:rPr>
        <w:t>UVP-Portal</w:t>
      </w:r>
      <w:proofErr w:type="spellEnd"/>
      <w:r w:rsidR="0035475D" w:rsidRPr="00201827">
        <w:rPr>
          <w:rFonts w:cs="Arial"/>
          <w:szCs w:val="24"/>
        </w:rPr>
        <w:t xml:space="preserve"> am</w:t>
      </w:r>
      <w:r w:rsidR="006A2015" w:rsidRPr="00201827">
        <w:rPr>
          <w:rFonts w:cs="Arial"/>
          <w:szCs w:val="24"/>
        </w:rPr>
        <w:t xml:space="preserve"> </w:t>
      </w:r>
      <w:r w:rsidR="00D378B7">
        <w:rPr>
          <w:rFonts w:cs="Arial"/>
          <w:szCs w:val="24"/>
        </w:rPr>
        <w:t>15</w:t>
      </w:r>
      <w:bookmarkStart w:id="0" w:name="_GoBack"/>
      <w:bookmarkEnd w:id="0"/>
      <w:r w:rsidR="00BC4D45" w:rsidRPr="00201827">
        <w:rPr>
          <w:rFonts w:cs="Arial"/>
          <w:szCs w:val="24"/>
        </w:rPr>
        <w:t>.03.2022</w:t>
      </w:r>
    </w:p>
    <w:p w:rsidR="00A80B96" w:rsidRPr="00201827" w:rsidRDefault="0035475D" w:rsidP="00FA7478">
      <w:pPr>
        <w:pStyle w:val="Fuzeile"/>
        <w:tabs>
          <w:tab w:val="clear" w:pos="4536"/>
          <w:tab w:val="clear" w:pos="9072"/>
          <w:tab w:val="left" w:pos="4253"/>
        </w:tabs>
        <w:jc w:val="both"/>
        <w:rPr>
          <w:rFonts w:cs="Arial"/>
          <w:szCs w:val="24"/>
        </w:rPr>
      </w:pPr>
      <w:r w:rsidRPr="00201827">
        <w:rPr>
          <w:rFonts w:cs="Arial"/>
          <w:szCs w:val="24"/>
        </w:rPr>
        <w:t xml:space="preserve">III. </w:t>
      </w:r>
      <w:r w:rsidR="00A80B96" w:rsidRPr="00201827">
        <w:rPr>
          <w:rFonts w:cs="Arial"/>
          <w:szCs w:val="24"/>
        </w:rPr>
        <w:t>Frau Eberl mit der Bitte um Kenntnisnahme</w:t>
      </w:r>
      <w:r w:rsidR="00391484" w:rsidRPr="00201827">
        <w:rPr>
          <w:rFonts w:cs="Arial"/>
          <w:szCs w:val="24"/>
        </w:rPr>
        <w:t>, Kg am 10.3.22 Eb</w:t>
      </w:r>
    </w:p>
    <w:p w:rsidR="0035475D" w:rsidRPr="00FE0DCA" w:rsidRDefault="0035475D" w:rsidP="00FA7478">
      <w:pPr>
        <w:pStyle w:val="Fuzeile"/>
        <w:tabs>
          <w:tab w:val="clear" w:pos="4536"/>
          <w:tab w:val="clear" w:pos="9072"/>
          <w:tab w:val="left" w:pos="4253"/>
        </w:tabs>
        <w:jc w:val="both"/>
        <w:rPr>
          <w:rFonts w:cs="Arial"/>
          <w:szCs w:val="24"/>
        </w:rPr>
      </w:pPr>
      <w:r w:rsidRPr="00FE0DCA">
        <w:rPr>
          <w:rFonts w:cs="Arial"/>
          <w:szCs w:val="24"/>
        </w:rPr>
        <w:t>IV. z.A.</w:t>
      </w:r>
    </w:p>
    <w:p w:rsidR="00886BC2" w:rsidRPr="00FE0DCA" w:rsidRDefault="00886BC2" w:rsidP="00FA7478">
      <w:pPr>
        <w:pStyle w:val="Fuzeile"/>
        <w:tabs>
          <w:tab w:val="clear" w:pos="4536"/>
          <w:tab w:val="clear" w:pos="9072"/>
          <w:tab w:val="left" w:pos="4253"/>
        </w:tabs>
        <w:jc w:val="both"/>
        <w:rPr>
          <w:rFonts w:cs="Arial"/>
          <w:szCs w:val="24"/>
        </w:rPr>
      </w:pPr>
    </w:p>
    <w:sectPr w:rsidR="00886BC2" w:rsidRPr="00FE0DCA" w:rsidSect="00FA747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865"/>
    <w:multiLevelType w:val="hybridMultilevel"/>
    <w:tmpl w:val="F4F87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1FE5"/>
    <w:multiLevelType w:val="hybridMultilevel"/>
    <w:tmpl w:val="205CE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73EA"/>
    <w:multiLevelType w:val="hybridMultilevel"/>
    <w:tmpl w:val="31E6D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B6C0C"/>
    <w:multiLevelType w:val="hybridMultilevel"/>
    <w:tmpl w:val="BF661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7867"/>
    <w:multiLevelType w:val="hybridMultilevel"/>
    <w:tmpl w:val="AFF61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33EF7"/>
    <w:multiLevelType w:val="hybridMultilevel"/>
    <w:tmpl w:val="8E6E73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A6342"/>
    <w:multiLevelType w:val="hybridMultilevel"/>
    <w:tmpl w:val="E2C42EEE"/>
    <w:lvl w:ilvl="0" w:tplc="0407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7" w15:restartNumberingAfterBreak="0">
    <w:nsid w:val="56E30DCB"/>
    <w:multiLevelType w:val="hybridMultilevel"/>
    <w:tmpl w:val="679074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61537"/>
    <w:multiLevelType w:val="hybridMultilevel"/>
    <w:tmpl w:val="B876FF1C"/>
    <w:lvl w:ilvl="0" w:tplc="78DAC58A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15E6169"/>
    <w:multiLevelType w:val="hybridMultilevel"/>
    <w:tmpl w:val="AA74C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01"/>
    <w:rsid w:val="0000068C"/>
    <w:rsid w:val="00001A3C"/>
    <w:rsid w:val="0001739C"/>
    <w:rsid w:val="00054CB4"/>
    <w:rsid w:val="00060AA1"/>
    <w:rsid w:val="0007278B"/>
    <w:rsid w:val="00081348"/>
    <w:rsid w:val="00083038"/>
    <w:rsid w:val="000A2323"/>
    <w:rsid w:val="000A2A77"/>
    <w:rsid w:val="000A56D5"/>
    <w:rsid w:val="000D1276"/>
    <w:rsid w:val="000D7667"/>
    <w:rsid w:val="000E2B42"/>
    <w:rsid w:val="000E6703"/>
    <w:rsid w:val="0010003B"/>
    <w:rsid w:val="00105F2B"/>
    <w:rsid w:val="00122CE3"/>
    <w:rsid w:val="001444D1"/>
    <w:rsid w:val="0015425C"/>
    <w:rsid w:val="001726D6"/>
    <w:rsid w:val="001D3FA5"/>
    <w:rsid w:val="001D6D70"/>
    <w:rsid w:val="001E0C24"/>
    <w:rsid w:val="00201827"/>
    <w:rsid w:val="00206245"/>
    <w:rsid w:val="00232790"/>
    <w:rsid w:val="00232C62"/>
    <w:rsid w:val="002349A4"/>
    <w:rsid w:val="00235B22"/>
    <w:rsid w:val="00260286"/>
    <w:rsid w:val="00265451"/>
    <w:rsid w:val="002A1E46"/>
    <w:rsid w:val="002B733E"/>
    <w:rsid w:val="002D48C9"/>
    <w:rsid w:val="002E7A01"/>
    <w:rsid w:val="00346506"/>
    <w:rsid w:val="0035475D"/>
    <w:rsid w:val="00380B6F"/>
    <w:rsid w:val="003910FB"/>
    <w:rsid w:val="00391484"/>
    <w:rsid w:val="00396C86"/>
    <w:rsid w:val="00457E6C"/>
    <w:rsid w:val="00471CAC"/>
    <w:rsid w:val="00480A3C"/>
    <w:rsid w:val="00490DA5"/>
    <w:rsid w:val="00493F70"/>
    <w:rsid w:val="004D6EA2"/>
    <w:rsid w:val="004E068B"/>
    <w:rsid w:val="004F5E62"/>
    <w:rsid w:val="0052662B"/>
    <w:rsid w:val="005B4EEB"/>
    <w:rsid w:val="005E3C6C"/>
    <w:rsid w:val="005F582C"/>
    <w:rsid w:val="005F6F30"/>
    <w:rsid w:val="006A2015"/>
    <w:rsid w:val="006A6B57"/>
    <w:rsid w:val="006A6CB9"/>
    <w:rsid w:val="006D70EA"/>
    <w:rsid w:val="00713115"/>
    <w:rsid w:val="00753618"/>
    <w:rsid w:val="007626CD"/>
    <w:rsid w:val="00784B05"/>
    <w:rsid w:val="007D5B28"/>
    <w:rsid w:val="0081163C"/>
    <w:rsid w:val="00812946"/>
    <w:rsid w:val="00821669"/>
    <w:rsid w:val="0083573C"/>
    <w:rsid w:val="00840861"/>
    <w:rsid w:val="00847F7D"/>
    <w:rsid w:val="0088411F"/>
    <w:rsid w:val="00886BC2"/>
    <w:rsid w:val="008B407F"/>
    <w:rsid w:val="008B46BF"/>
    <w:rsid w:val="008C0201"/>
    <w:rsid w:val="008C3434"/>
    <w:rsid w:val="009372E5"/>
    <w:rsid w:val="009743DA"/>
    <w:rsid w:val="009A3944"/>
    <w:rsid w:val="009B59AA"/>
    <w:rsid w:val="009D5851"/>
    <w:rsid w:val="009F0435"/>
    <w:rsid w:val="009F10D2"/>
    <w:rsid w:val="00A05962"/>
    <w:rsid w:val="00A64574"/>
    <w:rsid w:val="00A72E57"/>
    <w:rsid w:val="00A733DF"/>
    <w:rsid w:val="00A80B96"/>
    <w:rsid w:val="00AF3489"/>
    <w:rsid w:val="00AF4DE9"/>
    <w:rsid w:val="00B10156"/>
    <w:rsid w:val="00B12B29"/>
    <w:rsid w:val="00B35476"/>
    <w:rsid w:val="00B45233"/>
    <w:rsid w:val="00B46217"/>
    <w:rsid w:val="00B63726"/>
    <w:rsid w:val="00B802D7"/>
    <w:rsid w:val="00B91D1C"/>
    <w:rsid w:val="00B941A6"/>
    <w:rsid w:val="00BC4D45"/>
    <w:rsid w:val="00BD31A7"/>
    <w:rsid w:val="00C112AB"/>
    <w:rsid w:val="00C20C2B"/>
    <w:rsid w:val="00C52813"/>
    <w:rsid w:val="00C610C4"/>
    <w:rsid w:val="00C626BC"/>
    <w:rsid w:val="00CC7588"/>
    <w:rsid w:val="00CE3262"/>
    <w:rsid w:val="00CF1F85"/>
    <w:rsid w:val="00CF6E7C"/>
    <w:rsid w:val="00D129C8"/>
    <w:rsid w:val="00D23F7C"/>
    <w:rsid w:val="00D348E1"/>
    <w:rsid w:val="00D378B7"/>
    <w:rsid w:val="00D64248"/>
    <w:rsid w:val="00D64746"/>
    <w:rsid w:val="00DA04C4"/>
    <w:rsid w:val="00DA7D6E"/>
    <w:rsid w:val="00DB09F2"/>
    <w:rsid w:val="00DE386F"/>
    <w:rsid w:val="00DF1661"/>
    <w:rsid w:val="00E02A8C"/>
    <w:rsid w:val="00E36897"/>
    <w:rsid w:val="00E7117D"/>
    <w:rsid w:val="00E97C8E"/>
    <w:rsid w:val="00EF242F"/>
    <w:rsid w:val="00F367D5"/>
    <w:rsid w:val="00F73B6C"/>
    <w:rsid w:val="00F73F1D"/>
    <w:rsid w:val="00F9447E"/>
    <w:rsid w:val="00FA7478"/>
    <w:rsid w:val="00FD00A6"/>
    <w:rsid w:val="00FD64DB"/>
    <w:rsid w:val="00F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6A77"/>
  <w15:docId w15:val="{81BDB12B-C4FF-4E8E-860A-11801370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2E7A01"/>
    <w:pPr>
      <w:tabs>
        <w:tab w:val="left" w:pos="3119"/>
        <w:tab w:val="left" w:pos="5387"/>
        <w:tab w:val="left" w:pos="7088"/>
        <w:tab w:val="left" w:pos="8222"/>
      </w:tabs>
    </w:pPr>
    <w:rPr>
      <w:rFonts w:eastAsia="Times New Roman" w:cs="Arial"/>
      <w:b/>
      <w:bCs/>
      <w:sz w:val="2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E7A01"/>
    <w:rPr>
      <w:rFonts w:eastAsia="Times New Roman" w:cs="Arial"/>
      <w:b/>
      <w:bCs/>
      <w:sz w:val="22"/>
      <w:szCs w:val="20"/>
      <w:lang w:eastAsia="de-DE"/>
    </w:rPr>
  </w:style>
  <w:style w:type="paragraph" w:styleId="Fuzeile">
    <w:name w:val="footer"/>
    <w:basedOn w:val="Standard"/>
    <w:link w:val="FuzeileZchn"/>
    <w:rsid w:val="002B733E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2B733E"/>
    <w:rPr>
      <w:rFonts w:eastAsia="Times New Roman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2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25C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link w:val="Textkrper2Zchn"/>
    <w:uiPriority w:val="99"/>
    <w:unhideWhenUsed/>
    <w:rsid w:val="0001739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01739C"/>
  </w:style>
  <w:style w:type="paragraph" w:customStyle="1" w:styleId="AAText">
    <w:name w:val="AA Text"/>
    <w:basedOn w:val="Textkrper"/>
    <w:rsid w:val="00F73B6C"/>
    <w:pPr>
      <w:tabs>
        <w:tab w:val="clear" w:pos="3119"/>
        <w:tab w:val="clear" w:pos="5387"/>
        <w:tab w:val="clear" w:pos="7088"/>
        <w:tab w:val="clear" w:pos="8222"/>
      </w:tabs>
      <w:overflowPunct w:val="0"/>
      <w:autoSpaceDE w:val="0"/>
      <w:autoSpaceDN w:val="0"/>
      <w:adjustRightInd w:val="0"/>
      <w:spacing w:before="120" w:after="120" w:line="312" w:lineRule="auto"/>
      <w:textAlignment w:val="baseline"/>
    </w:pPr>
    <w:rPr>
      <w:rFonts w:ascii="Times New Roman" w:hAnsi="Times New Roman" w:cs="Times New Roman"/>
      <w:b w:val="0"/>
      <w:bCs w:val="0"/>
    </w:rPr>
  </w:style>
  <w:style w:type="paragraph" w:styleId="Kopfzeile">
    <w:name w:val="header"/>
    <w:basedOn w:val="Standard"/>
    <w:link w:val="KopfzeileZchn"/>
    <w:rsid w:val="00F73B6C"/>
    <w:pPr>
      <w:tabs>
        <w:tab w:val="center" w:pos="4536"/>
        <w:tab w:val="right" w:pos="9072"/>
      </w:tabs>
    </w:pPr>
    <w:rPr>
      <w:rFonts w:eastAsia="Times New 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73B6C"/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D5851"/>
    <w:pPr>
      <w:ind w:left="720"/>
      <w:contextualSpacing/>
    </w:pPr>
  </w:style>
  <w:style w:type="paragraph" w:customStyle="1" w:styleId="Default">
    <w:name w:val="Default"/>
    <w:rsid w:val="00493F70"/>
    <w:pPr>
      <w:autoSpaceDE w:val="0"/>
      <w:autoSpaceDN w:val="0"/>
      <w:adjustRightInd w:val="0"/>
    </w:pPr>
    <w:rPr>
      <w:rFonts w:cs="Arial"/>
      <w:color w:val="000000"/>
      <w:szCs w:val="24"/>
    </w:rPr>
  </w:style>
  <w:style w:type="paragraph" w:styleId="Funotentext">
    <w:name w:val="footnote text"/>
    <w:basedOn w:val="Standard"/>
    <w:link w:val="FunotentextZchn"/>
    <w:semiHidden/>
    <w:rsid w:val="00A05962"/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05962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Kelheim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Luft Thomas</dc:creator>
  <cp:lastModifiedBy>Wachter Christian</cp:lastModifiedBy>
  <cp:revision>8</cp:revision>
  <cp:lastPrinted>2020-04-30T06:27:00Z</cp:lastPrinted>
  <dcterms:created xsi:type="dcterms:W3CDTF">2022-03-10T12:59:00Z</dcterms:created>
  <dcterms:modified xsi:type="dcterms:W3CDTF">2022-03-15T09:15:00Z</dcterms:modified>
</cp:coreProperties>
</file>