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A0C" w:rsidRDefault="009A6855" w:rsidP="00BE243F">
      <w:pPr>
        <w:spacing w:after="0" w:line="240" w:lineRule="auto"/>
        <w:rPr>
          <w:rFonts w:ascii="Arial" w:hAnsi="Arial" w:cs="Arial"/>
        </w:rPr>
      </w:pPr>
      <w:r>
        <w:rPr>
          <w:rFonts w:ascii="Arial" w:hAnsi="Arial" w:cs="Arial"/>
        </w:rPr>
        <w:t>Landratsamt Deggendorf</w:t>
      </w:r>
    </w:p>
    <w:p w:rsidR="009A6855" w:rsidRDefault="009A6855" w:rsidP="00BE243F">
      <w:pPr>
        <w:spacing w:after="0" w:line="240" w:lineRule="auto"/>
        <w:rPr>
          <w:rFonts w:ascii="Arial" w:hAnsi="Arial" w:cs="Arial"/>
        </w:rPr>
      </w:pPr>
      <w:r>
        <w:rPr>
          <w:rFonts w:ascii="Arial" w:hAnsi="Arial" w:cs="Arial"/>
        </w:rPr>
        <w:t>41-6414.02</w:t>
      </w:r>
    </w:p>
    <w:p w:rsidR="009A6855" w:rsidRDefault="009A6855" w:rsidP="00BE243F">
      <w:pPr>
        <w:spacing w:after="0" w:line="240" w:lineRule="auto"/>
        <w:rPr>
          <w:rFonts w:ascii="Arial" w:hAnsi="Arial" w:cs="Arial"/>
        </w:rPr>
      </w:pPr>
    </w:p>
    <w:p w:rsidR="009A6855" w:rsidRPr="009A6855" w:rsidRDefault="009A6855" w:rsidP="00BE243F">
      <w:pPr>
        <w:spacing w:after="0" w:line="240" w:lineRule="auto"/>
        <w:rPr>
          <w:rFonts w:ascii="Arial" w:hAnsi="Arial" w:cs="Arial"/>
          <w:b/>
        </w:rPr>
      </w:pPr>
      <w:r w:rsidRPr="009A6855">
        <w:rPr>
          <w:rFonts w:ascii="Arial" w:hAnsi="Arial" w:cs="Arial"/>
          <w:b/>
        </w:rPr>
        <w:t>Wassergesetze;</w:t>
      </w:r>
    </w:p>
    <w:p w:rsidR="009A6855" w:rsidRPr="009A6855" w:rsidRDefault="00EA3B54" w:rsidP="00BE243F">
      <w:pPr>
        <w:spacing w:after="0" w:line="240" w:lineRule="auto"/>
        <w:rPr>
          <w:rFonts w:ascii="Arial" w:hAnsi="Arial" w:cs="Arial"/>
          <w:b/>
        </w:rPr>
      </w:pPr>
      <w:r>
        <w:rPr>
          <w:rFonts w:ascii="Arial" w:hAnsi="Arial" w:cs="Arial"/>
          <w:b/>
        </w:rPr>
        <w:t>Errichtun</w:t>
      </w:r>
      <w:r w:rsidR="005B7B44">
        <w:rPr>
          <w:rFonts w:ascii="Arial" w:hAnsi="Arial" w:cs="Arial"/>
          <w:b/>
        </w:rPr>
        <w:t>g und Betrieb einer Wasserkraft</w:t>
      </w:r>
      <w:r>
        <w:rPr>
          <w:rFonts w:ascii="Arial" w:hAnsi="Arial" w:cs="Arial"/>
          <w:b/>
        </w:rPr>
        <w:t>anlage im rechtsseitigen Ersatzfließgewässer der Stützkraftstufe Pielweichs der Isar im Bereich der Gemeinde Oberpöring durch Herrn Hermann Huber, Niederpöring 68, 94562 Oberpöring</w:t>
      </w:r>
    </w:p>
    <w:p w:rsidR="009A6855" w:rsidRPr="009A6855" w:rsidRDefault="009A6855" w:rsidP="00BE243F">
      <w:pPr>
        <w:spacing w:after="0" w:line="240" w:lineRule="auto"/>
        <w:rPr>
          <w:rFonts w:ascii="Arial" w:hAnsi="Arial" w:cs="Arial"/>
          <w:b/>
        </w:rPr>
      </w:pPr>
    </w:p>
    <w:p w:rsidR="009A6855" w:rsidRDefault="009A6855" w:rsidP="009A6855">
      <w:pPr>
        <w:spacing w:after="0" w:line="240" w:lineRule="auto"/>
        <w:ind w:left="567" w:hanging="567"/>
        <w:rPr>
          <w:rFonts w:ascii="Arial" w:hAnsi="Arial" w:cs="Arial"/>
          <w:b/>
        </w:rPr>
      </w:pPr>
      <w:r w:rsidRPr="009A6855">
        <w:rPr>
          <w:rFonts w:ascii="Arial" w:hAnsi="Arial" w:cs="Arial"/>
          <w:b/>
        </w:rPr>
        <w:t>hier: Bekanntgabe</w:t>
      </w:r>
      <w:r w:rsidR="00713C39">
        <w:rPr>
          <w:rFonts w:ascii="Arial" w:hAnsi="Arial" w:cs="Arial"/>
          <w:b/>
        </w:rPr>
        <w:t xml:space="preserve"> </w:t>
      </w:r>
      <w:r w:rsidRPr="009A6855">
        <w:rPr>
          <w:rFonts w:ascii="Arial" w:hAnsi="Arial" w:cs="Arial"/>
          <w:b/>
        </w:rPr>
        <w:t xml:space="preserve">nach § 5 Abs. 2 des Gesetzes über die </w:t>
      </w:r>
      <w:r>
        <w:rPr>
          <w:rFonts w:ascii="Arial" w:hAnsi="Arial" w:cs="Arial"/>
          <w:b/>
        </w:rPr>
        <w:t xml:space="preserve">     </w:t>
      </w:r>
      <w:r w:rsidRPr="009A6855">
        <w:rPr>
          <w:rFonts w:ascii="Arial" w:hAnsi="Arial" w:cs="Arial"/>
          <w:b/>
        </w:rPr>
        <w:t>Umweltverträglichkeitsprüfung (UVPG)</w:t>
      </w:r>
    </w:p>
    <w:p w:rsidR="009A6855" w:rsidRDefault="009A6855" w:rsidP="009A6855">
      <w:pPr>
        <w:spacing w:after="0" w:line="240" w:lineRule="auto"/>
        <w:ind w:left="567" w:hanging="567"/>
        <w:rPr>
          <w:rFonts w:ascii="Arial" w:hAnsi="Arial" w:cs="Arial"/>
          <w:b/>
        </w:rPr>
      </w:pPr>
    </w:p>
    <w:p w:rsidR="009A6855" w:rsidRDefault="009A6855" w:rsidP="009A6855">
      <w:pPr>
        <w:spacing w:after="0" w:line="240" w:lineRule="auto"/>
        <w:ind w:left="567" w:hanging="567"/>
        <w:rPr>
          <w:rFonts w:ascii="Arial" w:hAnsi="Arial" w:cs="Arial"/>
          <w:b/>
        </w:rPr>
      </w:pPr>
    </w:p>
    <w:p w:rsidR="009A6855" w:rsidRDefault="009A6855" w:rsidP="009A6855">
      <w:pPr>
        <w:spacing w:after="0" w:line="240" w:lineRule="auto"/>
        <w:ind w:left="567" w:hanging="567"/>
        <w:jc w:val="center"/>
        <w:rPr>
          <w:rFonts w:ascii="Arial" w:hAnsi="Arial" w:cs="Arial"/>
          <w:b/>
          <w:sz w:val="28"/>
          <w:szCs w:val="28"/>
          <w:u w:val="single"/>
        </w:rPr>
      </w:pPr>
      <w:r w:rsidRPr="009A6855">
        <w:rPr>
          <w:rFonts w:ascii="Arial" w:hAnsi="Arial" w:cs="Arial"/>
          <w:b/>
          <w:sz w:val="28"/>
          <w:szCs w:val="28"/>
          <w:u w:val="single"/>
        </w:rPr>
        <w:t>B E K A N N T M A C H U N G</w:t>
      </w:r>
    </w:p>
    <w:p w:rsidR="009A6855" w:rsidRDefault="009A6855" w:rsidP="009A6855">
      <w:pPr>
        <w:spacing w:after="0" w:line="240" w:lineRule="auto"/>
        <w:ind w:left="567" w:hanging="567"/>
        <w:rPr>
          <w:rFonts w:ascii="Arial" w:hAnsi="Arial" w:cs="Arial"/>
        </w:rPr>
      </w:pPr>
    </w:p>
    <w:p w:rsidR="009A6855" w:rsidRDefault="009A6855" w:rsidP="009A6855">
      <w:pPr>
        <w:spacing w:after="0" w:line="240" w:lineRule="auto"/>
        <w:ind w:left="567" w:hanging="567"/>
        <w:rPr>
          <w:rFonts w:ascii="Arial" w:hAnsi="Arial" w:cs="Arial"/>
        </w:rPr>
      </w:pPr>
    </w:p>
    <w:p w:rsidR="009A6855" w:rsidRDefault="00EA3B54" w:rsidP="009A6855">
      <w:pPr>
        <w:spacing w:after="0" w:line="240" w:lineRule="auto"/>
        <w:rPr>
          <w:rFonts w:ascii="Arial" w:hAnsi="Arial" w:cs="Arial"/>
        </w:rPr>
      </w:pPr>
      <w:r>
        <w:rPr>
          <w:rFonts w:ascii="Arial" w:hAnsi="Arial" w:cs="Arial"/>
        </w:rPr>
        <w:t>Herr Huber</w:t>
      </w:r>
      <w:r w:rsidR="009A6855">
        <w:rPr>
          <w:rFonts w:ascii="Arial" w:hAnsi="Arial" w:cs="Arial"/>
        </w:rPr>
        <w:t xml:space="preserve"> beabsichtigt die </w:t>
      </w:r>
      <w:r>
        <w:rPr>
          <w:rFonts w:ascii="Arial" w:hAnsi="Arial" w:cs="Arial"/>
        </w:rPr>
        <w:t xml:space="preserve">Errichtung und den Betrieb eines Wasserkraftwerks im Bereich des Ausleitungsbauwerks des planfestgestellten rechtsseitigen Ersatzfließgewässers (EFG) bei Isar-km 16,0. Das EFG wird mit einem konstanten Gesamtabfluss von 3 m³/s beaufschlagt. Mit der Planfeststellung ist eine Fischaufstiegsanlage, </w:t>
      </w:r>
      <w:r w:rsidR="009C1C6D">
        <w:rPr>
          <w:rFonts w:ascii="Arial" w:hAnsi="Arial" w:cs="Arial"/>
        </w:rPr>
        <w:t xml:space="preserve">über </w:t>
      </w:r>
      <w:r>
        <w:rPr>
          <w:rFonts w:ascii="Arial" w:hAnsi="Arial" w:cs="Arial"/>
        </w:rPr>
        <w:t xml:space="preserve">die 0,55m³/s </w:t>
      </w:r>
      <w:r w:rsidR="009C1C6D">
        <w:rPr>
          <w:rFonts w:ascii="Arial" w:hAnsi="Arial" w:cs="Arial"/>
        </w:rPr>
        <w:t>Wasser abgeleitet werden, genehmigt.</w:t>
      </w:r>
    </w:p>
    <w:p w:rsidR="007738B8" w:rsidRDefault="007738B8" w:rsidP="009A6855">
      <w:pPr>
        <w:spacing w:after="0" w:line="240" w:lineRule="auto"/>
        <w:rPr>
          <w:rFonts w:ascii="Arial" w:hAnsi="Arial" w:cs="Arial"/>
        </w:rPr>
      </w:pPr>
      <w:r>
        <w:rPr>
          <w:rFonts w:ascii="Arial" w:hAnsi="Arial" w:cs="Arial"/>
        </w:rPr>
        <w:t>Das Ausleitungsbauwerk aus der Isar und das rechtseitige Ersatzfließgewässer sind noch nicht errichtet.</w:t>
      </w:r>
    </w:p>
    <w:p w:rsidR="009C1C6D" w:rsidRDefault="009C1C6D" w:rsidP="009A6855">
      <w:pPr>
        <w:spacing w:after="0" w:line="240" w:lineRule="auto"/>
        <w:rPr>
          <w:rFonts w:ascii="Arial" w:hAnsi="Arial" w:cs="Arial"/>
        </w:rPr>
      </w:pPr>
    </w:p>
    <w:p w:rsidR="00EA3B54" w:rsidRDefault="009C1C6D" w:rsidP="009A6855">
      <w:pPr>
        <w:spacing w:after="0" w:line="240" w:lineRule="auto"/>
        <w:rPr>
          <w:rFonts w:ascii="Arial" w:hAnsi="Arial" w:cs="Arial"/>
        </w:rPr>
      </w:pPr>
      <w:r>
        <w:rPr>
          <w:rFonts w:ascii="Arial" w:hAnsi="Arial" w:cs="Arial"/>
        </w:rPr>
        <w:t>Die Wasserkraftanlage besteht im Wesentlichen aus</w:t>
      </w:r>
    </w:p>
    <w:p w:rsidR="009C1C6D" w:rsidRPr="009C1C6D" w:rsidRDefault="009C1C6D" w:rsidP="009C1C6D">
      <w:pPr>
        <w:pStyle w:val="Listenabsatz"/>
        <w:numPr>
          <w:ilvl w:val="0"/>
          <w:numId w:val="3"/>
        </w:numPr>
        <w:spacing w:after="0" w:line="240" w:lineRule="auto"/>
        <w:rPr>
          <w:rFonts w:ascii="Arial" w:hAnsi="Arial" w:cs="Arial"/>
        </w:rPr>
      </w:pPr>
      <w:r w:rsidRPr="009C1C6D">
        <w:rPr>
          <w:rFonts w:ascii="Arial" w:hAnsi="Arial" w:cs="Arial"/>
        </w:rPr>
        <w:t>einer Kaplan-Turbine (Q</w:t>
      </w:r>
      <w:r w:rsidRPr="009C1C6D">
        <w:rPr>
          <w:rFonts w:ascii="Arial" w:hAnsi="Arial" w:cs="Arial"/>
          <w:vertAlign w:val="subscript"/>
        </w:rPr>
        <w:t xml:space="preserve">A </w:t>
      </w:r>
      <w:r w:rsidRPr="009C1C6D">
        <w:rPr>
          <w:rFonts w:ascii="Arial" w:hAnsi="Arial" w:cs="Arial"/>
        </w:rPr>
        <w:t>= 2,4 m³/s) sowie einer darüber befindlichen Einhausung (Turbinenhaus) für Installationen, Schaltschrank und Hydraulikaggregat</w:t>
      </w:r>
    </w:p>
    <w:p w:rsidR="009C1C6D" w:rsidRPr="009C1C6D" w:rsidRDefault="009C1C6D" w:rsidP="009C1C6D">
      <w:pPr>
        <w:pStyle w:val="Listenabsatz"/>
        <w:numPr>
          <w:ilvl w:val="0"/>
          <w:numId w:val="3"/>
        </w:numPr>
        <w:spacing w:after="0" w:line="240" w:lineRule="auto"/>
        <w:rPr>
          <w:rFonts w:ascii="Arial" w:hAnsi="Arial" w:cs="Arial"/>
        </w:rPr>
      </w:pPr>
      <w:r w:rsidRPr="009C1C6D">
        <w:rPr>
          <w:rFonts w:ascii="Arial" w:hAnsi="Arial" w:cs="Arial"/>
        </w:rPr>
        <w:t>einem Horizontalrechen (Stababstand 12 mm und Fischschonprofil) inkl. automatisiertem Rechenreiniger,</w:t>
      </w:r>
    </w:p>
    <w:p w:rsidR="009C1C6D" w:rsidRPr="009C1C6D" w:rsidRDefault="009C1C6D" w:rsidP="009C1C6D">
      <w:pPr>
        <w:pStyle w:val="Listenabsatz"/>
        <w:numPr>
          <w:ilvl w:val="0"/>
          <w:numId w:val="3"/>
        </w:numPr>
        <w:spacing w:after="0" w:line="240" w:lineRule="auto"/>
        <w:rPr>
          <w:rFonts w:ascii="Arial" w:hAnsi="Arial" w:cs="Arial"/>
        </w:rPr>
      </w:pPr>
      <w:r w:rsidRPr="009C1C6D">
        <w:rPr>
          <w:rFonts w:ascii="Arial" w:hAnsi="Arial" w:cs="Arial"/>
        </w:rPr>
        <w:t>einer Wehrklappe mit integriertem Fischabstieg</w:t>
      </w:r>
    </w:p>
    <w:p w:rsidR="009C1C6D" w:rsidRPr="009C1C6D" w:rsidRDefault="009C1C6D" w:rsidP="009C1C6D">
      <w:pPr>
        <w:pStyle w:val="Listenabsatz"/>
        <w:numPr>
          <w:ilvl w:val="0"/>
          <w:numId w:val="3"/>
        </w:numPr>
        <w:spacing w:after="0" w:line="240" w:lineRule="auto"/>
        <w:rPr>
          <w:rFonts w:ascii="Arial" w:hAnsi="Arial" w:cs="Arial"/>
        </w:rPr>
      </w:pPr>
      <w:r w:rsidRPr="009C1C6D">
        <w:rPr>
          <w:rFonts w:ascii="Arial" w:hAnsi="Arial" w:cs="Arial"/>
        </w:rPr>
        <w:t>Unterwasserkanal</w:t>
      </w:r>
    </w:p>
    <w:p w:rsidR="009C1C6D" w:rsidRDefault="009C1C6D" w:rsidP="009A6855">
      <w:pPr>
        <w:spacing w:after="0" w:line="240" w:lineRule="auto"/>
        <w:rPr>
          <w:rFonts w:ascii="Arial" w:hAnsi="Arial" w:cs="Arial"/>
        </w:rPr>
      </w:pPr>
    </w:p>
    <w:p w:rsidR="009C1C6D" w:rsidRDefault="009C1C6D" w:rsidP="009A6855">
      <w:pPr>
        <w:spacing w:after="0" w:line="240" w:lineRule="auto"/>
        <w:rPr>
          <w:rFonts w:ascii="Arial" w:hAnsi="Arial" w:cs="Arial"/>
        </w:rPr>
      </w:pPr>
      <w:r>
        <w:rPr>
          <w:rFonts w:ascii="Arial" w:hAnsi="Arial" w:cs="Arial"/>
        </w:rPr>
        <w:t>Das Vorhaben wird so in den planfestgestellten Zustand integriert, dass keine wesentlichen baulichen Veränderungen notwendig sind</w:t>
      </w:r>
      <w:r w:rsidR="00C444B6">
        <w:rPr>
          <w:rFonts w:ascii="Arial" w:hAnsi="Arial" w:cs="Arial"/>
        </w:rPr>
        <w:t>. Ebenso bleiben sämtliche Funktionen des planfestgestellten Ausleitungsbauwerks erhalten und werden durch die Wasserkraftanlage nicht beeinträchtigt.</w:t>
      </w:r>
    </w:p>
    <w:p w:rsidR="009C1C6D" w:rsidRDefault="009C1C6D" w:rsidP="009A6855">
      <w:pPr>
        <w:spacing w:after="0" w:line="240" w:lineRule="auto"/>
        <w:rPr>
          <w:rFonts w:ascii="Arial" w:hAnsi="Arial" w:cs="Arial"/>
        </w:rPr>
      </w:pPr>
    </w:p>
    <w:p w:rsidR="00C444B6" w:rsidRDefault="00C444B6" w:rsidP="009A6855">
      <w:pPr>
        <w:spacing w:after="0" w:line="240" w:lineRule="auto"/>
        <w:rPr>
          <w:rFonts w:ascii="Arial" w:hAnsi="Arial" w:cs="Arial"/>
        </w:rPr>
      </w:pPr>
      <w:r>
        <w:rPr>
          <w:rFonts w:ascii="Arial" w:hAnsi="Arial" w:cs="Arial"/>
        </w:rPr>
        <w:t xml:space="preserve">Von der gleichbleibenden Ausleitungsmenge von 3 m³/s dienen 0,55 m³/s der Dotation der Fischaufstiegsanlage, 2,45 m³/s werden künftig über die Turbine </w:t>
      </w:r>
      <w:r w:rsidR="007738B8">
        <w:rPr>
          <w:rFonts w:ascii="Arial" w:hAnsi="Arial" w:cs="Arial"/>
        </w:rPr>
        <w:t xml:space="preserve">mit einer elektrischen Leistung bei </w:t>
      </w:r>
      <w:r w:rsidR="007738B8" w:rsidRPr="007738B8">
        <w:rPr>
          <w:rFonts w:ascii="Arial" w:hAnsi="Arial" w:cs="Arial"/>
        </w:rPr>
        <w:t>QA</w:t>
      </w:r>
      <w:r w:rsidR="007738B8">
        <w:rPr>
          <w:rFonts w:ascii="Arial" w:hAnsi="Arial" w:cs="Arial"/>
        </w:rPr>
        <w:t xml:space="preserve"> von ca.64 kW </w:t>
      </w:r>
      <w:r>
        <w:rPr>
          <w:rFonts w:ascii="Arial" w:hAnsi="Arial" w:cs="Arial"/>
        </w:rPr>
        <w:t>und die verbleibenden 0,05 m³/s werden über den geplanten Fischabstieg (als größenbestimmende Fischart wurde der Huchen zur Berechnung angesetzt) abgeführt.</w:t>
      </w:r>
    </w:p>
    <w:p w:rsidR="00C444B6" w:rsidRDefault="00C444B6" w:rsidP="009A6855">
      <w:pPr>
        <w:spacing w:after="0" w:line="240" w:lineRule="auto"/>
        <w:rPr>
          <w:rFonts w:ascii="Arial" w:hAnsi="Arial" w:cs="Arial"/>
        </w:rPr>
      </w:pPr>
      <w:r>
        <w:rPr>
          <w:rFonts w:ascii="Arial" w:hAnsi="Arial" w:cs="Arial"/>
        </w:rPr>
        <w:t xml:space="preserve">Das Stauziel von 326,50 müNN und die Unterwasserhöhe von 323,39 müNN entsprechen der Planfeststellung. </w:t>
      </w:r>
    </w:p>
    <w:p w:rsidR="00C444B6" w:rsidRDefault="00C444B6" w:rsidP="009A6855">
      <w:pPr>
        <w:spacing w:after="0" w:line="240" w:lineRule="auto"/>
        <w:rPr>
          <w:rFonts w:ascii="Arial" w:hAnsi="Arial" w:cs="Arial"/>
        </w:rPr>
      </w:pPr>
    </w:p>
    <w:p w:rsidR="00F51914" w:rsidRDefault="00F51914" w:rsidP="009A6855">
      <w:pPr>
        <w:spacing w:after="0" w:line="240" w:lineRule="auto"/>
        <w:rPr>
          <w:rFonts w:ascii="Arial" w:hAnsi="Arial" w:cs="Arial"/>
        </w:rPr>
      </w:pPr>
      <w:r>
        <w:rPr>
          <w:rFonts w:ascii="Arial" w:hAnsi="Arial" w:cs="Arial"/>
        </w:rPr>
        <w:t xml:space="preserve">Für folgende Benutzungstatbestände wird ein Bewilligungsverfahren nach § 8 i.V.m § 10 Wasserhaushaltsgesetz </w:t>
      </w:r>
      <w:r w:rsidR="000443A8">
        <w:rPr>
          <w:rFonts w:ascii="Arial" w:hAnsi="Arial" w:cs="Arial"/>
        </w:rPr>
        <w:t xml:space="preserve">(WHG) </w:t>
      </w:r>
      <w:r>
        <w:rPr>
          <w:rFonts w:ascii="Arial" w:hAnsi="Arial" w:cs="Arial"/>
        </w:rPr>
        <w:t>durchgeführt:</w:t>
      </w:r>
    </w:p>
    <w:p w:rsidR="007738B8" w:rsidRPr="007738B8" w:rsidRDefault="007738B8" w:rsidP="007738B8">
      <w:pPr>
        <w:pStyle w:val="Listenabsatz"/>
        <w:numPr>
          <w:ilvl w:val="0"/>
          <w:numId w:val="5"/>
        </w:numPr>
        <w:spacing w:after="0" w:line="240" w:lineRule="auto"/>
        <w:rPr>
          <w:rFonts w:ascii="Arial" w:hAnsi="Arial" w:cs="Arial"/>
        </w:rPr>
      </w:pPr>
      <w:r>
        <w:rPr>
          <w:rFonts w:ascii="Arial" w:hAnsi="Arial" w:cs="Arial"/>
        </w:rPr>
        <w:t>Aufstauen des rechtseitigen EFG auf eine Stauhöhe von 326,50 müNN am Einlauf des Kraftwerks und an der Wehrklappe und Absenken des rechtsseitigen EFG auf 323,39 müNN am Auslauf des Kraftwerks,</w:t>
      </w:r>
    </w:p>
    <w:p w:rsidR="00F51914" w:rsidRPr="00F51914" w:rsidRDefault="00F51914" w:rsidP="00F51914">
      <w:pPr>
        <w:pStyle w:val="Listenabsatz"/>
        <w:numPr>
          <w:ilvl w:val="0"/>
          <w:numId w:val="4"/>
        </w:numPr>
        <w:spacing w:after="0" w:line="240" w:lineRule="auto"/>
        <w:rPr>
          <w:rFonts w:ascii="Arial" w:hAnsi="Arial" w:cs="Arial"/>
        </w:rPr>
      </w:pPr>
      <w:r w:rsidRPr="00F51914">
        <w:rPr>
          <w:rFonts w:ascii="Arial" w:hAnsi="Arial" w:cs="Arial"/>
        </w:rPr>
        <w:t>Ableiten von 2,4 m³/s für die Turbine und Wiedereinleiten in das Unterwasser</w:t>
      </w:r>
    </w:p>
    <w:p w:rsidR="00F51914" w:rsidRPr="00F51914" w:rsidRDefault="00F51914" w:rsidP="00F51914">
      <w:pPr>
        <w:pStyle w:val="Listenabsatz"/>
        <w:numPr>
          <w:ilvl w:val="0"/>
          <w:numId w:val="4"/>
        </w:numPr>
        <w:spacing w:after="0" w:line="240" w:lineRule="auto"/>
        <w:rPr>
          <w:rFonts w:ascii="Arial" w:hAnsi="Arial" w:cs="Arial"/>
        </w:rPr>
      </w:pPr>
      <w:r w:rsidRPr="00F51914">
        <w:rPr>
          <w:rFonts w:ascii="Arial" w:hAnsi="Arial" w:cs="Arial"/>
        </w:rPr>
        <w:t>Ableiten von 0,05 m³/s über den Fischabstieg.</w:t>
      </w:r>
    </w:p>
    <w:p w:rsidR="00EA3B54" w:rsidRDefault="00EA3B54" w:rsidP="009A6855">
      <w:pPr>
        <w:spacing w:after="0" w:line="240" w:lineRule="auto"/>
        <w:rPr>
          <w:rFonts w:ascii="Arial" w:hAnsi="Arial" w:cs="Arial"/>
        </w:rPr>
      </w:pPr>
    </w:p>
    <w:p w:rsidR="000443A8" w:rsidRDefault="000443A8" w:rsidP="009A6855">
      <w:pPr>
        <w:spacing w:after="0" w:line="240" w:lineRule="auto"/>
        <w:rPr>
          <w:rFonts w:ascii="Arial" w:hAnsi="Arial" w:cs="Arial"/>
        </w:rPr>
      </w:pPr>
      <w:r>
        <w:rPr>
          <w:rFonts w:ascii="Arial" w:hAnsi="Arial" w:cs="Arial"/>
        </w:rPr>
        <w:t>Da die Anlage vollständige in das zu errichtende Ausleitungsbauwerk integriert wird, ist der Tatbestand eines Gewässerausbaus nach § 68 WHG nicht erfüllt.</w:t>
      </w:r>
    </w:p>
    <w:p w:rsidR="000443A8" w:rsidRDefault="000443A8" w:rsidP="009A6855">
      <w:pPr>
        <w:spacing w:after="0" w:line="240" w:lineRule="auto"/>
        <w:rPr>
          <w:rFonts w:ascii="Arial" w:hAnsi="Arial" w:cs="Arial"/>
        </w:rPr>
      </w:pPr>
    </w:p>
    <w:p w:rsidR="009A6855" w:rsidRDefault="00F51914" w:rsidP="009A6855">
      <w:pPr>
        <w:spacing w:after="0" w:line="240" w:lineRule="auto"/>
        <w:ind w:right="-284"/>
        <w:jc w:val="both"/>
        <w:rPr>
          <w:rFonts w:ascii="Arial" w:eastAsia="Times New Roman" w:hAnsi="Arial" w:cs="Times New Roman"/>
          <w:lang w:eastAsia="de-DE"/>
        </w:rPr>
      </w:pPr>
      <w:r>
        <w:rPr>
          <w:rFonts w:ascii="Arial" w:eastAsia="Times New Roman" w:hAnsi="Arial" w:cs="Times New Roman"/>
          <w:lang w:eastAsia="de-DE"/>
        </w:rPr>
        <w:lastRenderedPageBreak/>
        <w:t>Gemäß</w:t>
      </w:r>
      <w:r w:rsidR="009A6855" w:rsidRPr="009A6855">
        <w:rPr>
          <w:rFonts w:ascii="Arial" w:eastAsia="Times New Roman" w:hAnsi="Arial" w:cs="Times New Roman"/>
          <w:lang w:eastAsia="de-DE"/>
        </w:rPr>
        <w:t xml:space="preserve"> Nr. 13.</w:t>
      </w:r>
      <w:r>
        <w:rPr>
          <w:rFonts w:ascii="Arial" w:eastAsia="Times New Roman" w:hAnsi="Arial" w:cs="Times New Roman"/>
          <w:lang w:eastAsia="de-DE"/>
        </w:rPr>
        <w:t>14</w:t>
      </w:r>
      <w:r w:rsidR="009A6855" w:rsidRPr="009A6855">
        <w:rPr>
          <w:rFonts w:ascii="Arial" w:eastAsia="Times New Roman" w:hAnsi="Arial" w:cs="Times New Roman"/>
          <w:lang w:eastAsia="de-DE"/>
        </w:rPr>
        <w:t xml:space="preserve"> der Anlage 1 zum UVPG </w:t>
      </w:r>
      <w:r>
        <w:rPr>
          <w:rFonts w:ascii="Arial" w:eastAsia="Times New Roman" w:hAnsi="Arial" w:cs="Times New Roman"/>
          <w:lang w:eastAsia="de-DE"/>
        </w:rPr>
        <w:t xml:space="preserve">ist </w:t>
      </w:r>
      <w:r w:rsidR="009A6855" w:rsidRPr="009A6855">
        <w:rPr>
          <w:rFonts w:ascii="Arial" w:eastAsia="Times New Roman" w:hAnsi="Arial" w:cs="Times New Roman"/>
          <w:lang w:eastAsia="de-DE"/>
        </w:rPr>
        <w:t xml:space="preserve">eine allgemeine Vorprüfung nach § 7 Abs. 1 UVPG </w:t>
      </w:r>
      <w:r w:rsidR="00713C39">
        <w:rPr>
          <w:rFonts w:ascii="Arial" w:eastAsia="Times New Roman" w:hAnsi="Arial" w:cs="Times New Roman"/>
          <w:lang w:eastAsia="de-DE"/>
        </w:rPr>
        <w:t xml:space="preserve">durchzuführen.  </w:t>
      </w:r>
    </w:p>
    <w:p w:rsidR="00713C39" w:rsidRPr="009A6855" w:rsidRDefault="00713C39" w:rsidP="009A6855">
      <w:pPr>
        <w:spacing w:after="0" w:line="240" w:lineRule="auto"/>
        <w:ind w:right="-284"/>
        <w:jc w:val="both"/>
        <w:rPr>
          <w:rFonts w:ascii="Arial" w:eastAsia="Times New Roman" w:hAnsi="Arial" w:cs="Times New Roman"/>
          <w:lang w:eastAsia="de-DE"/>
        </w:rPr>
      </w:pPr>
    </w:p>
    <w:p w:rsidR="009A6855" w:rsidRPr="009A6855" w:rsidRDefault="009A6855" w:rsidP="009A6855">
      <w:pPr>
        <w:spacing w:after="0" w:line="240" w:lineRule="auto"/>
        <w:ind w:right="-284"/>
        <w:jc w:val="both"/>
        <w:rPr>
          <w:rFonts w:ascii="Arial" w:eastAsia="Times New Roman" w:hAnsi="Arial" w:cs="Times New Roman"/>
          <w:lang w:eastAsia="de-DE"/>
        </w:rPr>
      </w:pPr>
      <w:r w:rsidRPr="009A6855">
        <w:rPr>
          <w:rFonts w:ascii="Arial" w:eastAsia="Times New Roman" w:hAnsi="Arial" w:cs="Times New Roman"/>
          <w:lang w:eastAsia="de-DE"/>
        </w:rPr>
        <w:t xml:space="preserve">Im Zuge der Vorprüfung ist festzustellen, ob das Vorhaben unter Berücksichtigung der in </w:t>
      </w:r>
      <w:r w:rsidRPr="009A6855">
        <w:rPr>
          <w:rFonts w:ascii="Arial" w:eastAsia="Times New Roman" w:hAnsi="Arial" w:cs="Times New Roman"/>
          <w:lang w:eastAsia="de-DE"/>
        </w:rPr>
        <w:br/>
        <w:t>Anlage 3 zum UVPG aufgeführten Schutzkriterien erhebliche nachteilige Umweltauswirkungen haben kann und deshalb die Verpflichtung zur Durchführung einer förmlichen Umwelt-verträglichkeitsprüfung nach den Vorschriften des UVPG besteht.</w:t>
      </w:r>
    </w:p>
    <w:p w:rsidR="009A6855" w:rsidRPr="009A6855" w:rsidRDefault="009A6855" w:rsidP="009A6855">
      <w:pPr>
        <w:spacing w:after="0" w:line="240" w:lineRule="auto"/>
        <w:ind w:right="-284"/>
        <w:jc w:val="both"/>
        <w:rPr>
          <w:rFonts w:ascii="Arial" w:eastAsia="Times New Roman" w:hAnsi="Arial" w:cs="Times New Roman"/>
          <w:lang w:eastAsia="de-DE"/>
        </w:rPr>
      </w:pPr>
    </w:p>
    <w:p w:rsidR="009A6855" w:rsidRPr="009A6855" w:rsidRDefault="009A6855" w:rsidP="009A6855">
      <w:pPr>
        <w:spacing w:after="0" w:line="240" w:lineRule="auto"/>
        <w:ind w:right="-284"/>
        <w:jc w:val="both"/>
        <w:rPr>
          <w:rFonts w:ascii="Arial" w:eastAsia="Times New Roman" w:hAnsi="Arial" w:cs="Times New Roman"/>
          <w:lang w:eastAsia="de-DE"/>
        </w:rPr>
      </w:pPr>
      <w:r w:rsidRPr="009A6855">
        <w:rPr>
          <w:rFonts w:ascii="Arial" w:eastAsia="Times New Roman" w:hAnsi="Arial" w:cs="Times New Roman"/>
          <w:lang w:eastAsia="de-DE"/>
        </w:rPr>
        <w:t>Die Vorprüfung, die als überschlägige Prüfung anhand der Unterlagen nach Anlage 2 zum UVPG durchgeführt wird, hat ergeben, dass das Vorhaben keiner förmlichen Umweltverträglichkeitsprüfung zu unterziehen ist, da keine erheblichen nachteiligen Umweltauswirkungen hinsichtlich der zu betrachtenden Schutzgüter zu erwarten sind.</w:t>
      </w:r>
    </w:p>
    <w:p w:rsidR="009A6855" w:rsidRPr="009A6855" w:rsidRDefault="009A6855" w:rsidP="009A6855">
      <w:pPr>
        <w:spacing w:after="0" w:line="240" w:lineRule="auto"/>
        <w:ind w:right="-284"/>
        <w:jc w:val="both"/>
        <w:rPr>
          <w:rFonts w:ascii="Arial" w:eastAsia="Times New Roman" w:hAnsi="Arial" w:cs="Times New Roman"/>
          <w:lang w:eastAsia="de-DE"/>
        </w:rPr>
      </w:pPr>
    </w:p>
    <w:p w:rsidR="009A6855" w:rsidRDefault="005435A4" w:rsidP="009A6855">
      <w:pPr>
        <w:spacing w:after="0" w:line="240" w:lineRule="auto"/>
        <w:rPr>
          <w:rFonts w:ascii="Arial" w:hAnsi="Arial" w:cs="Arial"/>
        </w:rPr>
      </w:pPr>
      <w:r>
        <w:rPr>
          <w:rFonts w:ascii="Arial" w:hAnsi="Arial" w:cs="Arial"/>
        </w:rPr>
        <w:t>Diese Einschätzung ergibt sich aus folgenden Gründen:</w:t>
      </w:r>
    </w:p>
    <w:p w:rsidR="005435A4" w:rsidRDefault="005435A4" w:rsidP="009A6855">
      <w:pPr>
        <w:spacing w:after="0" w:line="240" w:lineRule="auto"/>
        <w:rPr>
          <w:rFonts w:ascii="Arial" w:hAnsi="Arial" w:cs="Arial"/>
        </w:rPr>
      </w:pPr>
    </w:p>
    <w:p w:rsidR="005435A4" w:rsidRDefault="005435A4" w:rsidP="005435A4">
      <w:pPr>
        <w:pStyle w:val="Listenabsatz"/>
        <w:numPr>
          <w:ilvl w:val="0"/>
          <w:numId w:val="2"/>
        </w:numPr>
        <w:spacing w:after="0" w:line="240" w:lineRule="auto"/>
        <w:rPr>
          <w:rFonts w:ascii="Arial" w:hAnsi="Arial" w:cs="Arial"/>
          <w:u w:val="single"/>
        </w:rPr>
      </w:pPr>
      <w:r w:rsidRPr="005435A4">
        <w:rPr>
          <w:rFonts w:ascii="Arial" w:hAnsi="Arial" w:cs="Arial"/>
          <w:u w:val="single"/>
        </w:rPr>
        <w:t>Merkmale und Standort des Vorhabens</w:t>
      </w:r>
    </w:p>
    <w:p w:rsidR="00A85AFA" w:rsidRDefault="000443A8" w:rsidP="000443A8">
      <w:pPr>
        <w:spacing w:after="0" w:line="240" w:lineRule="auto"/>
        <w:ind w:left="708"/>
        <w:rPr>
          <w:rFonts w:ascii="Arial" w:hAnsi="Arial" w:cs="Arial"/>
        </w:rPr>
      </w:pPr>
      <w:r>
        <w:rPr>
          <w:rFonts w:ascii="Arial" w:hAnsi="Arial" w:cs="Arial"/>
        </w:rPr>
        <w:t>Da das Vorhaben gänzlich so in das geplante Ausleitungsbauwerk integriert werden soll und keine wesentlichen baulichen Veränderungen erforderlich sind, ist der Flächenbedarf relativ gering. Durch die Planfeststellung entsteht im Vorhabensbereich bereits ein technisches Bauwerk. Genutzt wird die vorhandene Höhendifferenz zur Erzeugung von Strom.</w:t>
      </w:r>
    </w:p>
    <w:p w:rsidR="000443A8" w:rsidRDefault="000443A8" w:rsidP="000443A8">
      <w:pPr>
        <w:spacing w:after="0" w:line="240" w:lineRule="auto"/>
        <w:ind w:left="708"/>
        <w:rPr>
          <w:rFonts w:ascii="Arial" w:hAnsi="Arial" w:cs="Arial"/>
        </w:rPr>
      </w:pPr>
      <w:r>
        <w:rPr>
          <w:rFonts w:ascii="Arial" w:hAnsi="Arial" w:cs="Arial"/>
        </w:rPr>
        <w:t>Das Vorhaben befind</w:t>
      </w:r>
      <w:r w:rsidR="00DF1753">
        <w:rPr>
          <w:rFonts w:ascii="Arial" w:hAnsi="Arial" w:cs="Arial"/>
        </w:rPr>
        <w:t>et sich wie auch das Ausleitungsbauwerk im Natura-2000-Gebiet. Der Eingriff ist bereits im Planfeststellungsverfahren berücksichtigt worden.</w:t>
      </w:r>
    </w:p>
    <w:p w:rsidR="000443A8" w:rsidRDefault="00DF1753" w:rsidP="00A85AFA">
      <w:pPr>
        <w:spacing w:after="0" w:line="240" w:lineRule="auto"/>
        <w:rPr>
          <w:rFonts w:ascii="Arial" w:hAnsi="Arial" w:cs="Arial"/>
        </w:rPr>
      </w:pPr>
      <w:r>
        <w:rPr>
          <w:rFonts w:ascii="Arial" w:hAnsi="Arial" w:cs="Arial"/>
        </w:rPr>
        <w:tab/>
        <w:t>Weitere schutzwürdige Gebiete sind nicht betroffen.</w:t>
      </w:r>
    </w:p>
    <w:p w:rsidR="000443A8" w:rsidRDefault="000443A8" w:rsidP="00A85AFA">
      <w:pPr>
        <w:spacing w:after="0" w:line="240" w:lineRule="auto"/>
        <w:rPr>
          <w:rFonts w:ascii="Arial" w:hAnsi="Arial" w:cs="Arial"/>
        </w:rPr>
      </w:pPr>
    </w:p>
    <w:p w:rsidR="00A85AFA" w:rsidRDefault="00A85AFA" w:rsidP="00A85AFA">
      <w:pPr>
        <w:pStyle w:val="Listenabsatz"/>
        <w:numPr>
          <w:ilvl w:val="0"/>
          <w:numId w:val="2"/>
        </w:numPr>
        <w:spacing w:after="0" w:line="240" w:lineRule="auto"/>
        <w:rPr>
          <w:rFonts w:ascii="Arial" w:hAnsi="Arial" w:cs="Arial"/>
          <w:u w:val="single"/>
        </w:rPr>
      </w:pPr>
      <w:r w:rsidRPr="00A85AFA">
        <w:rPr>
          <w:rFonts w:ascii="Arial" w:hAnsi="Arial" w:cs="Arial"/>
          <w:u w:val="single"/>
        </w:rPr>
        <w:t>Mögliche Auswirkungen des Vorhabens</w:t>
      </w:r>
    </w:p>
    <w:p w:rsidR="00C8583A" w:rsidRDefault="00DF1753" w:rsidP="005435A4">
      <w:pPr>
        <w:pStyle w:val="Listenabsatz"/>
        <w:spacing w:after="0" w:line="240" w:lineRule="auto"/>
        <w:rPr>
          <w:rFonts w:ascii="Arial" w:hAnsi="Arial" w:cs="Arial"/>
        </w:rPr>
      </w:pPr>
      <w:r>
        <w:rPr>
          <w:rFonts w:ascii="Arial" w:hAnsi="Arial" w:cs="Arial"/>
        </w:rPr>
        <w:t>Es ist vorgesehen, die Anlage gemeinsam mit dem Ausleitungsbauwerk zu erstellen, so dass zusätzliche Auswirkungen auf die Schutzgüter nicht erkennbar sind.</w:t>
      </w:r>
      <w:r w:rsidR="007738B8">
        <w:rPr>
          <w:rFonts w:ascii="Arial" w:hAnsi="Arial" w:cs="Arial"/>
        </w:rPr>
        <w:t xml:space="preserve"> Das rechte EFG ist noch nicht vorhanden.</w:t>
      </w:r>
    </w:p>
    <w:p w:rsidR="00DF1753" w:rsidRPr="00DF1753" w:rsidRDefault="00DF1753" w:rsidP="00DF1753">
      <w:pPr>
        <w:pStyle w:val="Listenabsatz"/>
        <w:spacing w:after="0" w:line="240" w:lineRule="auto"/>
        <w:rPr>
          <w:rFonts w:ascii="Arial" w:hAnsi="Arial" w:cs="Arial"/>
        </w:rPr>
      </w:pPr>
      <w:r>
        <w:rPr>
          <w:rFonts w:ascii="Arial" w:hAnsi="Arial" w:cs="Arial"/>
        </w:rPr>
        <w:t xml:space="preserve">Im planfestgestellten Zustand strömt das abgeleitete Wasser über eine schräge Ebene ab. An deren Ende, wobei Fließgeschwindigkeiten bis zu 7,82 m/s bei weniger als 10 cm Tiefe erreicht werden, </w:t>
      </w:r>
      <w:r w:rsidR="007738B8">
        <w:rPr>
          <w:rFonts w:ascii="Arial" w:hAnsi="Arial" w:cs="Arial"/>
        </w:rPr>
        <w:t>soll</w:t>
      </w:r>
      <w:r>
        <w:rPr>
          <w:rFonts w:ascii="Arial" w:hAnsi="Arial" w:cs="Arial"/>
        </w:rPr>
        <w:t xml:space="preserve"> die Energieumwandlung in einem Tosbecken statt</w:t>
      </w:r>
      <w:r w:rsidR="007738B8">
        <w:rPr>
          <w:rFonts w:ascii="Arial" w:hAnsi="Arial" w:cs="Arial"/>
        </w:rPr>
        <w:t>finden</w:t>
      </w:r>
      <w:r>
        <w:rPr>
          <w:rFonts w:ascii="Arial" w:hAnsi="Arial" w:cs="Arial"/>
        </w:rPr>
        <w:t xml:space="preserve">. Größere Fischindividuen </w:t>
      </w:r>
      <w:r w:rsidR="007738B8">
        <w:rPr>
          <w:rFonts w:ascii="Arial" w:hAnsi="Arial" w:cs="Arial"/>
        </w:rPr>
        <w:t>werden</w:t>
      </w:r>
      <w:r>
        <w:rPr>
          <w:rFonts w:ascii="Arial" w:hAnsi="Arial" w:cs="Arial"/>
        </w:rPr>
        <w:t xml:space="preserve"> einer erhöhten Verletzungswahrscheinlichkeit ausgesetzt</w:t>
      </w:r>
      <w:r w:rsidR="007738B8">
        <w:rPr>
          <w:rFonts w:ascii="Arial" w:hAnsi="Arial" w:cs="Arial"/>
        </w:rPr>
        <w:t xml:space="preserve"> sein</w:t>
      </w:r>
      <w:r>
        <w:rPr>
          <w:rFonts w:ascii="Arial" w:hAnsi="Arial" w:cs="Arial"/>
        </w:rPr>
        <w:t xml:space="preserve">. </w:t>
      </w:r>
      <w:r w:rsidR="00B44272">
        <w:rPr>
          <w:rFonts w:ascii="Arial" w:hAnsi="Arial" w:cs="Arial"/>
        </w:rPr>
        <w:t xml:space="preserve">Durch das geplante </w:t>
      </w:r>
      <w:r w:rsidR="007738B8">
        <w:rPr>
          <w:rFonts w:ascii="Arial" w:hAnsi="Arial" w:cs="Arial"/>
        </w:rPr>
        <w:t>Wasserkraftv</w:t>
      </w:r>
      <w:r w:rsidR="00B44272">
        <w:rPr>
          <w:rFonts w:ascii="Arial" w:hAnsi="Arial" w:cs="Arial"/>
        </w:rPr>
        <w:t xml:space="preserve">orhaben mit Feinrechen und Fischabstiegsanlage </w:t>
      </w:r>
      <w:r w:rsidR="007738B8">
        <w:rPr>
          <w:rFonts w:ascii="Arial" w:hAnsi="Arial" w:cs="Arial"/>
        </w:rPr>
        <w:t xml:space="preserve">wird </w:t>
      </w:r>
      <w:r w:rsidR="00B44272">
        <w:rPr>
          <w:rFonts w:ascii="Arial" w:hAnsi="Arial" w:cs="Arial"/>
        </w:rPr>
        <w:t>eine Verbesserung für die Passagemöglichkeiten der Fische ein</w:t>
      </w:r>
      <w:r w:rsidR="007738B8">
        <w:rPr>
          <w:rFonts w:ascii="Arial" w:hAnsi="Arial" w:cs="Arial"/>
        </w:rPr>
        <w:t>treten</w:t>
      </w:r>
      <w:r w:rsidR="00B44272">
        <w:rPr>
          <w:rFonts w:ascii="Arial" w:hAnsi="Arial" w:cs="Arial"/>
        </w:rPr>
        <w:t>.</w:t>
      </w:r>
    </w:p>
    <w:p w:rsidR="00C8583A" w:rsidRDefault="00C8583A" w:rsidP="005435A4">
      <w:pPr>
        <w:pStyle w:val="Listenabsatz"/>
        <w:spacing w:after="0" w:line="240" w:lineRule="auto"/>
        <w:rPr>
          <w:rFonts w:ascii="Arial" w:hAnsi="Arial" w:cs="Arial"/>
        </w:rPr>
      </w:pPr>
      <w:r>
        <w:rPr>
          <w:rFonts w:ascii="Arial" w:hAnsi="Arial" w:cs="Arial"/>
        </w:rPr>
        <w:t>Weitere erhebliche Auswirkungen auf die in Frage kommenden, in Anlage 3 Ziffer 3 zum UVPG aufgeführten Schutzgüter sind nicht erkennbar.</w:t>
      </w:r>
    </w:p>
    <w:p w:rsidR="00C8583A" w:rsidRDefault="00C8583A" w:rsidP="005435A4">
      <w:pPr>
        <w:pStyle w:val="Listenabsatz"/>
        <w:spacing w:after="0" w:line="240" w:lineRule="auto"/>
        <w:rPr>
          <w:rFonts w:ascii="Arial" w:hAnsi="Arial" w:cs="Arial"/>
        </w:rPr>
      </w:pPr>
    </w:p>
    <w:p w:rsidR="00C8583A" w:rsidRPr="00C8583A" w:rsidRDefault="00C8583A" w:rsidP="00C8583A">
      <w:pPr>
        <w:spacing w:after="0" w:line="240" w:lineRule="auto"/>
        <w:ind w:right="-284"/>
        <w:jc w:val="both"/>
        <w:rPr>
          <w:rFonts w:ascii="Arial" w:eastAsia="Times New Roman" w:hAnsi="Arial" w:cs="Times New Roman"/>
          <w:lang w:eastAsia="de-DE"/>
        </w:rPr>
      </w:pPr>
      <w:r w:rsidRPr="00C8583A">
        <w:rPr>
          <w:rFonts w:ascii="Arial" w:eastAsia="Times New Roman" w:hAnsi="Arial" w:cs="Times New Roman"/>
          <w:lang w:eastAsia="de-DE"/>
        </w:rPr>
        <w:t>Die Fachstellen wurden im Zuge der Vorprüfung beteiligt und teilen die Gesamteinschätzung der Vorprüfungsunterlagen, dass keine erheblichen Auswirkungen auf die Umwelt entstehen und eine UVP-Pflicht nicht gegeben ist.</w:t>
      </w:r>
    </w:p>
    <w:p w:rsidR="00C8583A" w:rsidRPr="00C8583A" w:rsidRDefault="00C8583A" w:rsidP="00C8583A">
      <w:pPr>
        <w:spacing w:after="0" w:line="240" w:lineRule="auto"/>
        <w:ind w:right="-284"/>
        <w:jc w:val="both"/>
        <w:rPr>
          <w:rFonts w:ascii="Arial" w:eastAsia="Times New Roman" w:hAnsi="Arial" w:cs="Times New Roman"/>
          <w:lang w:eastAsia="de-DE"/>
        </w:rPr>
      </w:pPr>
    </w:p>
    <w:p w:rsidR="00C8583A" w:rsidRPr="00C8583A" w:rsidRDefault="00C8583A" w:rsidP="00C8583A">
      <w:pPr>
        <w:spacing w:after="0" w:line="240" w:lineRule="auto"/>
        <w:ind w:right="-284"/>
        <w:jc w:val="both"/>
        <w:rPr>
          <w:rFonts w:ascii="Arial" w:eastAsia="Times New Roman" w:hAnsi="Arial" w:cs="Times New Roman"/>
          <w:lang w:eastAsia="de-DE"/>
        </w:rPr>
      </w:pPr>
      <w:r w:rsidRPr="00C8583A">
        <w:rPr>
          <w:rFonts w:ascii="Arial" w:eastAsia="Times New Roman" w:hAnsi="Arial" w:cs="Times New Roman"/>
          <w:lang w:eastAsia="de-DE"/>
        </w:rPr>
        <w:t>Diese Feststellung geben wir hiermit gemäß § 5 Abs. 2 UVPG bekannt.</w:t>
      </w:r>
    </w:p>
    <w:p w:rsidR="00C8583A" w:rsidRPr="00C8583A" w:rsidRDefault="00C8583A" w:rsidP="00C8583A">
      <w:pPr>
        <w:spacing w:after="0" w:line="240" w:lineRule="auto"/>
        <w:ind w:right="-284"/>
        <w:jc w:val="both"/>
        <w:rPr>
          <w:rFonts w:ascii="Arial" w:eastAsia="Times New Roman" w:hAnsi="Arial" w:cs="Times New Roman"/>
          <w:lang w:eastAsia="de-DE"/>
        </w:rPr>
      </w:pPr>
      <w:r w:rsidRPr="00C8583A">
        <w:rPr>
          <w:rFonts w:ascii="Arial" w:eastAsia="Times New Roman" w:hAnsi="Arial" w:cs="Times New Roman"/>
          <w:lang w:eastAsia="de-DE"/>
        </w:rPr>
        <w:t>Sie ist gemäß § 5 Abs. 3 Satz 1 UVPG nicht selbständig anfechtbar.</w:t>
      </w:r>
    </w:p>
    <w:p w:rsidR="00C8583A" w:rsidRPr="00C8583A" w:rsidRDefault="00C8583A" w:rsidP="00C8583A">
      <w:pPr>
        <w:spacing w:after="0" w:line="240" w:lineRule="auto"/>
        <w:ind w:right="-284"/>
        <w:jc w:val="both"/>
        <w:rPr>
          <w:rFonts w:ascii="Arial" w:eastAsia="Times New Roman" w:hAnsi="Arial" w:cs="Times New Roman"/>
          <w:lang w:eastAsia="de-DE"/>
        </w:rPr>
      </w:pPr>
    </w:p>
    <w:p w:rsidR="00C8583A" w:rsidRPr="00C8583A" w:rsidRDefault="00C8583A" w:rsidP="00C8583A">
      <w:pPr>
        <w:spacing w:after="0" w:line="240" w:lineRule="auto"/>
        <w:ind w:right="-284"/>
        <w:jc w:val="both"/>
        <w:rPr>
          <w:rFonts w:ascii="Arial" w:eastAsia="Times New Roman" w:hAnsi="Arial" w:cs="Times New Roman"/>
          <w:lang w:eastAsia="de-DE"/>
        </w:rPr>
      </w:pPr>
      <w:r w:rsidRPr="00C8583A">
        <w:rPr>
          <w:rFonts w:ascii="Arial" w:eastAsia="Times New Roman" w:hAnsi="Arial" w:cs="Times New Roman"/>
          <w:lang w:eastAsia="de-DE"/>
        </w:rPr>
        <w:t>Nähere Informationen können beim Landra</w:t>
      </w:r>
      <w:r w:rsidR="0003629D">
        <w:rPr>
          <w:rFonts w:ascii="Arial" w:eastAsia="Times New Roman" w:hAnsi="Arial" w:cs="Times New Roman"/>
          <w:lang w:eastAsia="de-DE"/>
        </w:rPr>
        <w:t>tsamt Deggendorf, Sachgebiet 41</w:t>
      </w:r>
      <w:r w:rsidRPr="00C8583A">
        <w:rPr>
          <w:rFonts w:ascii="Arial" w:eastAsia="Times New Roman" w:hAnsi="Arial" w:cs="Times New Roman"/>
          <w:lang w:eastAsia="de-DE"/>
        </w:rPr>
        <w:t xml:space="preserve"> – Wasse</w:t>
      </w:r>
      <w:r w:rsidR="0003629D">
        <w:rPr>
          <w:rFonts w:ascii="Arial" w:eastAsia="Times New Roman" w:hAnsi="Arial" w:cs="Times New Roman"/>
          <w:lang w:eastAsia="de-DE"/>
        </w:rPr>
        <w:t xml:space="preserve">rrecht, Naturschutz - </w:t>
      </w:r>
      <w:r w:rsidRPr="00C8583A">
        <w:rPr>
          <w:rFonts w:ascii="Arial" w:eastAsia="Times New Roman" w:hAnsi="Arial" w:cs="Times New Roman"/>
          <w:lang w:eastAsia="de-DE"/>
        </w:rPr>
        <w:t xml:space="preserve"> Herrenstraße 18, 94469 Degg</w:t>
      </w:r>
      <w:r w:rsidR="0003629D">
        <w:rPr>
          <w:rFonts w:ascii="Arial" w:eastAsia="Times New Roman" w:hAnsi="Arial" w:cs="Times New Roman"/>
          <w:lang w:eastAsia="de-DE"/>
        </w:rPr>
        <w:t>endorf, Tel. 0991/3100-238, ein</w:t>
      </w:r>
      <w:r w:rsidRPr="00C8583A">
        <w:rPr>
          <w:rFonts w:ascii="Arial" w:eastAsia="Times New Roman" w:hAnsi="Arial" w:cs="Times New Roman"/>
          <w:lang w:eastAsia="de-DE"/>
        </w:rPr>
        <w:t>geholt werden.</w:t>
      </w:r>
    </w:p>
    <w:p w:rsidR="00C8583A" w:rsidRPr="00C8583A" w:rsidRDefault="00C8583A" w:rsidP="00C8583A">
      <w:pPr>
        <w:spacing w:after="0" w:line="240" w:lineRule="auto"/>
        <w:ind w:right="-284"/>
        <w:jc w:val="both"/>
        <w:rPr>
          <w:rFonts w:ascii="Arial" w:eastAsia="Times New Roman" w:hAnsi="Arial" w:cs="Times New Roman"/>
          <w:lang w:eastAsia="de-DE"/>
        </w:rPr>
      </w:pPr>
      <w:r w:rsidRPr="00C8583A">
        <w:rPr>
          <w:rFonts w:ascii="Arial" w:eastAsia="Times New Roman" w:hAnsi="Arial" w:cs="Times New Roman"/>
          <w:lang w:eastAsia="de-DE"/>
        </w:rPr>
        <w:t>Die Unterlagen zur Vorprüfung können eingesehen werden.</w:t>
      </w:r>
    </w:p>
    <w:p w:rsidR="00C8583A" w:rsidRPr="00C8583A" w:rsidRDefault="00C8583A" w:rsidP="00C8583A">
      <w:pPr>
        <w:spacing w:after="0" w:line="240" w:lineRule="auto"/>
        <w:ind w:right="-284"/>
        <w:jc w:val="both"/>
        <w:rPr>
          <w:rFonts w:ascii="Arial" w:eastAsia="Times New Roman" w:hAnsi="Arial" w:cs="Times New Roman"/>
          <w:lang w:eastAsia="de-DE"/>
        </w:rPr>
      </w:pPr>
    </w:p>
    <w:p w:rsidR="00C8583A" w:rsidRPr="00C8583A" w:rsidRDefault="00C8583A" w:rsidP="00C8583A">
      <w:pPr>
        <w:spacing w:after="0" w:line="240" w:lineRule="auto"/>
        <w:ind w:right="1113"/>
        <w:jc w:val="both"/>
        <w:rPr>
          <w:rFonts w:ascii="Arial" w:eastAsia="Times New Roman" w:hAnsi="Arial" w:cs="Times New Roman"/>
          <w:lang w:eastAsia="de-DE"/>
        </w:rPr>
      </w:pPr>
      <w:r w:rsidRPr="00C8583A">
        <w:rPr>
          <w:rFonts w:ascii="Arial" w:eastAsia="Times New Roman" w:hAnsi="Arial" w:cs="Times New Roman"/>
          <w:lang w:eastAsia="de-DE"/>
        </w:rPr>
        <w:t xml:space="preserve">Deggendorf, </w:t>
      </w:r>
      <w:r w:rsidR="00D714AA">
        <w:rPr>
          <w:rFonts w:ascii="Arial" w:eastAsia="Times New Roman" w:hAnsi="Arial" w:cs="Times New Roman"/>
          <w:lang w:eastAsia="de-DE"/>
        </w:rPr>
        <w:t>10.02.2025</w:t>
      </w:r>
    </w:p>
    <w:p w:rsidR="00C8583A" w:rsidRPr="00C8583A" w:rsidRDefault="00C8583A" w:rsidP="00C8583A">
      <w:pPr>
        <w:spacing w:after="0" w:line="240" w:lineRule="auto"/>
        <w:ind w:right="1113"/>
        <w:jc w:val="both"/>
        <w:rPr>
          <w:rFonts w:ascii="Arial" w:eastAsia="Times New Roman" w:hAnsi="Arial" w:cs="Times New Roman"/>
          <w:lang w:eastAsia="de-DE"/>
        </w:rPr>
      </w:pPr>
      <w:r w:rsidRPr="00C8583A">
        <w:rPr>
          <w:rFonts w:ascii="Arial" w:eastAsia="Times New Roman" w:hAnsi="Arial" w:cs="Times New Roman"/>
          <w:lang w:eastAsia="de-DE"/>
        </w:rPr>
        <w:t>Landratsamt Deggendorf</w:t>
      </w:r>
    </w:p>
    <w:p w:rsidR="00C8583A" w:rsidRPr="00C8583A" w:rsidRDefault="00C8583A" w:rsidP="00C8583A">
      <w:pPr>
        <w:spacing w:after="0" w:line="240" w:lineRule="auto"/>
        <w:ind w:right="1113"/>
        <w:jc w:val="both"/>
        <w:rPr>
          <w:rFonts w:ascii="Arial" w:eastAsia="Times New Roman" w:hAnsi="Arial" w:cs="Times New Roman"/>
          <w:lang w:eastAsia="de-DE"/>
        </w:rPr>
      </w:pPr>
    </w:p>
    <w:p w:rsidR="00C8583A" w:rsidRPr="00C8583A" w:rsidRDefault="00D714AA" w:rsidP="00C8583A">
      <w:pPr>
        <w:spacing w:after="0" w:line="240" w:lineRule="auto"/>
        <w:ind w:right="1113"/>
        <w:jc w:val="both"/>
        <w:rPr>
          <w:rFonts w:ascii="Arial" w:eastAsia="Times New Roman" w:hAnsi="Arial" w:cs="Times New Roman"/>
          <w:lang w:eastAsia="de-DE"/>
        </w:rPr>
      </w:pPr>
      <w:r>
        <w:rPr>
          <w:rFonts w:ascii="Arial" w:eastAsia="Times New Roman" w:hAnsi="Arial" w:cs="Times New Roman"/>
          <w:lang w:eastAsia="de-DE"/>
        </w:rPr>
        <w:t>gez</w:t>
      </w:r>
      <w:r w:rsidR="00C8583A" w:rsidRPr="00C8583A">
        <w:rPr>
          <w:rFonts w:ascii="Arial" w:eastAsia="Times New Roman" w:hAnsi="Arial" w:cs="Times New Roman"/>
          <w:lang w:eastAsia="de-DE"/>
        </w:rPr>
        <w:t>.</w:t>
      </w:r>
      <w:bookmarkStart w:id="0" w:name="_GoBack"/>
      <w:bookmarkEnd w:id="0"/>
    </w:p>
    <w:p w:rsidR="00C8583A" w:rsidRPr="00C8583A" w:rsidRDefault="00C8583A" w:rsidP="00C8583A">
      <w:pPr>
        <w:spacing w:after="0" w:line="240" w:lineRule="auto"/>
        <w:ind w:right="1113"/>
        <w:jc w:val="both"/>
        <w:rPr>
          <w:rFonts w:ascii="Arial" w:eastAsia="Times New Roman" w:hAnsi="Arial" w:cs="Times New Roman"/>
          <w:lang w:eastAsia="de-DE"/>
        </w:rPr>
      </w:pPr>
    </w:p>
    <w:p w:rsidR="00C8583A" w:rsidRPr="0003629D" w:rsidRDefault="00C8583A" w:rsidP="0003629D">
      <w:pPr>
        <w:spacing w:after="0" w:line="240" w:lineRule="auto"/>
        <w:ind w:right="1113"/>
        <w:jc w:val="both"/>
        <w:rPr>
          <w:rFonts w:ascii="Arial" w:eastAsia="Times New Roman" w:hAnsi="Arial" w:cs="Times New Roman"/>
          <w:lang w:eastAsia="de-DE"/>
        </w:rPr>
      </w:pPr>
      <w:r w:rsidRPr="00C8583A">
        <w:rPr>
          <w:rFonts w:ascii="Arial" w:eastAsia="Times New Roman" w:hAnsi="Arial" w:cs="Times New Roman"/>
          <w:lang w:eastAsia="de-DE"/>
        </w:rPr>
        <w:t>B i s c h o f f</w:t>
      </w:r>
      <w:r w:rsidR="0003629D">
        <w:rPr>
          <w:rFonts w:ascii="Arial" w:eastAsia="Times New Roman" w:hAnsi="Arial" w:cs="Times New Roman"/>
          <w:lang w:eastAsia="de-DE"/>
        </w:rPr>
        <w:t>, Regierungsdirektorin</w:t>
      </w:r>
    </w:p>
    <w:sectPr w:rsidR="00C8583A" w:rsidRPr="0003629D" w:rsidSect="00275C2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855" w:rsidRDefault="009A6855" w:rsidP="00BE243F">
      <w:pPr>
        <w:spacing w:after="0" w:line="240" w:lineRule="auto"/>
      </w:pPr>
      <w:r>
        <w:separator/>
      </w:r>
    </w:p>
  </w:endnote>
  <w:endnote w:type="continuationSeparator" w:id="0">
    <w:p w:rsidR="009A6855" w:rsidRDefault="009A6855" w:rsidP="00BE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855" w:rsidRDefault="009A6855" w:rsidP="00BE243F">
      <w:pPr>
        <w:spacing w:after="0" w:line="240" w:lineRule="auto"/>
      </w:pPr>
      <w:r>
        <w:separator/>
      </w:r>
    </w:p>
  </w:footnote>
  <w:footnote w:type="continuationSeparator" w:id="0">
    <w:p w:rsidR="009A6855" w:rsidRDefault="009A6855" w:rsidP="00BE2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36B2"/>
    <w:multiLevelType w:val="hybridMultilevel"/>
    <w:tmpl w:val="CD1E73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12284A"/>
    <w:multiLevelType w:val="hybridMultilevel"/>
    <w:tmpl w:val="E8D855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F3534E"/>
    <w:multiLevelType w:val="hybridMultilevel"/>
    <w:tmpl w:val="42C85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A41E78"/>
    <w:multiLevelType w:val="hybridMultilevel"/>
    <w:tmpl w:val="34CAA6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D96EE8"/>
    <w:multiLevelType w:val="hybridMultilevel"/>
    <w:tmpl w:val="2A36B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855"/>
    <w:rsid w:val="0003629D"/>
    <w:rsid w:val="000443A8"/>
    <w:rsid w:val="0014277B"/>
    <w:rsid w:val="00161F7B"/>
    <w:rsid w:val="00275C2C"/>
    <w:rsid w:val="00371DAF"/>
    <w:rsid w:val="00485F90"/>
    <w:rsid w:val="004D0DDF"/>
    <w:rsid w:val="00525E51"/>
    <w:rsid w:val="005435A4"/>
    <w:rsid w:val="005B7B44"/>
    <w:rsid w:val="00713C39"/>
    <w:rsid w:val="007738B8"/>
    <w:rsid w:val="007F0FDC"/>
    <w:rsid w:val="009A6855"/>
    <w:rsid w:val="009C1C6D"/>
    <w:rsid w:val="00A85AFA"/>
    <w:rsid w:val="00B44272"/>
    <w:rsid w:val="00BE243F"/>
    <w:rsid w:val="00C444B6"/>
    <w:rsid w:val="00C8583A"/>
    <w:rsid w:val="00CD508A"/>
    <w:rsid w:val="00D25B61"/>
    <w:rsid w:val="00D714AA"/>
    <w:rsid w:val="00DF1753"/>
    <w:rsid w:val="00EA3B54"/>
    <w:rsid w:val="00F51914"/>
    <w:rsid w:val="00FA65F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C5194"/>
  <w15:chartTrackingRefBased/>
  <w15:docId w15:val="{92E5F40C-65E1-4A39-8C7C-A0D43EDA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5C2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24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243F"/>
  </w:style>
  <w:style w:type="paragraph" w:styleId="Fuzeile">
    <w:name w:val="footer"/>
    <w:basedOn w:val="Standard"/>
    <w:link w:val="FuzeileZchn"/>
    <w:uiPriority w:val="99"/>
    <w:unhideWhenUsed/>
    <w:rsid w:val="00BE24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243F"/>
  </w:style>
  <w:style w:type="paragraph" w:styleId="Listenabsatz">
    <w:name w:val="List Paragraph"/>
    <w:basedOn w:val="Standard"/>
    <w:uiPriority w:val="34"/>
    <w:qFormat/>
    <w:rsid w:val="005435A4"/>
    <w:pPr>
      <w:ind w:left="720"/>
      <w:contextualSpacing/>
    </w:pPr>
  </w:style>
  <w:style w:type="paragraph" w:styleId="Sprechblasentext">
    <w:name w:val="Balloon Text"/>
    <w:basedOn w:val="Standard"/>
    <w:link w:val="SprechblasentextZchn"/>
    <w:uiPriority w:val="99"/>
    <w:semiHidden/>
    <w:unhideWhenUsed/>
    <w:rsid w:val="00D714A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4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4799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Landratsamt Deggendorf</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Sg41-BauerU</dc:creator>
  <cp:keywords/>
  <dc:description/>
  <cp:lastModifiedBy>SGL SG41 Bauer Ulrike</cp:lastModifiedBy>
  <cp:revision>6</cp:revision>
  <cp:lastPrinted>2025-02-10T08:54:00Z</cp:lastPrinted>
  <dcterms:created xsi:type="dcterms:W3CDTF">2025-01-17T11:12:00Z</dcterms:created>
  <dcterms:modified xsi:type="dcterms:W3CDTF">2025-02-10T08:54:00Z</dcterms:modified>
</cp:coreProperties>
</file>