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DB02" w14:textId="1B9A2176" w:rsidR="00586850" w:rsidRPr="005B3D30" w:rsidRDefault="00FF12D9" w:rsidP="005B3D30">
      <w:pPr>
        <w:spacing w:line="240" w:lineRule="auto"/>
        <w:rPr>
          <w:rFonts w:ascii="Arial" w:hAnsi="Arial" w:cs="Arial"/>
        </w:rPr>
      </w:pPr>
      <w:r>
        <w:rPr>
          <w:rFonts w:ascii="Arial" w:hAnsi="Arial" w:cs="Arial"/>
        </w:rPr>
        <w:t>42-64</w:t>
      </w:r>
      <w:r w:rsidR="00304D39">
        <w:rPr>
          <w:rFonts w:ascii="Arial" w:hAnsi="Arial" w:cs="Arial"/>
        </w:rPr>
        <w:t>21</w:t>
      </w:r>
      <w:r>
        <w:rPr>
          <w:rFonts w:ascii="Arial" w:hAnsi="Arial" w:cs="Arial"/>
        </w:rPr>
        <w:t>-05-02-06 E137.1</w:t>
      </w:r>
    </w:p>
    <w:p w14:paraId="1BCE99FF" w14:textId="77777777" w:rsidR="005B3D30" w:rsidRPr="005B3D30" w:rsidRDefault="005B3D30" w:rsidP="005B3D30">
      <w:pPr>
        <w:spacing w:line="240" w:lineRule="auto"/>
        <w:rPr>
          <w:rFonts w:ascii="Arial" w:hAnsi="Arial" w:cs="Arial"/>
        </w:rPr>
      </w:pPr>
    </w:p>
    <w:p w14:paraId="5FF67CF0" w14:textId="77777777" w:rsidR="005B3D30" w:rsidRPr="005B3D30" w:rsidRDefault="005B3D30" w:rsidP="005B3D30">
      <w:pPr>
        <w:spacing w:line="240" w:lineRule="auto"/>
        <w:rPr>
          <w:rFonts w:ascii="Arial" w:hAnsi="Arial" w:cs="Arial"/>
          <w:b/>
        </w:rPr>
      </w:pPr>
      <w:r w:rsidRPr="005B3D30">
        <w:rPr>
          <w:rFonts w:ascii="Arial" w:hAnsi="Arial" w:cs="Arial"/>
          <w:b/>
        </w:rPr>
        <w:t>Prüfvermerk</w:t>
      </w:r>
    </w:p>
    <w:p w14:paraId="0E23FC76" w14:textId="77777777" w:rsidR="005B3D30" w:rsidRPr="005B3D30" w:rsidRDefault="005B3D30" w:rsidP="005B3D30">
      <w:pPr>
        <w:spacing w:line="240" w:lineRule="auto"/>
        <w:rPr>
          <w:rFonts w:ascii="Arial" w:hAnsi="Arial" w:cs="Arial"/>
          <w:b/>
        </w:rPr>
      </w:pPr>
      <w:r w:rsidRPr="005B3D30">
        <w:rPr>
          <w:rFonts w:ascii="Arial" w:hAnsi="Arial" w:cs="Arial"/>
          <w:b/>
        </w:rPr>
        <w:t xml:space="preserve">Allgemeine Vorprüfung zur Feststellung der UVP-Pflicht gemäß § 7 </w:t>
      </w:r>
      <w:r w:rsidR="00296F79">
        <w:rPr>
          <w:rFonts w:ascii="Arial" w:hAnsi="Arial" w:cs="Arial"/>
          <w:b/>
        </w:rPr>
        <w:t>Abs. 1 i. V. m. Nr. 13.3.2 Anlage 1 des Gesetzes über Umweltverträglichkeitsprüfung (</w:t>
      </w:r>
      <w:r w:rsidRPr="005B3D30">
        <w:rPr>
          <w:rFonts w:ascii="Arial" w:hAnsi="Arial" w:cs="Arial"/>
          <w:b/>
        </w:rPr>
        <w:t>UVPG</w:t>
      </w:r>
      <w:r w:rsidR="00296F79">
        <w:rPr>
          <w:rFonts w:ascii="Arial" w:hAnsi="Arial" w:cs="Arial"/>
          <w:b/>
        </w:rPr>
        <w:t>)</w:t>
      </w:r>
    </w:p>
    <w:p w14:paraId="15990101" w14:textId="77777777" w:rsidR="005B3D30" w:rsidRDefault="005B3D30" w:rsidP="005B3D30">
      <w:pPr>
        <w:spacing w:line="240" w:lineRule="auto"/>
        <w:rPr>
          <w:b/>
        </w:rPr>
      </w:pPr>
    </w:p>
    <w:p w14:paraId="29C83771" w14:textId="77777777" w:rsidR="005B3D30" w:rsidRDefault="005B3D30" w:rsidP="005B3D30">
      <w:pPr>
        <w:spacing w:line="240" w:lineRule="auto"/>
        <w:rPr>
          <w:rFonts w:ascii="Arial" w:hAnsi="Arial" w:cs="Arial"/>
          <w:b/>
          <w:u w:val="single"/>
        </w:rPr>
      </w:pPr>
      <w:r w:rsidRPr="005B3D30">
        <w:rPr>
          <w:rFonts w:ascii="Arial" w:hAnsi="Arial" w:cs="Arial"/>
          <w:b/>
          <w:u w:val="single"/>
        </w:rPr>
        <w:t>Vorhaben</w:t>
      </w:r>
    </w:p>
    <w:p w14:paraId="4C4C32D4" w14:textId="77777777" w:rsidR="00557B5B" w:rsidRDefault="00296F79" w:rsidP="005B3D30">
      <w:pPr>
        <w:spacing w:line="240" w:lineRule="auto"/>
        <w:rPr>
          <w:rFonts w:ascii="Arial" w:hAnsi="Arial" w:cs="Arial"/>
        </w:rPr>
      </w:pPr>
      <w:r>
        <w:rPr>
          <w:rFonts w:ascii="Arial" w:hAnsi="Arial" w:cs="Arial"/>
        </w:rPr>
        <w:t xml:space="preserve">Grundwasserentnahme </w:t>
      </w:r>
      <w:r w:rsidR="002F07CA">
        <w:rPr>
          <w:rFonts w:ascii="Arial" w:hAnsi="Arial" w:cs="Arial"/>
        </w:rPr>
        <w:t xml:space="preserve">zur Versorgung der </w:t>
      </w:r>
      <w:bookmarkStart w:id="0" w:name="_Hlk158296571"/>
      <w:r w:rsidR="00FF12D9">
        <w:rPr>
          <w:rFonts w:ascii="Arial" w:hAnsi="Arial" w:cs="Arial"/>
        </w:rPr>
        <w:t xml:space="preserve">Privatbrauerei und Mineralbrunnenbetrieb </w:t>
      </w:r>
    </w:p>
    <w:p w14:paraId="0103A6BF" w14:textId="2246DBF7" w:rsidR="005B3D30" w:rsidRDefault="00FF12D9" w:rsidP="005B3D30">
      <w:pPr>
        <w:spacing w:line="240" w:lineRule="auto"/>
        <w:rPr>
          <w:rFonts w:ascii="Arial" w:hAnsi="Arial" w:cs="Arial"/>
        </w:rPr>
      </w:pPr>
      <w:r>
        <w:rPr>
          <w:rFonts w:ascii="Arial" w:hAnsi="Arial" w:cs="Arial"/>
        </w:rPr>
        <w:t xml:space="preserve">H. Egerer </w:t>
      </w:r>
      <w:r w:rsidR="003C3733">
        <w:rPr>
          <w:rFonts w:ascii="Arial" w:hAnsi="Arial" w:cs="Arial"/>
        </w:rPr>
        <w:t>e</w:t>
      </w:r>
      <w:r>
        <w:rPr>
          <w:rFonts w:ascii="Arial" w:hAnsi="Arial" w:cs="Arial"/>
        </w:rPr>
        <w:t>.K. mit Betriebs-, Trink- und Brauchwasserversorgung in Trinkwassergüte.</w:t>
      </w:r>
    </w:p>
    <w:bookmarkEnd w:id="0"/>
    <w:p w14:paraId="0420A5D0" w14:textId="77777777" w:rsidR="005B3D30" w:rsidRPr="005B3D30" w:rsidRDefault="005B3D30" w:rsidP="005B3D30">
      <w:pPr>
        <w:rPr>
          <w:rFonts w:ascii="Arial" w:eastAsia="Calibri" w:hAnsi="Arial" w:cs="Arial"/>
          <w:u w:val="single"/>
        </w:rPr>
      </w:pPr>
      <w:r w:rsidRPr="005B3D30">
        <w:rPr>
          <w:rFonts w:ascii="Arial" w:eastAsia="Calibri" w:hAnsi="Arial" w:cs="Arial"/>
          <w:b/>
          <w:u w:val="single"/>
        </w:rPr>
        <w:t>Vorhabenträger</w:t>
      </w:r>
    </w:p>
    <w:p w14:paraId="7385C76B" w14:textId="3804D632" w:rsidR="00317B6E" w:rsidRDefault="00FF12D9" w:rsidP="005B3D30">
      <w:pPr>
        <w:spacing w:line="240" w:lineRule="auto"/>
        <w:rPr>
          <w:rFonts w:ascii="Arial" w:hAnsi="Arial" w:cs="Arial"/>
        </w:rPr>
      </w:pPr>
      <w:r>
        <w:rPr>
          <w:rFonts w:ascii="Arial" w:hAnsi="Arial" w:cs="Arial"/>
        </w:rPr>
        <w:t xml:space="preserve">Privatbrauerei und Mineralbrunnenbetrieb </w:t>
      </w:r>
      <w:r w:rsidR="003C3733">
        <w:rPr>
          <w:rFonts w:ascii="Arial" w:hAnsi="Arial" w:cs="Arial"/>
        </w:rPr>
        <w:t>H</w:t>
      </w:r>
      <w:r>
        <w:rPr>
          <w:rFonts w:ascii="Arial" w:hAnsi="Arial" w:cs="Arial"/>
        </w:rPr>
        <w:t>. Egerer e. K., Dachinger Str. 27, 94431 Pilsting</w:t>
      </w:r>
    </w:p>
    <w:p w14:paraId="6E405BAC" w14:textId="77777777" w:rsidR="005B3D30" w:rsidRDefault="005B3D30" w:rsidP="005B3D30">
      <w:pPr>
        <w:spacing w:line="240" w:lineRule="auto"/>
        <w:rPr>
          <w:rFonts w:ascii="Arial" w:hAnsi="Arial" w:cs="Arial"/>
        </w:rPr>
      </w:pPr>
    </w:p>
    <w:p w14:paraId="3609C38E" w14:textId="77777777" w:rsidR="005B3D30" w:rsidRPr="005B3D30" w:rsidRDefault="005B3D30" w:rsidP="005B3D30">
      <w:pPr>
        <w:spacing w:after="0" w:line="240" w:lineRule="auto"/>
        <w:rPr>
          <w:rFonts w:ascii="Arial" w:eastAsia="Calibri" w:hAnsi="Arial" w:cs="Arial"/>
          <w:b/>
          <w:u w:val="single"/>
        </w:rPr>
      </w:pPr>
      <w:r w:rsidRPr="005B3D30">
        <w:rPr>
          <w:rFonts w:ascii="Arial" w:eastAsia="Calibri" w:hAnsi="Arial" w:cs="Arial"/>
          <w:b/>
          <w:u w:val="single"/>
        </w:rPr>
        <w:t>Beschreibung des Vorhabens</w:t>
      </w:r>
    </w:p>
    <w:p w14:paraId="2F9FF1FC" w14:textId="1DD3C450" w:rsidR="005B3D30" w:rsidRDefault="005B3D30" w:rsidP="005B3D30">
      <w:pPr>
        <w:spacing w:line="240" w:lineRule="auto"/>
        <w:rPr>
          <w:rFonts w:ascii="Arial" w:hAnsi="Arial" w:cs="Arial"/>
        </w:rPr>
      </w:pPr>
    </w:p>
    <w:p w14:paraId="601F03C8" w14:textId="196EEF7D" w:rsidR="00FF12D9" w:rsidRDefault="00FF12D9" w:rsidP="00FF12D9">
      <w:pPr>
        <w:spacing w:line="240" w:lineRule="auto"/>
        <w:rPr>
          <w:rFonts w:ascii="Arial" w:hAnsi="Arial" w:cs="Arial"/>
        </w:rPr>
      </w:pPr>
      <w:r w:rsidRPr="00FF12D9">
        <w:rPr>
          <w:rFonts w:ascii="Arial" w:hAnsi="Arial" w:cs="Arial"/>
        </w:rPr>
        <w:t>Die Privatbrauerei Egerer nutzt für ihren Betrieb seit 1999 die drei Brunnen Heinrich-Franz, Matthias und Lidwinen. Es liegt seit 1999 jeweils eine amtliche Mineralwasseranerkennung vor. Für die wasserrechtliche Genehmigung zur Grundwasserentnahme aus den drei Brun-</w:t>
      </w:r>
      <w:proofErr w:type="spellStart"/>
      <w:r w:rsidRPr="00FF12D9">
        <w:rPr>
          <w:rFonts w:ascii="Arial" w:hAnsi="Arial" w:cs="Arial"/>
        </w:rPr>
        <w:t>nen</w:t>
      </w:r>
      <w:proofErr w:type="spellEnd"/>
      <w:r w:rsidRPr="00FF12D9">
        <w:rPr>
          <w:rFonts w:ascii="Arial" w:hAnsi="Arial" w:cs="Arial"/>
        </w:rPr>
        <w:t xml:space="preserve"> bestand zuletzt mit Bescheid vom 24.04.2006 eine beschränkte Erlaubnis bis zum 31.12.2020. Diese Erlaubnis wurde zweimal (bis zum 31.12.2021 und anschließend bis 31.07.2023) verlängert, da für das neue Erlaubnisverfahren noch umfangreiche </w:t>
      </w:r>
      <w:proofErr w:type="spellStart"/>
      <w:r w:rsidRPr="00FF12D9">
        <w:rPr>
          <w:rFonts w:ascii="Arial" w:hAnsi="Arial" w:cs="Arial"/>
        </w:rPr>
        <w:t>Antragser-gänzungen</w:t>
      </w:r>
      <w:proofErr w:type="spellEnd"/>
      <w:r w:rsidRPr="00FF12D9">
        <w:rPr>
          <w:rFonts w:ascii="Arial" w:hAnsi="Arial" w:cs="Arial"/>
        </w:rPr>
        <w:t xml:space="preserve"> nötig waren. Diese beinhalteten insbesondere die Feststellungen der Brunnen- zustände über Kamerabefahrungen, Geophysik sowie Isotopenuntersuchungen und die </w:t>
      </w:r>
      <w:proofErr w:type="spellStart"/>
      <w:r w:rsidRPr="00FF12D9">
        <w:rPr>
          <w:rFonts w:ascii="Arial" w:hAnsi="Arial" w:cs="Arial"/>
        </w:rPr>
        <w:t>Prü-fung</w:t>
      </w:r>
      <w:proofErr w:type="spellEnd"/>
      <w:r w:rsidRPr="00FF12D9">
        <w:rPr>
          <w:rFonts w:ascii="Arial" w:hAnsi="Arial" w:cs="Arial"/>
        </w:rPr>
        <w:t xml:space="preserve"> von Nutzungsalternativen zum Tiefengrundwasser bzw. der Erstellung eines Konzepts zur Umstellung des Betriebs von Teilmengen des Heinrich-Franz-Brunnen auf Lidwinen- und Matthias-Brunnen.</w:t>
      </w:r>
    </w:p>
    <w:p w14:paraId="7ADD94BD" w14:textId="77777777" w:rsidR="00FF12D9" w:rsidRPr="00FF12D9" w:rsidRDefault="00FF12D9" w:rsidP="00FF12D9">
      <w:pPr>
        <w:spacing w:line="240" w:lineRule="auto"/>
        <w:rPr>
          <w:rFonts w:ascii="Arial" w:hAnsi="Arial" w:cs="Arial"/>
        </w:rPr>
      </w:pPr>
      <w:r w:rsidRPr="00FF12D9">
        <w:rPr>
          <w:rFonts w:ascii="Arial" w:hAnsi="Arial" w:cs="Arial"/>
        </w:rPr>
        <w:t>Bislang wurde das geförderte Grundwasser aus dem Heinrich-Franz-Brunnen zur Pro-</w:t>
      </w:r>
      <w:proofErr w:type="spellStart"/>
      <w:r w:rsidRPr="00FF12D9">
        <w:rPr>
          <w:rFonts w:ascii="Arial" w:hAnsi="Arial" w:cs="Arial"/>
        </w:rPr>
        <w:t>duktherstellung</w:t>
      </w:r>
      <w:proofErr w:type="spellEnd"/>
      <w:r w:rsidRPr="00FF12D9">
        <w:rPr>
          <w:rFonts w:ascii="Arial" w:hAnsi="Arial" w:cs="Arial"/>
        </w:rPr>
        <w:t xml:space="preserve"> (Brau-, Mischwasser) und für Trink- und Brauchwasser (Kühl- und Reini-</w:t>
      </w:r>
      <w:proofErr w:type="spellStart"/>
      <w:r w:rsidRPr="00FF12D9">
        <w:rPr>
          <w:rFonts w:ascii="Arial" w:hAnsi="Arial" w:cs="Arial"/>
        </w:rPr>
        <w:t>gungszwecke</w:t>
      </w:r>
      <w:proofErr w:type="spellEnd"/>
      <w:r w:rsidRPr="00FF12D9">
        <w:rPr>
          <w:rFonts w:ascii="Arial" w:hAnsi="Arial" w:cs="Arial"/>
        </w:rPr>
        <w:t xml:space="preserve">) verwendet. Im langjährigen Mittel macht die Brau-, Misch- und </w:t>
      </w:r>
      <w:proofErr w:type="spellStart"/>
      <w:r w:rsidRPr="00FF12D9">
        <w:rPr>
          <w:rFonts w:ascii="Arial" w:hAnsi="Arial" w:cs="Arial"/>
        </w:rPr>
        <w:t>Brauchwas-sernutzung</w:t>
      </w:r>
      <w:proofErr w:type="spellEnd"/>
      <w:r w:rsidRPr="00FF12D9">
        <w:rPr>
          <w:rFonts w:ascii="Arial" w:hAnsi="Arial" w:cs="Arial"/>
        </w:rPr>
        <w:t xml:space="preserve"> des aus dem Heinrich-Franz-Brunnen geförderten Wassers etwa 43 % der Ge-</w:t>
      </w:r>
      <w:proofErr w:type="spellStart"/>
      <w:r w:rsidRPr="00FF12D9">
        <w:rPr>
          <w:rFonts w:ascii="Arial" w:hAnsi="Arial" w:cs="Arial"/>
        </w:rPr>
        <w:t>samtentnahme</w:t>
      </w:r>
      <w:proofErr w:type="spellEnd"/>
      <w:r w:rsidRPr="00FF12D9">
        <w:rPr>
          <w:rFonts w:ascii="Arial" w:hAnsi="Arial" w:cs="Arial"/>
        </w:rPr>
        <w:t xml:space="preserve"> aus allen Brunnen aus. Das Wasser des Heinrich-Franz-Brunnen weist auf-grund seiner Beschaffenheit (geringe Härte, wenige </w:t>
      </w:r>
      <w:proofErr w:type="spellStart"/>
      <w:r w:rsidRPr="00FF12D9">
        <w:rPr>
          <w:rFonts w:ascii="Arial" w:hAnsi="Arial" w:cs="Arial"/>
        </w:rPr>
        <w:t>divalente</w:t>
      </w:r>
      <w:proofErr w:type="spellEnd"/>
      <w:r w:rsidRPr="00FF12D9">
        <w:rPr>
          <w:rFonts w:ascii="Arial" w:hAnsi="Arial" w:cs="Arial"/>
        </w:rPr>
        <w:t xml:space="preserve"> Kationen) sehr gute Eigen-</w:t>
      </w:r>
      <w:proofErr w:type="spellStart"/>
      <w:r w:rsidRPr="00FF12D9">
        <w:rPr>
          <w:rFonts w:ascii="Arial" w:hAnsi="Arial" w:cs="Arial"/>
        </w:rPr>
        <w:t>schaften</w:t>
      </w:r>
      <w:proofErr w:type="spellEnd"/>
      <w:r w:rsidRPr="00FF12D9">
        <w:rPr>
          <w:rFonts w:ascii="Arial" w:hAnsi="Arial" w:cs="Arial"/>
        </w:rPr>
        <w:t xml:space="preserve"> für die Anforderungen im Betrieb auf, sodass bisher auf eine aufwändige </w:t>
      </w:r>
      <w:proofErr w:type="spellStart"/>
      <w:r w:rsidRPr="00FF12D9">
        <w:rPr>
          <w:rFonts w:ascii="Arial" w:hAnsi="Arial" w:cs="Arial"/>
        </w:rPr>
        <w:t>Aufberei-tung</w:t>
      </w:r>
      <w:proofErr w:type="spellEnd"/>
      <w:r w:rsidRPr="00FF12D9">
        <w:rPr>
          <w:rFonts w:ascii="Arial" w:hAnsi="Arial" w:cs="Arial"/>
        </w:rPr>
        <w:t xml:space="preserve"> verzichtet werden konnte.</w:t>
      </w:r>
    </w:p>
    <w:p w14:paraId="21A000FC" w14:textId="77777777" w:rsidR="00FF12D9" w:rsidRPr="00FF12D9" w:rsidRDefault="00FF12D9" w:rsidP="00FF12D9">
      <w:pPr>
        <w:spacing w:line="240" w:lineRule="auto"/>
        <w:rPr>
          <w:rFonts w:ascii="Arial" w:hAnsi="Arial" w:cs="Arial"/>
        </w:rPr>
      </w:pPr>
      <w:r w:rsidRPr="00FF12D9">
        <w:rPr>
          <w:rFonts w:ascii="Arial" w:hAnsi="Arial" w:cs="Arial"/>
        </w:rPr>
        <w:t xml:space="preserve">Da jedoch der Heinrich-Franz-Brunnen im Vergleich zum Matthias- und Lidwinen-Brunnen eine tiefere Grundwasserschicht erschließt, soll künftig zur Schonung des sehr langsam </w:t>
      </w:r>
      <w:proofErr w:type="spellStart"/>
      <w:r w:rsidRPr="00FF12D9">
        <w:rPr>
          <w:rFonts w:ascii="Arial" w:hAnsi="Arial" w:cs="Arial"/>
        </w:rPr>
        <w:t>re</w:t>
      </w:r>
      <w:proofErr w:type="spellEnd"/>
      <w:r w:rsidRPr="00FF12D9">
        <w:rPr>
          <w:rFonts w:ascii="Arial" w:hAnsi="Arial" w:cs="Arial"/>
        </w:rPr>
        <w:t xml:space="preserve">-generierenden Grundwasserleiters ausschließlich Wasser zur Abfüllung von Mineralwasser aus dem Heinrich-Franz-Brunnen gefördert werden. Wasser, welches keine Mineralwasser-qualität erfordert, soll zukünftig ausschließlich aus den Matthias- und Lidwinen-Brunnen </w:t>
      </w:r>
      <w:proofErr w:type="spellStart"/>
      <w:r w:rsidRPr="00FF12D9">
        <w:rPr>
          <w:rFonts w:ascii="Arial" w:hAnsi="Arial" w:cs="Arial"/>
        </w:rPr>
        <w:t>be</w:t>
      </w:r>
      <w:proofErr w:type="spellEnd"/>
      <w:r w:rsidRPr="00FF12D9">
        <w:rPr>
          <w:rFonts w:ascii="Arial" w:hAnsi="Arial" w:cs="Arial"/>
        </w:rPr>
        <w:t>-zogen werden. Der Bedarf zur Mineralwasserabfüllung (Heinrich-Franz-Wasser) entspricht laut den letztjährigen Füllmengen ca. 3.000 m3/a.</w:t>
      </w:r>
    </w:p>
    <w:p w14:paraId="4FE65391" w14:textId="125293CC" w:rsidR="00FF12D9" w:rsidRDefault="00FF12D9" w:rsidP="00FF12D9">
      <w:pPr>
        <w:spacing w:line="240" w:lineRule="auto"/>
        <w:rPr>
          <w:rFonts w:ascii="Arial" w:hAnsi="Arial" w:cs="Arial"/>
        </w:rPr>
      </w:pPr>
      <w:r w:rsidRPr="00FF12D9">
        <w:rPr>
          <w:rFonts w:ascii="Arial" w:hAnsi="Arial" w:cs="Arial"/>
        </w:rPr>
        <w:t xml:space="preserve">Um dies umsetzen zu können sind vorerst größere Umstellungen und Investitionen im Be-trieb notwendig. Hierfür wurde ein Umsetzungs- und Zeitplan mit drei schrittweisen </w:t>
      </w:r>
      <w:proofErr w:type="spellStart"/>
      <w:r w:rsidRPr="00FF12D9">
        <w:rPr>
          <w:rFonts w:ascii="Arial" w:hAnsi="Arial" w:cs="Arial"/>
        </w:rPr>
        <w:t>Milesto-nes</w:t>
      </w:r>
      <w:proofErr w:type="spellEnd"/>
      <w:r w:rsidRPr="00FF12D9">
        <w:rPr>
          <w:rFonts w:ascii="Arial" w:hAnsi="Arial" w:cs="Arial"/>
        </w:rPr>
        <w:t>, welche bis Ende 2026 abschließbar sind, aufgestellt.</w:t>
      </w:r>
    </w:p>
    <w:p w14:paraId="438280DC" w14:textId="6F2388E5" w:rsidR="002F07CA" w:rsidRPr="00444CAE" w:rsidRDefault="00444CAE" w:rsidP="00444CAE">
      <w:pPr>
        <w:spacing w:line="240" w:lineRule="auto"/>
        <w:rPr>
          <w:rFonts w:ascii="Arial" w:hAnsi="Arial" w:cs="Arial"/>
        </w:rPr>
      </w:pPr>
      <w:r>
        <w:rPr>
          <w:rFonts w:ascii="Arial" w:hAnsi="Arial" w:cs="Arial"/>
        </w:rPr>
        <w:lastRenderedPageBreak/>
        <w:t xml:space="preserve">Da nun sämtliche erforderliche Antragsunterlagen vorliegen beantragt die </w:t>
      </w:r>
      <w:r w:rsidR="00462190" w:rsidRPr="00462190">
        <w:rPr>
          <w:rFonts w:ascii="Arial" w:hAnsi="Arial" w:cs="Arial"/>
        </w:rPr>
        <w:t xml:space="preserve">Privatbrauerei und Mineralbrunnenbetrieb H. Egerer </w:t>
      </w:r>
      <w:r w:rsidR="00462190">
        <w:rPr>
          <w:rFonts w:ascii="Arial" w:hAnsi="Arial" w:cs="Arial"/>
        </w:rPr>
        <w:t>e. K.</w:t>
      </w:r>
      <w:r>
        <w:rPr>
          <w:rFonts w:ascii="Arial" w:hAnsi="Arial" w:cs="Arial"/>
        </w:rPr>
        <w:t xml:space="preserve"> mit Schreiben vom 3</w:t>
      </w:r>
      <w:r w:rsidR="00462190">
        <w:rPr>
          <w:rFonts w:ascii="Arial" w:hAnsi="Arial" w:cs="Arial"/>
        </w:rPr>
        <w:t>0</w:t>
      </w:r>
      <w:r>
        <w:rPr>
          <w:rFonts w:ascii="Arial" w:hAnsi="Arial" w:cs="Arial"/>
        </w:rPr>
        <w:t>.08.202</w:t>
      </w:r>
      <w:r w:rsidR="00462190">
        <w:rPr>
          <w:rFonts w:ascii="Arial" w:hAnsi="Arial" w:cs="Arial"/>
        </w:rPr>
        <w:t>3</w:t>
      </w:r>
      <w:r>
        <w:rPr>
          <w:rFonts w:ascii="Arial" w:hAnsi="Arial" w:cs="Arial"/>
        </w:rPr>
        <w:t xml:space="preserve"> eine beschränkte wasserrechtliche Erlaubnis für das zutage </w:t>
      </w:r>
      <w:proofErr w:type="spellStart"/>
      <w:r>
        <w:rPr>
          <w:rFonts w:ascii="Arial" w:hAnsi="Arial" w:cs="Arial"/>
        </w:rPr>
        <w:t>Fördern</w:t>
      </w:r>
      <w:proofErr w:type="spellEnd"/>
      <w:r>
        <w:rPr>
          <w:rFonts w:ascii="Arial" w:hAnsi="Arial" w:cs="Arial"/>
        </w:rPr>
        <w:t xml:space="preserve"> von Grundwasser aus de</w:t>
      </w:r>
      <w:r w:rsidR="00462190">
        <w:rPr>
          <w:rFonts w:ascii="Arial" w:hAnsi="Arial" w:cs="Arial"/>
        </w:rPr>
        <w:t>n drei</w:t>
      </w:r>
      <w:r>
        <w:rPr>
          <w:rFonts w:ascii="Arial" w:hAnsi="Arial" w:cs="Arial"/>
        </w:rPr>
        <w:t xml:space="preserve"> </w:t>
      </w:r>
      <w:r w:rsidR="003C3733">
        <w:rPr>
          <w:rFonts w:ascii="Arial" w:hAnsi="Arial" w:cs="Arial"/>
        </w:rPr>
        <w:t xml:space="preserve">Tiefbrunnen </w:t>
      </w:r>
      <w:r w:rsidR="00462190">
        <w:rPr>
          <w:rFonts w:ascii="Arial" w:hAnsi="Arial" w:cs="Arial"/>
        </w:rPr>
        <w:t>bis zum 31.12.2027.</w:t>
      </w:r>
    </w:p>
    <w:p w14:paraId="00964C4C" w14:textId="532ACB1C" w:rsidR="007B4FBC" w:rsidRDefault="007B4FBC" w:rsidP="007B4FBC">
      <w:pPr>
        <w:spacing w:line="240" w:lineRule="auto"/>
        <w:rPr>
          <w:rFonts w:ascii="Arial" w:hAnsi="Arial" w:cs="Arial"/>
        </w:rPr>
      </w:pPr>
      <w:r w:rsidRPr="007B4FBC">
        <w:rPr>
          <w:rFonts w:ascii="Arial" w:hAnsi="Arial" w:cs="Arial"/>
        </w:rPr>
        <w:t xml:space="preserve">Beantragt wird die Erlaubnis für das zutage </w:t>
      </w:r>
      <w:proofErr w:type="spellStart"/>
      <w:r w:rsidRPr="007B4FBC">
        <w:rPr>
          <w:rFonts w:ascii="Arial" w:hAnsi="Arial" w:cs="Arial"/>
        </w:rPr>
        <w:t>Fördern</w:t>
      </w:r>
      <w:proofErr w:type="spellEnd"/>
      <w:r w:rsidRPr="007B4FBC">
        <w:rPr>
          <w:rFonts w:ascii="Arial" w:hAnsi="Arial" w:cs="Arial"/>
        </w:rPr>
        <w:t xml:space="preserve"> von Grundwasser mit folgendem Umfang:</w:t>
      </w:r>
    </w:p>
    <w:p w14:paraId="27A601C8" w14:textId="77777777" w:rsidR="00462190" w:rsidRPr="00462190" w:rsidRDefault="00462190" w:rsidP="00462190">
      <w:pPr>
        <w:spacing w:line="240" w:lineRule="auto"/>
        <w:rPr>
          <w:rFonts w:ascii="Arial" w:hAnsi="Arial" w:cs="Arial"/>
          <w:u w:val="single"/>
        </w:rPr>
      </w:pPr>
      <w:bookmarkStart w:id="1" w:name="_Hlk158296832"/>
      <w:r w:rsidRPr="00462190">
        <w:rPr>
          <w:rFonts w:ascii="Arial" w:hAnsi="Arial" w:cs="Arial"/>
          <w:u w:val="single"/>
        </w:rPr>
        <w:t xml:space="preserve">Bis 31.12.2023: </w:t>
      </w:r>
    </w:p>
    <w:tbl>
      <w:tblPr>
        <w:tblW w:w="0" w:type="auto"/>
        <w:tblInd w:w="19" w:type="dxa"/>
        <w:tblLayout w:type="fixed"/>
        <w:tblCellMar>
          <w:left w:w="0" w:type="dxa"/>
          <w:right w:w="0" w:type="dxa"/>
        </w:tblCellMar>
        <w:tblLook w:val="04A0" w:firstRow="1" w:lastRow="0" w:firstColumn="1" w:lastColumn="0" w:noHBand="0" w:noVBand="1"/>
      </w:tblPr>
      <w:tblGrid>
        <w:gridCol w:w="1810"/>
        <w:gridCol w:w="1675"/>
        <w:gridCol w:w="2102"/>
        <w:gridCol w:w="3980"/>
      </w:tblGrid>
      <w:tr w:rsidR="00462190" w:rsidRPr="00462190" w14:paraId="4EE0AA89" w14:textId="77777777" w:rsidTr="00220E65">
        <w:trPr>
          <w:trHeight w:hRule="exact" w:val="682"/>
        </w:trPr>
        <w:tc>
          <w:tcPr>
            <w:tcW w:w="1810" w:type="dxa"/>
            <w:tcBorders>
              <w:top w:val="single" w:sz="7" w:space="0" w:color="000000"/>
              <w:left w:val="single" w:sz="7" w:space="0" w:color="000000"/>
              <w:bottom w:val="single" w:sz="7" w:space="0" w:color="000000"/>
            </w:tcBorders>
            <w:shd w:val="clear" w:color="F1F1F1" w:fill="F1F1F1"/>
          </w:tcPr>
          <w:p w14:paraId="269F0CCE" w14:textId="77777777" w:rsidR="00462190" w:rsidRPr="00462190" w:rsidRDefault="00462190" w:rsidP="00462190">
            <w:pPr>
              <w:spacing w:line="240" w:lineRule="auto"/>
              <w:rPr>
                <w:rFonts w:ascii="Arial" w:hAnsi="Arial" w:cs="Arial"/>
              </w:rPr>
            </w:pPr>
            <w:r w:rsidRPr="00462190">
              <w:rPr>
                <w:rFonts w:ascii="Arial" w:hAnsi="Arial" w:cs="Arial"/>
              </w:rPr>
              <w:t>Brunnen</w:t>
            </w:r>
          </w:p>
        </w:tc>
        <w:tc>
          <w:tcPr>
            <w:tcW w:w="1675" w:type="dxa"/>
            <w:tcBorders>
              <w:top w:val="single" w:sz="7" w:space="0" w:color="000000"/>
              <w:bottom w:val="single" w:sz="7" w:space="0" w:color="000000"/>
              <w:right w:val="single" w:sz="7" w:space="0" w:color="000000"/>
            </w:tcBorders>
            <w:shd w:val="clear" w:color="F1F1F1" w:fill="F1F1F1"/>
          </w:tcPr>
          <w:p w14:paraId="3EBB08B0" w14:textId="77777777" w:rsidR="00462190" w:rsidRPr="00462190" w:rsidRDefault="00462190" w:rsidP="00462190">
            <w:pPr>
              <w:spacing w:line="240" w:lineRule="auto"/>
              <w:rPr>
                <w:rFonts w:ascii="Arial" w:hAnsi="Arial" w:cs="Arial"/>
              </w:rPr>
            </w:pPr>
            <w:r w:rsidRPr="00462190">
              <w:rPr>
                <w:rFonts w:ascii="Arial" w:hAnsi="Arial" w:cs="Arial"/>
              </w:rPr>
              <w:t xml:space="preserve"> </w:t>
            </w:r>
          </w:p>
        </w:tc>
        <w:tc>
          <w:tcPr>
            <w:tcW w:w="2102" w:type="dxa"/>
            <w:tcBorders>
              <w:top w:val="single" w:sz="7" w:space="0" w:color="000000"/>
              <w:left w:val="single" w:sz="7" w:space="0" w:color="000000"/>
              <w:bottom w:val="single" w:sz="7" w:space="0" w:color="000000"/>
            </w:tcBorders>
            <w:shd w:val="clear" w:color="F1F1F1" w:fill="F1F1F1"/>
          </w:tcPr>
          <w:p w14:paraId="28491737" w14:textId="77777777" w:rsidR="00462190" w:rsidRPr="00462190" w:rsidRDefault="00462190" w:rsidP="00462190">
            <w:pPr>
              <w:spacing w:line="240" w:lineRule="auto"/>
              <w:rPr>
                <w:rFonts w:ascii="Arial" w:hAnsi="Arial" w:cs="Arial"/>
              </w:rPr>
            </w:pPr>
            <w:r w:rsidRPr="00462190">
              <w:rPr>
                <w:rFonts w:ascii="Arial" w:hAnsi="Arial" w:cs="Arial"/>
              </w:rPr>
              <w:t>Heinrich-Franz</w:t>
            </w:r>
          </w:p>
        </w:tc>
        <w:tc>
          <w:tcPr>
            <w:tcW w:w="3980" w:type="dxa"/>
            <w:tcBorders>
              <w:top w:val="single" w:sz="7" w:space="0" w:color="000000"/>
              <w:bottom w:val="single" w:sz="7" w:space="0" w:color="000000"/>
              <w:right w:val="single" w:sz="7" w:space="0" w:color="000000"/>
            </w:tcBorders>
            <w:shd w:val="clear" w:color="F1F1F1" w:fill="F1F1F1"/>
          </w:tcPr>
          <w:p w14:paraId="170C5334" w14:textId="77777777" w:rsidR="00462190" w:rsidRPr="00462190" w:rsidRDefault="00462190" w:rsidP="00462190">
            <w:pPr>
              <w:spacing w:line="240" w:lineRule="auto"/>
              <w:rPr>
                <w:rFonts w:ascii="Arial" w:hAnsi="Arial" w:cs="Arial"/>
              </w:rPr>
            </w:pPr>
            <w:r w:rsidRPr="00462190">
              <w:rPr>
                <w:rFonts w:ascii="Arial" w:hAnsi="Arial" w:cs="Arial"/>
              </w:rPr>
              <w:t>Matthias</w:t>
            </w:r>
            <w:r w:rsidRPr="00462190">
              <w:rPr>
                <w:rFonts w:ascii="Arial" w:hAnsi="Arial" w:cs="Arial"/>
              </w:rPr>
              <w:tab/>
              <w:t>Lidwinen</w:t>
            </w:r>
          </w:p>
        </w:tc>
      </w:tr>
      <w:tr w:rsidR="00462190" w:rsidRPr="00462190" w14:paraId="243A1D93" w14:textId="77777777" w:rsidTr="00220E65">
        <w:trPr>
          <w:trHeight w:hRule="exact" w:val="672"/>
        </w:trPr>
        <w:tc>
          <w:tcPr>
            <w:tcW w:w="1810" w:type="dxa"/>
            <w:tcBorders>
              <w:top w:val="single" w:sz="7" w:space="0" w:color="000000"/>
              <w:left w:val="single" w:sz="7" w:space="0" w:color="000000"/>
              <w:bottom w:val="single" w:sz="7" w:space="0" w:color="000000"/>
            </w:tcBorders>
          </w:tcPr>
          <w:p w14:paraId="1BFB2FE6" w14:textId="77777777" w:rsidR="00462190" w:rsidRPr="00462190" w:rsidRDefault="00462190" w:rsidP="00462190">
            <w:pPr>
              <w:spacing w:line="240" w:lineRule="auto"/>
              <w:rPr>
                <w:rFonts w:ascii="Arial" w:hAnsi="Arial" w:cs="Arial"/>
              </w:rPr>
            </w:pPr>
            <w:r w:rsidRPr="00462190">
              <w:rPr>
                <w:rFonts w:ascii="Arial" w:hAnsi="Arial" w:cs="Arial"/>
              </w:rPr>
              <w:t>maximal</w:t>
            </w:r>
          </w:p>
        </w:tc>
        <w:tc>
          <w:tcPr>
            <w:tcW w:w="1675" w:type="dxa"/>
            <w:tcBorders>
              <w:top w:val="single" w:sz="7" w:space="0" w:color="000000"/>
              <w:bottom w:val="single" w:sz="7" w:space="0" w:color="000000"/>
              <w:right w:val="single" w:sz="7" w:space="0" w:color="000000"/>
            </w:tcBorders>
          </w:tcPr>
          <w:p w14:paraId="0E695423" w14:textId="77777777" w:rsidR="00462190" w:rsidRPr="00462190" w:rsidRDefault="00462190" w:rsidP="00462190">
            <w:pPr>
              <w:spacing w:line="240" w:lineRule="auto"/>
              <w:rPr>
                <w:rFonts w:ascii="Arial" w:hAnsi="Arial" w:cs="Arial"/>
              </w:rPr>
            </w:pPr>
            <w:r w:rsidRPr="00462190">
              <w:rPr>
                <w:rFonts w:ascii="Arial" w:hAnsi="Arial" w:cs="Arial"/>
              </w:rPr>
              <w:t>[l/s]</w:t>
            </w:r>
          </w:p>
        </w:tc>
        <w:tc>
          <w:tcPr>
            <w:tcW w:w="2102" w:type="dxa"/>
            <w:tcBorders>
              <w:top w:val="single" w:sz="7" w:space="0" w:color="000000"/>
              <w:left w:val="single" w:sz="7" w:space="0" w:color="000000"/>
              <w:bottom w:val="single" w:sz="7" w:space="0" w:color="000000"/>
            </w:tcBorders>
          </w:tcPr>
          <w:p w14:paraId="79CD846C" w14:textId="77777777" w:rsidR="00462190" w:rsidRPr="00462190" w:rsidRDefault="00462190" w:rsidP="00462190">
            <w:pPr>
              <w:spacing w:line="240" w:lineRule="auto"/>
              <w:rPr>
                <w:rFonts w:ascii="Arial" w:hAnsi="Arial" w:cs="Arial"/>
              </w:rPr>
            </w:pPr>
            <w:r w:rsidRPr="00462190">
              <w:rPr>
                <w:rFonts w:ascii="Arial" w:hAnsi="Arial" w:cs="Arial"/>
              </w:rPr>
              <w:t>7,5</w:t>
            </w:r>
          </w:p>
        </w:tc>
        <w:tc>
          <w:tcPr>
            <w:tcW w:w="3980" w:type="dxa"/>
            <w:tcBorders>
              <w:top w:val="single" w:sz="7" w:space="0" w:color="000000"/>
              <w:bottom w:val="single" w:sz="7" w:space="0" w:color="000000"/>
              <w:right w:val="single" w:sz="7" w:space="0" w:color="000000"/>
            </w:tcBorders>
          </w:tcPr>
          <w:p w14:paraId="5C5E2EE6" w14:textId="77777777" w:rsidR="00462190" w:rsidRPr="00462190" w:rsidRDefault="00462190" w:rsidP="00462190">
            <w:pPr>
              <w:spacing w:line="240" w:lineRule="auto"/>
              <w:rPr>
                <w:rFonts w:ascii="Arial" w:hAnsi="Arial" w:cs="Arial"/>
              </w:rPr>
            </w:pPr>
            <w:r w:rsidRPr="00462190">
              <w:rPr>
                <w:rFonts w:ascii="Arial" w:hAnsi="Arial" w:cs="Arial"/>
              </w:rPr>
              <w:t>5</w:t>
            </w:r>
            <w:r w:rsidRPr="00462190">
              <w:rPr>
                <w:rFonts w:ascii="Arial" w:hAnsi="Arial" w:cs="Arial"/>
              </w:rPr>
              <w:tab/>
              <w:t>4</w:t>
            </w:r>
          </w:p>
        </w:tc>
      </w:tr>
      <w:tr w:rsidR="00462190" w:rsidRPr="00462190" w14:paraId="7EF6FED3" w14:textId="77777777" w:rsidTr="00220E65">
        <w:trPr>
          <w:trHeight w:hRule="exact" w:val="672"/>
        </w:trPr>
        <w:tc>
          <w:tcPr>
            <w:tcW w:w="1810" w:type="dxa"/>
            <w:tcBorders>
              <w:top w:val="single" w:sz="7" w:space="0" w:color="000000"/>
              <w:left w:val="single" w:sz="7" w:space="0" w:color="000000"/>
              <w:bottom w:val="single" w:sz="7" w:space="0" w:color="000000"/>
            </w:tcBorders>
          </w:tcPr>
          <w:p w14:paraId="648D5915" w14:textId="77777777" w:rsidR="00462190" w:rsidRPr="00462190" w:rsidRDefault="00462190" w:rsidP="00462190">
            <w:pPr>
              <w:spacing w:line="240" w:lineRule="auto"/>
              <w:rPr>
                <w:rFonts w:ascii="Arial" w:hAnsi="Arial" w:cs="Arial"/>
              </w:rPr>
            </w:pPr>
            <w:r w:rsidRPr="00462190">
              <w:rPr>
                <w:rFonts w:ascii="Arial" w:hAnsi="Arial" w:cs="Arial"/>
              </w:rPr>
              <w:t>maximal</w:t>
            </w:r>
          </w:p>
        </w:tc>
        <w:tc>
          <w:tcPr>
            <w:tcW w:w="1675" w:type="dxa"/>
            <w:tcBorders>
              <w:top w:val="single" w:sz="7" w:space="0" w:color="000000"/>
              <w:bottom w:val="single" w:sz="7" w:space="0" w:color="000000"/>
              <w:right w:val="single" w:sz="7" w:space="0" w:color="000000"/>
            </w:tcBorders>
          </w:tcPr>
          <w:p w14:paraId="1D9F5BD0" w14:textId="77777777" w:rsidR="00462190" w:rsidRPr="00462190" w:rsidRDefault="00462190" w:rsidP="00462190">
            <w:pPr>
              <w:spacing w:line="240" w:lineRule="auto"/>
              <w:rPr>
                <w:rFonts w:ascii="Arial" w:hAnsi="Arial" w:cs="Arial"/>
              </w:rPr>
            </w:pPr>
            <w:r w:rsidRPr="00462190">
              <w:rPr>
                <w:rFonts w:ascii="Arial" w:hAnsi="Arial" w:cs="Arial"/>
              </w:rPr>
              <w:t>[m</w:t>
            </w:r>
            <w:r w:rsidRPr="00462190">
              <w:rPr>
                <w:rFonts w:ascii="Arial" w:hAnsi="Arial" w:cs="Arial"/>
                <w:vertAlign w:val="superscript"/>
              </w:rPr>
              <w:t>3</w:t>
            </w:r>
            <w:r w:rsidRPr="00462190">
              <w:rPr>
                <w:rFonts w:ascii="Arial" w:hAnsi="Arial" w:cs="Arial"/>
              </w:rPr>
              <w:t>/d]</w:t>
            </w:r>
          </w:p>
        </w:tc>
        <w:tc>
          <w:tcPr>
            <w:tcW w:w="2102" w:type="dxa"/>
            <w:tcBorders>
              <w:top w:val="single" w:sz="7" w:space="0" w:color="000000"/>
              <w:left w:val="single" w:sz="7" w:space="0" w:color="000000"/>
              <w:bottom w:val="single" w:sz="7" w:space="0" w:color="000000"/>
            </w:tcBorders>
          </w:tcPr>
          <w:p w14:paraId="05920498" w14:textId="77777777" w:rsidR="00462190" w:rsidRPr="00462190" w:rsidRDefault="00462190" w:rsidP="00462190">
            <w:pPr>
              <w:spacing w:line="240" w:lineRule="auto"/>
              <w:rPr>
                <w:rFonts w:ascii="Arial" w:hAnsi="Arial" w:cs="Arial"/>
              </w:rPr>
            </w:pPr>
            <w:r w:rsidRPr="00462190">
              <w:rPr>
                <w:rFonts w:ascii="Arial" w:hAnsi="Arial" w:cs="Arial"/>
              </w:rPr>
              <w:t>400</w:t>
            </w:r>
          </w:p>
        </w:tc>
        <w:tc>
          <w:tcPr>
            <w:tcW w:w="3980" w:type="dxa"/>
            <w:tcBorders>
              <w:top w:val="single" w:sz="7" w:space="0" w:color="000000"/>
              <w:bottom w:val="single" w:sz="7" w:space="0" w:color="000000"/>
              <w:right w:val="single" w:sz="7" w:space="0" w:color="000000"/>
            </w:tcBorders>
          </w:tcPr>
          <w:p w14:paraId="4DC70061" w14:textId="77777777" w:rsidR="00462190" w:rsidRPr="00462190" w:rsidRDefault="00462190" w:rsidP="00462190">
            <w:pPr>
              <w:spacing w:line="240" w:lineRule="auto"/>
              <w:rPr>
                <w:rFonts w:ascii="Arial" w:hAnsi="Arial" w:cs="Arial"/>
              </w:rPr>
            </w:pPr>
            <w:r w:rsidRPr="00462190">
              <w:rPr>
                <w:rFonts w:ascii="Arial" w:hAnsi="Arial" w:cs="Arial"/>
              </w:rPr>
              <w:t>400</w:t>
            </w:r>
          </w:p>
          <w:p w14:paraId="666655D0" w14:textId="77777777" w:rsidR="00462190" w:rsidRPr="00462190" w:rsidRDefault="00462190" w:rsidP="00462190">
            <w:pPr>
              <w:spacing w:line="240" w:lineRule="auto"/>
              <w:rPr>
                <w:rFonts w:ascii="Arial" w:hAnsi="Arial" w:cs="Arial"/>
                <w:i/>
              </w:rPr>
            </w:pPr>
            <w:r w:rsidRPr="00462190">
              <w:rPr>
                <w:rFonts w:ascii="Arial" w:hAnsi="Arial" w:cs="Arial"/>
                <w:i/>
              </w:rPr>
              <w:t>(gemeinsam aus Matthias + Lidwinen)</w:t>
            </w:r>
          </w:p>
        </w:tc>
      </w:tr>
      <w:tr w:rsidR="00462190" w:rsidRPr="00462190" w14:paraId="3112EAA9" w14:textId="77777777" w:rsidTr="00220E65">
        <w:trPr>
          <w:trHeight w:hRule="exact" w:val="686"/>
        </w:trPr>
        <w:tc>
          <w:tcPr>
            <w:tcW w:w="1810" w:type="dxa"/>
            <w:tcBorders>
              <w:top w:val="single" w:sz="7" w:space="0" w:color="000000"/>
              <w:left w:val="single" w:sz="7" w:space="0" w:color="000000"/>
              <w:bottom w:val="single" w:sz="7" w:space="0" w:color="000000"/>
            </w:tcBorders>
          </w:tcPr>
          <w:p w14:paraId="649AE4ED" w14:textId="77777777" w:rsidR="00462190" w:rsidRPr="00462190" w:rsidRDefault="00462190" w:rsidP="00462190">
            <w:pPr>
              <w:spacing w:line="240" w:lineRule="auto"/>
              <w:rPr>
                <w:rFonts w:ascii="Arial" w:hAnsi="Arial" w:cs="Arial"/>
              </w:rPr>
            </w:pPr>
            <w:r w:rsidRPr="00462190">
              <w:rPr>
                <w:rFonts w:ascii="Arial" w:hAnsi="Arial" w:cs="Arial"/>
              </w:rPr>
              <w:t>maximal</w:t>
            </w:r>
          </w:p>
        </w:tc>
        <w:tc>
          <w:tcPr>
            <w:tcW w:w="1675" w:type="dxa"/>
            <w:tcBorders>
              <w:top w:val="single" w:sz="7" w:space="0" w:color="000000"/>
              <w:bottom w:val="single" w:sz="7" w:space="0" w:color="000000"/>
              <w:right w:val="single" w:sz="7" w:space="0" w:color="000000"/>
            </w:tcBorders>
          </w:tcPr>
          <w:p w14:paraId="254D571A" w14:textId="77777777" w:rsidR="00462190" w:rsidRPr="00462190" w:rsidRDefault="00462190" w:rsidP="00462190">
            <w:pPr>
              <w:spacing w:line="240" w:lineRule="auto"/>
              <w:rPr>
                <w:rFonts w:ascii="Arial" w:hAnsi="Arial" w:cs="Arial"/>
              </w:rPr>
            </w:pPr>
            <w:r w:rsidRPr="00462190">
              <w:rPr>
                <w:rFonts w:ascii="Arial" w:hAnsi="Arial" w:cs="Arial"/>
              </w:rPr>
              <w:t>[m</w:t>
            </w:r>
            <w:r w:rsidRPr="00462190">
              <w:rPr>
                <w:rFonts w:ascii="Arial" w:hAnsi="Arial" w:cs="Arial"/>
                <w:vertAlign w:val="superscript"/>
              </w:rPr>
              <w:t>3</w:t>
            </w:r>
            <w:r w:rsidRPr="00462190">
              <w:rPr>
                <w:rFonts w:ascii="Arial" w:hAnsi="Arial" w:cs="Arial"/>
              </w:rPr>
              <w:t>/</w:t>
            </w:r>
            <w:r w:rsidRPr="00462190">
              <w:rPr>
                <w:rFonts w:ascii="Arial" w:hAnsi="Arial" w:cs="Arial"/>
                <w:vertAlign w:val="subscript"/>
              </w:rPr>
              <w:t>a</w:t>
            </w:r>
            <w:r w:rsidRPr="00462190">
              <w:rPr>
                <w:rFonts w:ascii="Arial" w:hAnsi="Arial" w:cs="Arial"/>
              </w:rPr>
              <w:t>]</w:t>
            </w:r>
          </w:p>
        </w:tc>
        <w:tc>
          <w:tcPr>
            <w:tcW w:w="2102" w:type="dxa"/>
            <w:tcBorders>
              <w:top w:val="single" w:sz="7" w:space="0" w:color="000000"/>
              <w:left w:val="single" w:sz="7" w:space="0" w:color="000000"/>
              <w:bottom w:val="single" w:sz="7" w:space="0" w:color="000000"/>
            </w:tcBorders>
          </w:tcPr>
          <w:p w14:paraId="231355B7" w14:textId="77777777" w:rsidR="00462190" w:rsidRPr="00462190" w:rsidRDefault="00462190" w:rsidP="00462190">
            <w:pPr>
              <w:spacing w:line="240" w:lineRule="auto"/>
              <w:rPr>
                <w:rFonts w:ascii="Arial" w:hAnsi="Arial" w:cs="Arial"/>
                <w:b/>
              </w:rPr>
            </w:pPr>
            <w:r w:rsidRPr="00462190">
              <w:rPr>
                <w:rFonts w:ascii="Arial" w:hAnsi="Arial" w:cs="Arial"/>
                <w:b/>
              </w:rPr>
              <w:t>62.000</w:t>
            </w:r>
          </w:p>
        </w:tc>
        <w:tc>
          <w:tcPr>
            <w:tcW w:w="3980" w:type="dxa"/>
            <w:tcBorders>
              <w:top w:val="single" w:sz="7" w:space="0" w:color="000000"/>
              <w:bottom w:val="single" w:sz="7" w:space="0" w:color="000000"/>
              <w:right w:val="single" w:sz="7" w:space="0" w:color="000000"/>
            </w:tcBorders>
          </w:tcPr>
          <w:p w14:paraId="37CC1C15" w14:textId="77777777" w:rsidR="00462190" w:rsidRPr="00462190" w:rsidRDefault="00462190" w:rsidP="00462190">
            <w:pPr>
              <w:spacing w:line="240" w:lineRule="auto"/>
              <w:rPr>
                <w:rFonts w:ascii="Arial" w:hAnsi="Arial" w:cs="Arial"/>
                <w:b/>
              </w:rPr>
            </w:pPr>
            <w:r w:rsidRPr="00462190">
              <w:rPr>
                <w:rFonts w:ascii="Arial" w:hAnsi="Arial" w:cs="Arial"/>
                <w:b/>
              </w:rPr>
              <w:t>58.000</w:t>
            </w:r>
          </w:p>
          <w:p w14:paraId="2C5E19DC" w14:textId="77777777" w:rsidR="00462190" w:rsidRPr="00462190" w:rsidRDefault="00462190" w:rsidP="00462190">
            <w:pPr>
              <w:spacing w:line="240" w:lineRule="auto"/>
              <w:rPr>
                <w:rFonts w:ascii="Arial" w:hAnsi="Arial" w:cs="Arial"/>
                <w:i/>
              </w:rPr>
            </w:pPr>
            <w:r w:rsidRPr="00462190">
              <w:rPr>
                <w:rFonts w:ascii="Arial" w:hAnsi="Arial" w:cs="Arial"/>
                <w:i/>
              </w:rPr>
              <w:t>(gemeinsam aus Matthias + Lidwinen)</w:t>
            </w:r>
          </w:p>
        </w:tc>
      </w:tr>
    </w:tbl>
    <w:p w14:paraId="3DC111CA" w14:textId="77777777" w:rsidR="00462190" w:rsidRPr="00462190" w:rsidRDefault="00462190" w:rsidP="00462190">
      <w:pPr>
        <w:spacing w:line="240" w:lineRule="auto"/>
        <w:rPr>
          <w:rFonts w:ascii="Arial" w:hAnsi="Arial" w:cs="Arial"/>
          <w:lang w:val="en-US"/>
        </w:rPr>
      </w:pPr>
    </w:p>
    <w:p w14:paraId="7596411D" w14:textId="77777777" w:rsidR="00462190" w:rsidRPr="00462190" w:rsidRDefault="00462190" w:rsidP="00462190">
      <w:pPr>
        <w:spacing w:line="240" w:lineRule="auto"/>
        <w:rPr>
          <w:rFonts w:ascii="Arial" w:hAnsi="Arial" w:cs="Arial"/>
          <w:u w:val="single"/>
        </w:rPr>
      </w:pPr>
      <w:r w:rsidRPr="00462190">
        <w:rPr>
          <w:rFonts w:ascii="Arial" w:hAnsi="Arial" w:cs="Arial"/>
          <w:u w:val="single"/>
        </w:rPr>
        <w:t xml:space="preserve">Bis 31.12.2024: </w:t>
      </w:r>
    </w:p>
    <w:tbl>
      <w:tblPr>
        <w:tblW w:w="0" w:type="auto"/>
        <w:tblInd w:w="19" w:type="dxa"/>
        <w:tblLayout w:type="fixed"/>
        <w:tblCellMar>
          <w:left w:w="0" w:type="dxa"/>
          <w:right w:w="0" w:type="dxa"/>
        </w:tblCellMar>
        <w:tblLook w:val="04A0" w:firstRow="1" w:lastRow="0" w:firstColumn="1" w:lastColumn="0" w:noHBand="0" w:noVBand="1"/>
      </w:tblPr>
      <w:tblGrid>
        <w:gridCol w:w="1810"/>
        <w:gridCol w:w="1675"/>
        <w:gridCol w:w="2102"/>
        <w:gridCol w:w="3980"/>
      </w:tblGrid>
      <w:tr w:rsidR="00462190" w:rsidRPr="00462190" w14:paraId="37FEA175" w14:textId="77777777" w:rsidTr="00220E65">
        <w:trPr>
          <w:trHeight w:hRule="exact" w:val="682"/>
        </w:trPr>
        <w:tc>
          <w:tcPr>
            <w:tcW w:w="1810" w:type="dxa"/>
            <w:tcBorders>
              <w:top w:val="single" w:sz="7" w:space="0" w:color="000000"/>
              <w:left w:val="single" w:sz="7" w:space="0" w:color="000000"/>
              <w:bottom w:val="single" w:sz="7" w:space="0" w:color="000000"/>
            </w:tcBorders>
            <w:shd w:val="clear" w:color="F1F1F1" w:fill="F1F1F1"/>
          </w:tcPr>
          <w:p w14:paraId="204CDFDC" w14:textId="77777777" w:rsidR="00462190" w:rsidRPr="00462190" w:rsidRDefault="00462190" w:rsidP="00462190">
            <w:pPr>
              <w:spacing w:line="240" w:lineRule="auto"/>
              <w:rPr>
                <w:rFonts w:ascii="Arial" w:hAnsi="Arial" w:cs="Arial"/>
              </w:rPr>
            </w:pPr>
            <w:r w:rsidRPr="00462190">
              <w:rPr>
                <w:rFonts w:ascii="Arial" w:hAnsi="Arial" w:cs="Arial"/>
              </w:rPr>
              <w:t>Brunnen</w:t>
            </w:r>
          </w:p>
        </w:tc>
        <w:tc>
          <w:tcPr>
            <w:tcW w:w="1675" w:type="dxa"/>
            <w:tcBorders>
              <w:top w:val="single" w:sz="7" w:space="0" w:color="000000"/>
              <w:bottom w:val="single" w:sz="7" w:space="0" w:color="000000"/>
              <w:right w:val="single" w:sz="7" w:space="0" w:color="000000"/>
            </w:tcBorders>
            <w:shd w:val="clear" w:color="F1F1F1" w:fill="F1F1F1"/>
          </w:tcPr>
          <w:p w14:paraId="4034CB2C" w14:textId="77777777" w:rsidR="00462190" w:rsidRPr="00462190" w:rsidRDefault="00462190" w:rsidP="00462190">
            <w:pPr>
              <w:spacing w:line="240" w:lineRule="auto"/>
              <w:rPr>
                <w:rFonts w:ascii="Arial" w:hAnsi="Arial" w:cs="Arial"/>
              </w:rPr>
            </w:pPr>
            <w:r w:rsidRPr="00462190">
              <w:rPr>
                <w:rFonts w:ascii="Arial" w:hAnsi="Arial" w:cs="Arial"/>
              </w:rPr>
              <w:t xml:space="preserve"> </w:t>
            </w:r>
          </w:p>
        </w:tc>
        <w:tc>
          <w:tcPr>
            <w:tcW w:w="2102" w:type="dxa"/>
            <w:tcBorders>
              <w:top w:val="single" w:sz="7" w:space="0" w:color="000000"/>
              <w:left w:val="single" w:sz="7" w:space="0" w:color="000000"/>
              <w:bottom w:val="single" w:sz="7" w:space="0" w:color="000000"/>
            </w:tcBorders>
            <w:shd w:val="clear" w:color="F1F1F1" w:fill="F1F1F1"/>
          </w:tcPr>
          <w:p w14:paraId="44631F11" w14:textId="77777777" w:rsidR="00462190" w:rsidRPr="00462190" w:rsidRDefault="00462190" w:rsidP="00462190">
            <w:pPr>
              <w:spacing w:line="240" w:lineRule="auto"/>
              <w:rPr>
                <w:rFonts w:ascii="Arial" w:hAnsi="Arial" w:cs="Arial"/>
              </w:rPr>
            </w:pPr>
            <w:r w:rsidRPr="00462190">
              <w:rPr>
                <w:rFonts w:ascii="Arial" w:hAnsi="Arial" w:cs="Arial"/>
              </w:rPr>
              <w:t>Heinrich-Franz</w:t>
            </w:r>
          </w:p>
        </w:tc>
        <w:tc>
          <w:tcPr>
            <w:tcW w:w="3980" w:type="dxa"/>
            <w:tcBorders>
              <w:top w:val="single" w:sz="7" w:space="0" w:color="000000"/>
              <w:bottom w:val="single" w:sz="7" w:space="0" w:color="000000"/>
              <w:right w:val="single" w:sz="7" w:space="0" w:color="000000"/>
            </w:tcBorders>
            <w:shd w:val="clear" w:color="F1F1F1" w:fill="F1F1F1"/>
          </w:tcPr>
          <w:p w14:paraId="29AB9EFA" w14:textId="77777777" w:rsidR="00462190" w:rsidRPr="00462190" w:rsidRDefault="00462190" w:rsidP="00462190">
            <w:pPr>
              <w:spacing w:line="240" w:lineRule="auto"/>
              <w:rPr>
                <w:rFonts w:ascii="Arial" w:hAnsi="Arial" w:cs="Arial"/>
              </w:rPr>
            </w:pPr>
            <w:r w:rsidRPr="00462190">
              <w:rPr>
                <w:rFonts w:ascii="Arial" w:hAnsi="Arial" w:cs="Arial"/>
              </w:rPr>
              <w:t>Matthias</w:t>
            </w:r>
            <w:r w:rsidRPr="00462190">
              <w:rPr>
                <w:rFonts w:ascii="Arial" w:hAnsi="Arial" w:cs="Arial"/>
              </w:rPr>
              <w:tab/>
              <w:t>Lidwinen</w:t>
            </w:r>
          </w:p>
        </w:tc>
      </w:tr>
      <w:tr w:rsidR="00462190" w:rsidRPr="00462190" w14:paraId="492134F0" w14:textId="77777777" w:rsidTr="00220E65">
        <w:trPr>
          <w:trHeight w:hRule="exact" w:val="672"/>
        </w:trPr>
        <w:tc>
          <w:tcPr>
            <w:tcW w:w="1810" w:type="dxa"/>
            <w:tcBorders>
              <w:top w:val="single" w:sz="7" w:space="0" w:color="000000"/>
              <w:left w:val="single" w:sz="7" w:space="0" w:color="000000"/>
              <w:bottom w:val="single" w:sz="7" w:space="0" w:color="000000"/>
            </w:tcBorders>
          </w:tcPr>
          <w:p w14:paraId="3E84C7AA" w14:textId="77777777" w:rsidR="00462190" w:rsidRPr="00462190" w:rsidRDefault="00462190" w:rsidP="00462190">
            <w:pPr>
              <w:spacing w:line="240" w:lineRule="auto"/>
              <w:rPr>
                <w:rFonts w:ascii="Arial" w:hAnsi="Arial" w:cs="Arial"/>
              </w:rPr>
            </w:pPr>
            <w:r w:rsidRPr="00462190">
              <w:rPr>
                <w:rFonts w:ascii="Arial" w:hAnsi="Arial" w:cs="Arial"/>
              </w:rPr>
              <w:t>maximal</w:t>
            </w:r>
          </w:p>
        </w:tc>
        <w:tc>
          <w:tcPr>
            <w:tcW w:w="1675" w:type="dxa"/>
            <w:tcBorders>
              <w:top w:val="single" w:sz="7" w:space="0" w:color="000000"/>
              <w:bottom w:val="single" w:sz="7" w:space="0" w:color="000000"/>
              <w:right w:val="single" w:sz="7" w:space="0" w:color="000000"/>
            </w:tcBorders>
          </w:tcPr>
          <w:p w14:paraId="06ECAD83" w14:textId="77777777" w:rsidR="00462190" w:rsidRPr="00462190" w:rsidRDefault="00462190" w:rsidP="00462190">
            <w:pPr>
              <w:spacing w:line="240" w:lineRule="auto"/>
              <w:rPr>
                <w:rFonts w:ascii="Arial" w:hAnsi="Arial" w:cs="Arial"/>
              </w:rPr>
            </w:pPr>
            <w:r w:rsidRPr="00462190">
              <w:rPr>
                <w:rFonts w:ascii="Arial" w:hAnsi="Arial" w:cs="Arial"/>
              </w:rPr>
              <w:t>[l/s]</w:t>
            </w:r>
          </w:p>
        </w:tc>
        <w:tc>
          <w:tcPr>
            <w:tcW w:w="2102" w:type="dxa"/>
            <w:tcBorders>
              <w:top w:val="single" w:sz="7" w:space="0" w:color="000000"/>
              <w:left w:val="single" w:sz="7" w:space="0" w:color="000000"/>
              <w:bottom w:val="single" w:sz="7" w:space="0" w:color="000000"/>
            </w:tcBorders>
          </w:tcPr>
          <w:p w14:paraId="40C92B85" w14:textId="77777777" w:rsidR="00462190" w:rsidRPr="00462190" w:rsidRDefault="00462190" w:rsidP="00462190">
            <w:pPr>
              <w:spacing w:line="240" w:lineRule="auto"/>
              <w:rPr>
                <w:rFonts w:ascii="Arial" w:hAnsi="Arial" w:cs="Arial"/>
              </w:rPr>
            </w:pPr>
            <w:r w:rsidRPr="00462190">
              <w:rPr>
                <w:rFonts w:ascii="Arial" w:hAnsi="Arial" w:cs="Arial"/>
              </w:rPr>
              <w:t>7,5</w:t>
            </w:r>
          </w:p>
        </w:tc>
        <w:tc>
          <w:tcPr>
            <w:tcW w:w="3980" w:type="dxa"/>
            <w:tcBorders>
              <w:top w:val="single" w:sz="7" w:space="0" w:color="000000"/>
              <w:bottom w:val="single" w:sz="7" w:space="0" w:color="000000"/>
              <w:right w:val="single" w:sz="7" w:space="0" w:color="000000"/>
            </w:tcBorders>
          </w:tcPr>
          <w:p w14:paraId="00975840" w14:textId="77777777" w:rsidR="00462190" w:rsidRPr="00462190" w:rsidRDefault="00462190" w:rsidP="00462190">
            <w:pPr>
              <w:spacing w:line="240" w:lineRule="auto"/>
              <w:rPr>
                <w:rFonts w:ascii="Arial" w:hAnsi="Arial" w:cs="Arial"/>
              </w:rPr>
            </w:pPr>
            <w:r w:rsidRPr="00462190">
              <w:rPr>
                <w:rFonts w:ascii="Arial" w:hAnsi="Arial" w:cs="Arial"/>
              </w:rPr>
              <w:t>5</w:t>
            </w:r>
            <w:r w:rsidRPr="00462190">
              <w:rPr>
                <w:rFonts w:ascii="Arial" w:hAnsi="Arial" w:cs="Arial"/>
              </w:rPr>
              <w:tab/>
              <w:t>4</w:t>
            </w:r>
          </w:p>
        </w:tc>
      </w:tr>
      <w:tr w:rsidR="00462190" w:rsidRPr="00462190" w14:paraId="2668B157" w14:textId="77777777" w:rsidTr="00220E65">
        <w:trPr>
          <w:trHeight w:hRule="exact" w:val="672"/>
        </w:trPr>
        <w:tc>
          <w:tcPr>
            <w:tcW w:w="1810" w:type="dxa"/>
            <w:tcBorders>
              <w:top w:val="single" w:sz="7" w:space="0" w:color="000000"/>
              <w:left w:val="single" w:sz="7" w:space="0" w:color="000000"/>
              <w:bottom w:val="single" w:sz="7" w:space="0" w:color="000000"/>
            </w:tcBorders>
          </w:tcPr>
          <w:p w14:paraId="19F8C30B" w14:textId="77777777" w:rsidR="00462190" w:rsidRPr="00462190" w:rsidRDefault="00462190" w:rsidP="00462190">
            <w:pPr>
              <w:spacing w:line="240" w:lineRule="auto"/>
              <w:rPr>
                <w:rFonts w:ascii="Arial" w:hAnsi="Arial" w:cs="Arial"/>
              </w:rPr>
            </w:pPr>
            <w:r w:rsidRPr="00462190">
              <w:rPr>
                <w:rFonts w:ascii="Arial" w:hAnsi="Arial" w:cs="Arial"/>
              </w:rPr>
              <w:t>maximal</w:t>
            </w:r>
          </w:p>
        </w:tc>
        <w:tc>
          <w:tcPr>
            <w:tcW w:w="1675" w:type="dxa"/>
            <w:tcBorders>
              <w:top w:val="single" w:sz="7" w:space="0" w:color="000000"/>
              <w:bottom w:val="single" w:sz="7" w:space="0" w:color="000000"/>
              <w:right w:val="single" w:sz="7" w:space="0" w:color="000000"/>
            </w:tcBorders>
          </w:tcPr>
          <w:p w14:paraId="775F327E" w14:textId="77777777" w:rsidR="00462190" w:rsidRPr="00462190" w:rsidRDefault="00462190" w:rsidP="00462190">
            <w:pPr>
              <w:spacing w:line="240" w:lineRule="auto"/>
              <w:rPr>
                <w:rFonts w:ascii="Arial" w:hAnsi="Arial" w:cs="Arial"/>
              </w:rPr>
            </w:pPr>
            <w:r w:rsidRPr="00462190">
              <w:rPr>
                <w:rFonts w:ascii="Arial" w:hAnsi="Arial" w:cs="Arial"/>
              </w:rPr>
              <w:t>[m</w:t>
            </w:r>
            <w:r w:rsidRPr="00462190">
              <w:rPr>
                <w:rFonts w:ascii="Arial" w:hAnsi="Arial" w:cs="Arial"/>
                <w:vertAlign w:val="superscript"/>
              </w:rPr>
              <w:t>3</w:t>
            </w:r>
            <w:r w:rsidRPr="00462190">
              <w:rPr>
                <w:rFonts w:ascii="Arial" w:hAnsi="Arial" w:cs="Arial"/>
              </w:rPr>
              <w:t>/d]</w:t>
            </w:r>
          </w:p>
        </w:tc>
        <w:tc>
          <w:tcPr>
            <w:tcW w:w="2102" w:type="dxa"/>
            <w:tcBorders>
              <w:top w:val="single" w:sz="7" w:space="0" w:color="000000"/>
              <w:left w:val="single" w:sz="7" w:space="0" w:color="000000"/>
              <w:bottom w:val="single" w:sz="7" w:space="0" w:color="000000"/>
            </w:tcBorders>
          </w:tcPr>
          <w:p w14:paraId="1A210024" w14:textId="77777777" w:rsidR="00462190" w:rsidRPr="00462190" w:rsidRDefault="00462190" w:rsidP="00462190">
            <w:pPr>
              <w:spacing w:line="240" w:lineRule="auto"/>
              <w:rPr>
                <w:rFonts w:ascii="Arial" w:hAnsi="Arial" w:cs="Arial"/>
              </w:rPr>
            </w:pPr>
            <w:r w:rsidRPr="00462190">
              <w:rPr>
                <w:rFonts w:ascii="Arial" w:hAnsi="Arial" w:cs="Arial"/>
              </w:rPr>
              <w:t>400</w:t>
            </w:r>
          </w:p>
        </w:tc>
        <w:tc>
          <w:tcPr>
            <w:tcW w:w="3980" w:type="dxa"/>
            <w:tcBorders>
              <w:top w:val="single" w:sz="7" w:space="0" w:color="000000"/>
              <w:bottom w:val="single" w:sz="7" w:space="0" w:color="000000"/>
              <w:right w:val="single" w:sz="7" w:space="0" w:color="000000"/>
            </w:tcBorders>
          </w:tcPr>
          <w:p w14:paraId="7F0F1BFF" w14:textId="77777777" w:rsidR="00462190" w:rsidRPr="00462190" w:rsidRDefault="00462190" w:rsidP="00462190">
            <w:pPr>
              <w:spacing w:line="240" w:lineRule="auto"/>
              <w:rPr>
                <w:rFonts w:ascii="Arial" w:hAnsi="Arial" w:cs="Arial"/>
              </w:rPr>
            </w:pPr>
            <w:r w:rsidRPr="00462190">
              <w:rPr>
                <w:rFonts w:ascii="Arial" w:hAnsi="Arial" w:cs="Arial"/>
              </w:rPr>
              <w:t>400</w:t>
            </w:r>
          </w:p>
          <w:p w14:paraId="01B20B50" w14:textId="77777777" w:rsidR="00462190" w:rsidRPr="00462190" w:rsidRDefault="00462190" w:rsidP="00462190">
            <w:pPr>
              <w:spacing w:line="240" w:lineRule="auto"/>
              <w:rPr>
                <w:rFonts w:ascii="Arial" w:hAnsi="Arial" w:cs="Arial"/>
                <w:i/>
              </w:rPr>
            </w:pPr>
            <w:r w:rsidRPr="00462190">
              <w:rPr>
                <w:rFonts w:ascii="Arial" w:hAnsi="Arial" w:cs="Arial"/>
                <w:i/>
              </w:rPr>
              <w:t>(gemeinsam aus Matthias + Lidwinen)</w:t>
            </w:r>
          </w:p>
        </w:tc>
      </w:tr>
      <w:tr w:rsidR="00462190" w:rsidRPr="00462190" w14:paraId="223296B7" w14:textId="77777777" w:rsidTr="00220E65">
        <w:trPr>
          <w:trHeight w:hRule="exact" w:val="681"/>
        </w:trPr>
        <w:tc>
          <w:tcPr>
            <w:tcW w:w="1810" w:type="dxa"/>
            <w:tcBorders>
              <w:top w:val="single" w:sz="7" w:space="0" w:color="000000"/>
              <w:left w:val="single" w:sz="7" w:space="0" w:color="000000"/>
              <w:bottom w:val="single" w:sz="7" w:space="0" w:color="000000"/>
            </w:tcBorders>
          </w:tcPr>
          <w:p w14:paraId="19680FB5" w14:textId="77777777" w:rsidR="00462190" w:rsidRPr="00462190" w:rsidRDefault="00462190" w:rsidP="00462190">
            <w:pPr>
              <w:spacing w:line="240" w:lineRule="auto"/>
              <w:rPr>
                <w:rFonts w:ascii="Arial" w:hAnsi="Arial" w:cs="Arial"/>
              </w:rPr>
            </w:pPr>
            <w:r w:rsidRPr="00462190">
              <w:rPr>
                <w:rFonts w:ascii="Arial" w:hAnsi="Arial" w:cs="Arial"/>
              </w:rPr>
              <w:t>maximal</w:t>
            </w:r>
          </w:p>
        </w:tc>
        <w:tc>
          <w:tcPr>
            <w:tcW w:w="1675" w:type="dxa"/>
            <w:tcBorders>
              <w:top w:val="single" w:sz="7" w:space="0" w:color="000000"/>
              <w:bottom w:val="single" w:sz="7" w:space="0" w:color="000000"/>
              <w:right w:val="single" w:sz="7" w:space="0" w:color="000000"/>
            </w:tcBorders>
          </w:tcPr>
          <w:p w14:paraId="482F469B" w14:textId="77777777" w:rsidR="00462190" w:rsidRPr="00462190" w:rsidRDefault="00462190" w:rsidP="00462190">
            <w:pPr>
              <w:spacing w:line="240" w:lineRule="auto"/>
              <w:rPr>
                <w:rFonts w:ascii="Arial" w:hAnsi="Arial" w:cs="Arial"/>
              </w:rPr>
            </w:pPr>
            <w:r w:rsidRPr="00462190">
              <w:rPr>
                <w:rFonts w:ascii="Arial" w:hAnsi="Arial" w:cs="Arial"/>
              </w:rPr>
              <w:t>[m</w:t>
            </w:r>
            <w:r w:rsidRPr="00462190">
              <w:rPr>
                <w:rFonts w:ascii="Arial" w:hAnsi="Arial" w:cs="Arial"/>
                <w:vertAlign w:val="superscript"/>
              </w:rPr>
              <w:t>3</w:t>
            </w:r>
            <w:r w:rsidRPr="00462190">
              <w:rPr>
                <w:rFonts w:ascii="Arial" w:hAnsi="Arial" w:cs="Arial"/>
              </w:rPr>
              <w:t>/</w:t>
            </w:r>
            <w:r w:rsidRPr="00462190">
              <w:rPr>
                <w:rFonts w:ascii="Arial" w:hAnsi="Arial" w:cs="Arial"/>
                <w:vertAlign w:val="subscript"/>
              </w:rPr>
              <w:t>a</w:t>
            </w:r>
            <w:r w:rsidRPr="00462190">
              <w:rPr>
                <w:rFonts w:ascii="Arial" w:hAnsi="Arial" w:cs="Arial"/>
              </w:rPr>
              <w:t>]</w:t>
            </w:r>
          </w:p>
        </w:tc>
        <w:tc>
          <w:tcPr>
            <w:tcW w:w="2102" w:type="dxa"/>
            <w:tcBorders>
              <w:top w:val="single" w:sz="7" w:space="0" w:color="000000"/>
              <w:left w:val="single" w:sz="7" w:space="0" w:color="000000"/>
              <w:bottom w:val="single" w:sz="7" w:space="0" w:color="000000"/>
            </w:tcBorders>
          </w:tcPr>
          <w:p w14:paraId="58B47675" w14:textId="77777777" w:rsidR="00462190" w:rsidRPr="00462190" w:rsidRDefault="00462190" w:rsidP="00462190">
            <w:pPr>
              <w:spacing w:line="240" w:lineRule="auto"/>
              <w:rPr>
                <w:rFonts w:ascii="Arial" w:hAnsi="Arial" w:cs="Arial"/>
                <w:b/>
              </w:rPr>
            </w:pPr>
            <w:r w:rsidRPr="00462190">
              <w:rPr>
                <w:rFonts w:ascii="Arial" w:hAnsi="Arial" w:cs="Arial"/>
                <w:b/>
              </w:rPr>
              <w:t>55.000</w:t>
            </w:r>
          </w:p>
        </w:tc>
        <w:tc>
          <w:tcPr>
            <w:tcW w:w="3980" w:type="dxa"/>
            <w:tcBorders>
              <w:top w:val="single" w:sz="7" w:space="0" w:color="000000"/>
              <w:bottom w:val="single" w:sz="7" w:space="0" w:color="000000"/>
              <w:right w:val="single" w:sz="7" w:space="0" w:color="000000"/>
            </w:tcBorders>
          </w:tcPr>
          <w:p w14:paraId="1E3151A7" w14:textId="77777777" w:rsidR="00462190" w:rsidRPr="00462190" w:rsidRDefault="00462190" w:rsidP="00462190">
            <w:pPr>
              <w:spacing w:line="240" w:lineRule="auto"/>
              <w:rPr>
                <w:rFonts w:ascii="Arial" w:hAnsi="Arial" w:cs="Arial"/>
                <w:b/>
              </w:rPr>
            </w:pPr>
            <w:r w:rsidRPr="00462190">
              <w:rPr>
                <w:rFonts w:ascii="Arial" w:hAnsi="Arial" w:cs="Arial"/>
                <w:b/>
              </w:rPr>
              <w:t>65.000</w:t>
            </w:r>
          </w:p>
          <w:p w14:paraId="651643C4" w14:textId="77777777" w:rsidR="00462190" w:rsidRPr="00462190" w:rsidRDefault="00462190" w:rsidP="00462190">
            <w:pPr>
              <w:spacing w:line="240" w:lineRule="auto"/>
              <w:rPr>
                <w:rFonts w:ascii="Arial" w:hAnsi="Arial" w:cs="Arial"/>
                <w:i/>
              </w:rPr>
            </w:pPr>
            <w:r w:rsidRPr="00462190">
              <w:rPr>
                <w:rFonts w:ascii="Arial" w:hAnsi="Arial" w:cs="Arial"/>
                <w:i/>
              </w:rPr>
              <w:t>(gemeinsam aus Matthias + Lidwinen)</w:t>
            </w:r>
          </w:p>
        </w:tc>
      </w:tr>
    </w:tbl>
    <w:p w14:paraId="2BBED042" w14:textId="45C8381F" w:rsidR="00462190" w:rsidRDefault="00462190" w:rsidP="007B4FBC">
      <w:pPr>
        <w:spacing w:line="240" w:lineRule="auto"/>
        <w:rPr>
          <w:rFonts w:ascii="Arial" w:hAnsi="Arial" w:cs="Arial"/>
        </w:rPr>
      </w:pPr>
    </w:p>
    <w:p w14:paraId="449AD800" w14:textId="77777777" w:rsidR="00462190" w:rsidRPr="00462190" w:rsidRDefault="00462190" w:rsidP="00462190">
      <w:pPr>
        <w:spacing w:line="240" w:lineRule="auto"/>
        <w:rPr>
          <w:rFonts w:ascii="Arial" w:hAnsi="Arial" w:cs="Arial"/>
          <w:u w:val="single"/>
        </w:rPr>
      </w:pPr>
      <w:r w:rsidRPr="00462190">
        <w:rPr>
          <w:rFonts w:ascii="Arial" w:hAnsi="Arial" w:cs="Arial"/>
          <w:u w:val="single"/>
        </w:rPr>
        <w:t xml:space="preserve">Bis 31.12.2026: </w:t>
      </w:r>
    </w:p>
    <w:tbl>
      <w:tblPr>
        <w:tblW w:w="0" w:type="auto"/>
        <w:tblInd w:w="19" w:type="dxa"/>
        <w:tblLayout w:type="fixed"/>
        <w:tblCellMar>
          <w:left w:w="0" w:type="dxa"/>
          <w:right w:w="0" w:type="dxa"/>
        </w:tblCellMar>
        <w:tblLook w:val="04A0" w:firstRow="1" w:lastRow="0" w:firstColumn="1" w:lastColumn="0" w:noHBand="0" w:noVBand="1"/>
      </w:tblPr>
      <w:tblGrid>
        <w:gridCol w:w="1810"/>
        <w:gridCol w:w="1675"/>
        <w:gridCol w:w="2102"/>
        <w:gridCol w:w="3980"/>
      </w:tblGrid>
      <w:tr w:rsidR="00462190" w:rsidRPr="00462190" w14:paraId="5FF773DA" w14:textId="77777777" w:rsidTr="00220E65">
        <w:trPr>
          <w:trHeight w:hRule="exact" w:val="686"/>
        </w:trPr>
        <w:tc>
          <w:tcPr>
            <w:tcW w:w="1810" w:type="dxa"/>
            <w:tcBorders>
              <w:top w:val="single" w:sz="7" w:space="0" w:color="000000"/>
              <w:left w:val="single" w:sz="7" w:space="0" w:color="000000"/>
              <w:bottom w:val="single" w:sz="7" w:space="0" w:color="000000"/>
            </w:tcBorders>
            <w:shd w:val="clear" w:color="F1F1F1" w:fill="F1F1F1"/>
          </w:tcPr>
          <w:p w14:paraId="035D5810" w14:textId="77777777" w:rsidR="00462190" w:rsidRPr="00462190" w:rsidRDefault="00462190" w:rsidP="00462190">
            <w:pPr>
              <w:spacing w:line="240" w:lineRule="auto"/>
              <w:rPr>
                <w:rFonts w:ascii="Arial" w:hAnsi="Arial" w:cs="Arial"/>
              </w:rPr>
            </w:pPr>
            <w:r w:rsidRPr="00462190">
              <w:rPr>
                <w:rFonts w:ascii="Arial" w:hAnsi="Arial" w:cs="Arial"/>
              </w:rPr>
              <w:t>Brunnen</w:t>
            </w:r>
          </w:p>
        </w:tc>
        <w:tc>
          <w:tcPr>
            <w:tcW w:w="1675" w:type="dxa"/>
            <w:tcBorders>
              <w:top w:val="single" w:sz="7" w:space="0" w:color="000000"/>
              <w:bottom w:val="single" w:sz="7" w:space="0" w:color="000000"/>
              <w:right w:val="single" w:sz="7" w:space="0" w:color="000000"/>
            </w:tcBorders>
            <w:shd w:val="clear" w:color="F1F1F1" w:fill="F1F1F1"/>
          </w:tcPr>
          <w:p w14:paraId="2F080C0B" w14:textId="77777777" w:rsidR="00462190" w:rsidRPr="00462190" w:rsidRDefault="00462190" w:rsidP="00462190">
            <w:pPr>
              <w:spacing w:line="240" w:lineRule="auto"/>
              <w:rPr>
                <w:rFonts w:ascii="Arial" w:hAnsi="Arial" w:cs="Arial"/>
              </w:rPr>
            </w:pPr>
            <w:r w:rsidRPr="00462190">
              <w:rPr>
                <w:rFonts w:ascii="Arial" w:hAnsi="Arial" w:cs="Arial"/>
              </w:rPr>
              <w:t xml:space="preserve"> </w:t>
            </w:r>
          </w:p>
        </w:tc>
        <w:tc>
          <w:tcPr>
            <w:tcW w:w="2102" w:type="dxa"/>
            <w:tcBorders>
              <w:top w:val="single" w:sz="7" w:space="0" w:color="000000"/>
              <w:left w:val="single" w:sz="7" w:space="0" w:color="000000"/>
              <w:bottom w:val="single" w:sz="7" w:space="0" w:color="000000"/>
            </w:tcBorders>
            <w:shd w:val="clear" w:color="F1F1F1" w:fill="F1F1F1"/>
          </w:tcPr>
          <w:p w14:paraId="62C2DE9B" w14:textId="77777777" w:rsidR="00462190" w:rsidRPr="00462190" w:rsidRDefault="00462190" w:rsidP="00462190">
            <w:pPr>
              <w:spacing w:line="240" w:lineRule="auto"/>
              <w:rPr>
                <w:rFonts w:ascii="Arial" w:hAnsi="Arial" w:cs="Arial"/>
              </w:rPr>
            </w:pPr>
            <w:r w:rsidRPr="00462190">
              <w:rPr>
                <w:rFonts w:ascii="Arial" w:hAnsi="Arial" w:cs="Arial"/>
              </w:rPr>
              <w:t>Heinrich-Franz</w:t>
            </w:r>
          </w:p>
        </w:tc>
        <w:tc>
          <w:tcPr>
            <w:tcW w:w="3980" w:type="dxa"/>
            <w:tcBorders>
              <w:top w:val="single" w:sz="7" w:space="0" w:color="000000"/>
              <w:bottom w:val="single" w:sz="7" w:space="0" w:color="000000"/>
              <w:right w:val="single" w:sz="7" w:space="0" w:color="000000"/>
            </w:tcBorders>
            <w:shd w:val="clear" w:color="F1F1F1" w:fill="F1F1F1"/>
          </w:tcPr>
          <w:p w14:paraId="68E2CDA0" w14:textId="77777777" w:rsidR="00462190" w:rsidRPr="00462190" w:rsidRDefault="00462190" w:rsidP="00462190">
            <w:pPr>
              <w:spacing w:line="240" w:lineRule="auto"/>
              <w:rPr>
                <w:rFonts w:ascii="Arial" w:hAnsi="Arial" w:cs="Arial"/>
              </w:rPr>
            </w:pPr>
            <w:r w:rsidRPr="00462190">
              <w:rPr>
                <w:rFonts w:ascii="Arial" w:hAnsi="Arial" w:cs="Arial"/>
              </w:rPr>
              <w:t>Matthias</w:t>
            </w:r>
            <w:r w:rsidRPr="00462190">
              <w:rPr>
                <w:rFonts w:ascii="Arial" w:hAnsi="Arial" w:cs="Arial"/>
              </w:rPr>
              <w:tab/>
              <w:t>Lidwinen</w:t>
            </w:r>
          </w:p>
        </w:tc>
      </w:tr>
      <w:tr w:rsidR="00462190" w:rsidRPr="00462190" w14:paraId="20073E1E" w14:textId="77777777" w:rsidTr="00220E65">
        <w:trPr>
          <w:trHeight w:hRule="exact" w:val="672"/>
        </w:trPr>
        <w:tc>
          <w:tcPr>
            <w:tcW w:w="1810" w:type="dxa"/>
            <w:tcBorders>
              <w:top w:val="single" w:sz="7" w:space="0" w:color="000000"/>
              <w:left w:val="single" w:sz="7" w:space="0" w:color="000000"/>
              <w:bottom w:val="single" w:sz="7" w:space="0" w:color="000000"/>
            </w:tcBorders>
          </w:tcPr>
          <w:p w14:paraId="33244E49" w14:textId="77777777" w:rsidR="00462190" w:rsidRPr="00462190" w:rsidRDefault="00462190" w:rsidP="00462190">
            <w:pPr>
              <w:spacing w:line="240" w:lineRule="auto"/>
              <w:rPr>
                <w:rFonts w:ascii="Arial" w:hAnsi="Arial" w:cs="Arial"/>
              </w:rPr>
            </w:pPr>
            <w:r w:rsidRPr="00462190">
              <w:rPr>
                <w:rFonts w:ascii="Arial" w:hAnsi="Arial" w:cs="Arial"/>
              </w:rPr>
              <w:t>maximal</w:t>
            </w:r>
          </w:p>
        </w:tc>
        <w:tc>
          <w:tcPr>
            <w:tcW w:w="1675" w:type="dxa"/>
            <w:tcBorders>
              <w:top w:val="single" w:sz="7" w:space="0" w:color="000000"/>
              <w:bottom w:val="single" w:sz="7" w:space="0" w:color="000000"/>
              <w:right w:val="single" w:sz="7" w:space="0" w:color="000000"/>
            </w:tcBorders>
          </w:tcPr>
          <w:p w14:paraId="12DC0311" w14:textId="77777777" w:rsidR="00462190" w:rsidRPr="00462190" w:rsidRDefault="00462190" w:rsidP="00462190">
            <w:pPr>
              <w:spacing w:line="240" w:lineRule="auto"/>
              <w:rPr>
                <w:rFonts w:ascii="Arial" w:hAnsi="Arial" w:cs="Arial"/>
              </w:rPr>
            </w:pPr>
            <w:r w:rsidRPr="00462190">
              <w:rPr>
                <w:rFonts w:ascii="Arial" w:hAnsi="Arial" w:cs="Arial"/>
              </w:rPr>
              <w:t>[l/s]</w:t>
            </w:r>
          </w:p>
        </w:tc>
        <w:tc>
          <w:tcPr>
            <w:tcW w:w="2102" w:type="dxa"/>
            <w:tcBorders>
              <w:top w:val="single" w:sz="7" w:space="0" w:color="000000"/>
              <w:left w:val="single" w:sz="7" w:space="0" w:color="000000"/>
              <w:bottom w:val="single" w:sz="7" w:space="0" w:color="000000"/>
            </w:tcBorders>
          </w:tcPr>
          <w:p w14:paraId="1D6E4DAA" w14:textId="77777777" w:rsidR="00462190" w:rsidRPr="00462190" w:rsidRDefault="00462190" w:rsidP="00462190">
            <w:pPr>
              <w:spacing w:line="240" w:lineRule="auto"/>
              <w:rPr>
                <w:rFonts w:ascii="Arial" w:hAnsi="Arial" w:cs="Arial"/>
              </w:rPr>
            </w:pPr>
            <w:r w:rsidRPr="00462190">
              <w:rPr>
                <w:rFonts w:ascii="Arial" w:hAnsi="Arial" w:cs="Arial"/>
              </w:rPr>
              <w:t>7,5</w:t>
            </w:r>
          </w:p>
        </w:tc>
        <w:tc>
          <w:tcPr>
            <w:tcW w:w="3980" w:type="dxa"/>
            <w:tcBorders>
              <w:top w:val="single" w:sz="7" w:space="0" w:color="000000"/>
              <w:bottom w:val="single" w:sz="7" w:space="0" w:color="000000"/>
              <w:right w:val="single" w:sz="7" w:space="0" w:color="000000"/>
            </w:tcBorders>
          </w:tcPr>
          <w:p w14:paraId="2BA625DC" w14:textId="77777777" w:rsidR="00462190" w:rsidRPr="00462190" w:rsidRDefault="00462190" w:rsidP="00462190">
            <w:pPr>
              <w:spacing w:line="240" w:lineRule="auto"/>
              <w:rPr>
                <w:rFonts w:ascii="Arial" w:hAnsi="Arial" w:cs="Arial"/>
              </w:rPr>
            </w:pPr>
            <w:r w:rsidRPr="00462190">
              <w:rPr>
                <w:rFonts w:ascii="Arial" w:hAnsi="Arial" w:cs="Arial"/>
              </w:rPr>
              <w:t>5</w:t>
            </w:r>
            <w:r w:rsidRPr="00462190">
              <w:rPr>
                <w:rFonts w:ascii="Arial" w:hAnsi="Arial" w:cs="Arial"/>
              </w:rPr>
              <w:tab/>
              <w:t>4</w:t>
            </w:r>
          </w:p>
        </w:tc>
      </w:tr>
      <w:tr w:rsidR="00462190" w:rsidRPr="00462190" w14:paraId="770F7F36" w14:textId="77777777" w:rsidTr="00220E65">
        <w:trPr>
          <w:trHeight w:hRule="exact" w:val="672"/>
        </w:trPr>
        <w:tc>
          <w:tcPr>
            <w:tcW w:w="1810" w:type="dxa"/>
            <w:tcBorders>
              <w:top w:val="single" w:sz="7" w:space="0" w:color="000000"/>
              <w:left w:val="single" w:sz="7" w:space="0" w:color="000000"/>
              <w:bottom w:val="single" w:sz="7" w:space="0" w:color="000000"/>
            </w:tcBorders>
          </w:tcPr>
          <w:p w14:paraId="50E6CC87" w14:textId="77777777" w:rsidR="00462190" w:rsidRPr="00462190" w:rsidRDefault="00462190" w:rsidP="00462190">
            <w:pPr>
              <w:spacing w:line="240" w:lineRule="auto"/>
              <w:rPr>
                <w:rFonts w:ascii="Arial" w:hAnsi="Arial" w:cs="Arial"/>
              </w:rPr>
            </w:pPr>
            <w:r w:rsidRPr="00462190">
              <w:rPr>
                <w:rFonts w:ascii="Arial" w:hAnsi="Arial" w:cs="Arial"/>
              </w:rPr>
              <w:t>maximal</w:t>
            </w:r>
          </w:p>
        </w:tc>
        <w:tc>
          <w:tcPr>
            <w:tcW w:w="1675" w:type="dxa"/>
            <w:tcBorders>
              <w:top w:val="single" w:sz="7" w:space="0" w:color="000000"/>
              <w:bottom w:val="single" w:sz="7" w:space="0" w:color="000000"/>
              <w:right w:val="single" w:sz="7" w:space="0" w:color="000000"/>
            </w:tcBorders>
          </w:tcPr>
          <w:p w14:paraId="414149C2" w14:textId="77777777" w:rsidR="00462190" w:rsidRPr="00462190" w:rsidRDefault="00462190" w:rsidP="00462190">
            <w:pPr>
              <w:spacing w:line="240" w:lineRule="auto"/>
              <w:rPr>
                <w:rFonts w:ascii="Arial" w:hAnsi="Arial" w:cs="Arial"/>
              </w:rPr>
            </w:pPr>
            <w:r w:rsidRPr="00462190">
              <w:rPr>
                <w:rFonts w:ascii="Arial" w:hAnsi="Arial" w:cs="Arial"/>
              </w:rPr>
              <w:t>[m</w:t>
            </w:r>
            <w:r w:rsidRPr="00462190">
              <w:rPr>
                <w:rFonts w:ascii="Arial" w:hAnsi="Arial" w:cs="Arial"/>
                <w:vertAlign w:val="superscript"/>
              </w:rPr>
              <w:t>3</w:t>
            </w:r>
            <w:r w:rsidRPr="00462190">
              <w:rPr>
                <w:rFonts w:ascii="Arial" w:hAnsi="Arial" w:cs="Arial"/>
              </w:rPr>
              <w:t>/d]</w:t>
            </w:r>
          </w:p>
        </w:tc>
        <w:tc>
          <w:tcPr>
            <w:tcW w:w="2102" w:type="dxa"/>
            <w:tcBorders>
              <w:top w:val="single" w:sz="7" w:space="0" w:color="000000"/>
              <w:left w:val="single" w:sz="7" w:space="0" w:color="000000"/>
              <w:bottom w:val="single" w:sz="7" w:space="0" w:color="000000"/>
            </w:tcBorders>
          </w:tcPr>
          <w:p w14:paraId="00B774D7" w14:textId="77777777" w:rsidR="00462190" w:rsidRPr="00462190" w:rsidRDefault="00462190" w:rsidP="00462190">
            <w:pPr>
              <w:spacing w:line="240" w:lineRule="auto"/>
              <w:rPr>
                <w:rFonts w:ascii="Arial" w:hAnsi="Arial" w:cs="Arial"/>
              </w:rPr>
            </w:pPr>
            <w:r w:rsidRPr="00462190">
              <w:rPr>
                <w:rFonts w:ascii="Arial" w:hAnsi="Arial" w:cs="Arial"/>
              </w:rPr>
              <w:t>400</w:t>
            </w:r>
          </w:p>
        </w:tc>
        <w:tc>
          <w:tcPr>
            <w:tcW w:w="3980" w:type="dxa"/>
            <w:tcBorders>
              <w:top w:val="single" w:sz="7" w:space="0" w:color="000000"/>
              <w:bottom w:val="single" w:sz="7" w:space="0" w:color="000000"/>
              <w:right w:val="single" w:sz="7" w:space="0" w:color="000000"/>
            </w:tcBorders>
          </w:tcPr>
          <w:p w14:paraId="190A1C06" w14:textId="77777777" w:rsidR="00462190" w:rsidRPr="00462190" w:rsidRDefault="00462190" w:rsidP="00462190">
            <w:pPr>
              <w:spacing w:line="240" w:lineRule="auto"/>
              <w:rPr>
                <w:rFonts w:ascii="Arial" w:hAnsi="Arial" w:cs="Arial"/>
              </w:rPr>
            </w:pPr>
            <w:r w:rsidRPr="00462190">
              <w:rPr>
                <w:rFonts w:ascii="Arial" w:hAnsi="Arial" w:cs="Arial"/>
              </w:rPr>
              <w:t>400</w:t>
            </w:r>
          </w:p>
          <w:p w14:paraId="33E1C356" w14:textId="77777777" w:rsidR="00462190" w:rsidRPr="00462190" w:rsidRDefault="00462190" w:rsidP="00462190">
            <w:pPr>
              <w:spacing w:line="240" w:lineRule="auto"/>
              <w:rPr>
                <w:rFonts w:ascii="Arial" w:hAnsi="Arial" w:cs="Arial"/>
                <w:i/>
              </w:rPr>
            </w:pPr>
            <w:r w:rsidRPr="00462190">
              <w:rPr>
                <w:rFonts w:ascii="Arial" w:hAnsi="Arial" w:cs="Arial"/>
                <w:i/>
              </w:rPr>
              <w:t>(gemeinsam aus Matthias + Lidwinen)</w:t>
            </w:r>
          </w:p>
        </w:tc>
      </w:tr>
      <w:tr w:rsidR="00462190" w:rsidRPr="00462190" w14:paraId="3CCFEEF7" w14:textId="77777777" w:rsidTr="00220E65">
        <w:trPr>
          <w:trHeight w:hRule="exact" w:val="682"/>
        </w:trPr>
        <w:tc>
          <w:tcPr>
            <w:tcW w:w="1810" w:type="dxa"/>
            <w:tcBorders>
              <w:top w:val="single" w:sz="7" w:space="0" w:color="000000"/>
              <w:left w:val="single" w:sz="7" w:space="0" w:color="000000"/>
              <w:bottom w:val="single" w:sz="7" w:space="0" w:color="000000"/>
            </w:tcBorders>
          </w:tcPr>
          <w:p w14:paraId="28902F52" w14:textId="77777777" w:rsidR="00462190" w:rsidRPr="00462190" w:rsidRDefault="00462190" w:rsidP="00462190">
            <w:pPr>
              <w:spacing w:line="240" w:lineRule="auto"/>
              <w:rPr>
                <w:rFonts w:ascii="Arial" w:hAnsi="Arial" w:cs="Arial"/>
              </w:rPr>
            </w:pPr>
            <w:r w:rsidRPr="00462190">
              <w:rPr>
                <w:rFonts w:ascii="Arial" w:hAnsi="Arial" w:cs="Arial"/>
              </w:rPr>
              <w:t>maximal</w:t>
            </w:r>
          </w:p>
        </w:tc>
        <w:tc>
          <w:tcPr>
            <w:tcW w:w="1675" w:type="dxa"/>
            <w:tcBorders>
              <w:top w:val="single" w:sz="7" w:space="0" w:color="000000"/>
              <w:bottom w:val="single" w:sz="7" w:space="0" w:color="000000"/>
              <w:right w:val="single" w:sz="7" w:space="0" w:color="000000"/>
            </w:tcBorders>
          </w:tcPr>
          <w:p w14:paraId="3E741FDA" w14:textId="77777777" w:rsidR="00462190" w:rsidRPr="00462190" w:rsidRDefault="00462190" w:rsidP="00462190">
            <w:pPr>
              <w:spacing w:line="240" w:lineRule="auto"/>
              <w:rPr>
                <w:rFonts w:ascii="Arial" w:hAnsi="Arial" w:cs="Arial"/>
              </w:rPr>
            </w:pPr>
            <w:r w:rsidRPr="00462190">
              <w:rPr>
                <w:rFonts w:ascii="Arial" w:hAnsi="Arial" w:cs="Arial"/>
              </w:rPr>
              <w:t>[m</w:t>
            </w:r>
            <w:r w:rsidRPr="00462190">
              <w:rPr>
                <w:rFonts w:ascii="Arial" w:hAnsi="Arial" w:cs="Arial"/>
                <w:vertAlign w:val="superscript"/>
              </w:rPr>
              <w:t>3</w:t>
            </w:r>
            <w:r w:rsidRPr="00462190">
              <w:rPr>
                <w:rFonts w:ascii="Arial" w:hAnsi="Arial" w:cs="Arial"/>
              </w:rPr>
              <w:t>/</w:t>
            </w:r>
            <w:r w:rsidRPr="00462190">
              <w:rPr>
                <w:rFonts w:ascii="Arial" w:hAnsi="Arial" w:cs="Arial"/>
                <w:vertAlign w:val="subscript"/>
              </w:rPr>
              <w:t>a</w:t>
            </w:r>
            <w:r w:rsidRPr="00462190">
              <w:rPr>
                <w:rFonts w:ascii="Arial" w:hAnsi="Arial" w:cs="Arial"/>
              </w:rPr>
              <w:t>]</w:t>
            </w:r>
          </w:p>
        </w:tc>
        <w:tc>
          <w:tcPr>
            <w:tcW w:w="2102" w:type="dxa"/>
            <w:tcBorders>
              <w:top w:val="single" w:sz="7" w:space="0" w:color="000000"/>
              <w:left w:val="single" w:sz="7" w:space="0" w:color="000000"/>
              <w:bottom w:val="single" w:sz="7" w:space="0" w:color="000000"/>
            </w:tcBorders>
          </w:tcPr>
          <w:p w14:paraId="07F6B77B" w14:textId="77777777" w:rsidR="00462190" w:rsidRPr="00462190" w:rsidRDefault="00462190" w:rsidP="00462190">
            <w:pPr>
              <w:spacing w:line="240" w:lineRule="auto"/>
              <w:rPr>
                <w:rFonts w:ascii="Arial" w:hAnsi="Arial" w:cs="Arial"/>
                <w:b/>
              </w:rPr>
            </w:pPr>
            <w:r w:rsidRPr="00462190">
              <w:rPr>
                <w:rFonts w:ascii="Arial" w:hAnsi="Arial" w:cs="Arial"/>
                <w:b/>
              </w:rPr>
              <w:t>48.000</w:t>
            </w:r>
          </w:p>
        </w:tc>
        <w:tc>
          <w:tcPr>
            <w:tcW w:w="3980" w:type="dxa"/>
            <w:tcBorders>
              <w:top w:val="single" w:sz="7" w:space="0" w:color="000000"/>
              <w:bottom w:val="single" w:sz="7" w:space="0" w:color="000000"/>
              <w:right w:val="single" w:sz="7" w:space="0" w:color="000000"/>
            </w:tcBorders>
          </w:tcPr>
          <w:p w14:paraId="1EE98F86" w14:textId="77777777" w:rsidR="00462190" w:rsidRPr="00462190" w:rsidRDefault="00462190" w:rsidP="00462190">
            <w:pPr>
              <w:spacing w:line="240" w:lineRule="auto"/>
              <w:rPr>
                <w:rFonts w:ascii="Arial" w:hAnsi="Arial" w:cs="Arial"/>
                <w:b/>
              </w:rPr>
            </w:pPr>
            <w:r w:rsidRPr="00462190">
              <w:rPr>
                <w:rFonts w:ascii="Arial" w:hAnsi="Arial" w:cs="Arial"/>
                <w:b/>
              </w:rPr>
              <w:t>72.000</w:t>
            </w:r>
          </w:p>
          <w:p w14:paraId="0133D71C" w14:textId="77777777" w:rsidR="00462190" w:rsidRPr="00462190" w:rsidRDefault="00462190" w:rsidP="00462190">
            <w:pPr>
              <w:spacing w:line="240" w:lineRule="auto"/>
              <w:rPr>
                <w:rFonts w:ascii="Arial" w:hAnsi="Arial" w:cs="Arial"/>
                <w:i/>
              </w:rPr>
            </w:pPr>
            <w:r w:rsidRPr="00462190">
              <w:rPr>
                <w:rFonts w:ascii="Arial" w:hAnsi="Arial" w:cs="Arial"/>
                <w:i/>
              </w:rPr>
              <w:t>(gemeinsam aus Matthias + Lidwinen)</w:t>
            </w:r>
          </w:p>
        </w:tc>
      </w:tr>
    </w:tbl>
    <w:p w14:paraId="2D1DC618" w14:textId="6A454F79" w:rsidR="00462190" w:rsidRDefault="00462190" w:rsidP="007B4FBC">
      <w:pPr>
        <w:spacing w:line="240" w:lineRule="auto"/>
        <w:rPr>
          <w:rFonts w:ascii="Arial" w:hAnsi="Arial" w:cs="Arial"/>
        </w:rPr>
      </w:pPr>
    </w:p>
    <w:p w14:paraId="0006BD1D" w14:textId="1D91A115" w:rsidR="00462190" w:rsidRDefault="00462190" w:rsidP="007B4FBC">
      <w:pPr>
        <w:spacing w:line="240" w:lineRule="auto"/>
        <w:rPr>
          <w:rFonts w:ascii="Arial" w:hAnsi="Arial" w:cs="Arial"/>
        </w:rPr>
      </w:pPr>
    </w:p>
    <w:p w14:paraId="76DD6829" w14:textId="26F1E9F4" w:rsidR="00462190" w:rsidRDefault="00462190" w:rsidP="007B4FBC">
      <w:pPr>
        <w:spacing w:line="240" w:lineRule="auto"/>
        <w:rPr>
          <w:rFonts w:ascii="Arial" w:hAnsi="Arial" w:cs="Arial"/>
        </w:rPr>
      </w:pPr>
    </w:p>
    <w:p w14:paraId="29A8EF43" w14:textId="50EFAAF7" w:rsidR="00462190" w:rsidRDefault="00462190" w:rsidP="007B4FBC">
      <w:pPr>
        <w:spacing w:line="240" w:lineRule="auto"/>
        <w:rPr>
          <w:rFonts w:ascii="Arial" w:hAnsi="Arial" w:cs="Arial"/>
        </w:rPr>
      </w:pPr>
    </w:p>
    <w:p w14:paraId="157EA677" w14:textId="36C4E9D0" w:rsidR="00462190" w:rsidRDefault="00462190" w:rsidP="007B4FBC">
      <w:pPr>
        <w:spacing w:line="240" w:lineRule="auto"/>
        <w:rPr>
          <w:rFonts w:ascii="Arial" w:hAnsi="Arial" w:cs="Arial"/>
        </w:rPr>
      </w:pPr>
    </w:p>
    <w:p w14:paraId="58E31806" w14:textId="77777777" w:rsidR="00462190" w:rsidRPr="00462190" w:rsidRDefault="00462190" w:rsidP="00462190">
      <w:pPr>
        <w:spacing w:line="240" w:lineRule="auto"/>
        <w:rPr>
          <w:rFonts w:ascii="Arial" w:hAnsi="Arial" w:cs="Arial"/>
          <w:u w:val="single"/>
        </w:rPr>
      </w:pPr>
      <w:r w:rsidRPr="00462190">
        <w:rPr>
          <w:rFonts w:ascii="Arial" w:hAnsi="Arial" w:cs="Arial"/>
          <w:u w:val="single"/>
        </w:rPr>
        <w:lastRenderedPageBreak/>
        <w:t xml:space="preserve">Bis 31.12.2027: </w:t>
      </w:r>
    </w:p>
    <w:tbl>
      <w:tblPr>
        <w:tblW w:w="0" w:type="auto"/>
        <w:tblInd w:w="19" w:type="dxa"/>
        <w:tblLayout w:type="fixed"/>
        <w:tblCellMar>
          <w:left w:w="0" w:type="dxa"/>
          <w:right w:w="0" w:type="dxa"/>
        </w:tblCellMar>
        <w:tblLook w:val="04A0" w:firstRow="1" w:lastRow="0" w:firstColumn="1" w:lastColumn="0" w:noHBand="0" w:noVBand="1"/>
      </w:tblPr>
      <w:tblGrid>
        <w:gridCol w:w="1810"/>
        <w:gridCol w:w="1675"/>
        <w:gridCol w:w="2102"/>
        <w:gridCol w:w="3980"/>
      </w:tblGrid>
      <w:tr w:rsidR="00462190" w:rsidRPr="00462190" w14:paraId="4804B82D" w14:textId="77777777" w:rsidTr="00220E65">
        <w:trPr>
          <w:trHeight w:hRule="exact" w:val="682"/>
        </w:trPr>
        <w:tc>
          <w:tcPr>
            <w:tcW w:w="1810" w:type="dxa"/>
            <w:tcBorders>
              <w:top w:val="single" w:sz="7" w:space="0" w:color="000000"/>
              <w:left w:val="single" w:sz="7" w:space="0" w:color="000000"/>
              <w:bottom w:val="single" w:sz="7" w:space="0" w:color="000000"/>
            </w:tcBorders>
            <w:shd w:val="clear" w:color="F1F1F1" w:fill="F1F1F1"/>
          </w:tcPr>
          <w:p w14:paraId="1B1D941F" w14:textId="77777777" w:rsidR="00462190" w:rsidRPr="00462190" w:rsidRDefault="00462190" w:rsidP="00462190">
            <w:pPr>
              <w:spacing w:line="240" w:lineRule="auto"/>
              <w:rPr>
                <w:rFonts w:ascii="Arial" w:hAnsi="Arial" w:cs="Arial"/>
              </w:rPr>
            </w:pPr>
            <w:r w:rsidRPr="00462190">
              <w:rPr>
                <w:rFonts w:ascii="Arial" w:hAnsi="Arial" w:cs="Arial"/>
              </w:rPr>
              <w:t>Brunnen</w:t>
            </w:r>
          </w:p>
        </w:tc>
        <w:tc>
          <w:tcPr>
            <w:tcW w:w="1675" w:type="dxa"/>
            <w:tcBorders>
              <w:top w:val="single" w:sz="7" w:space="0" w:color="000000"/>
              <w:bottom w:val="single" w:sz="7" w:space="0" w:color="000000"/>
              <w:right w:val="single" w:sz="7" w:space="0" w:color="000000"/>
            </w:tcBorders>
            <w:shd w:val="clear" w:color="F1F1F1" w:fill="F1F1F1"/>
          </w:tcPr>
          <w:p w14:paraId="58C82474" w14:textId="77777777" w:rsidR="00462190" w:rsidRPr="00462190" w:rsidRDefault="00462190" w:rsidP="00462190">
            <w:pPr>
              <w:spacing w:line="240" w:lineRule="auto"/>
              <w:rPr>
                <w:rFonts w:ascii="Arial" w:hAnsi="Arial" w:cs="Arial"/>
              </w:rPr>
            </w:pPr>
            <w:r w:rsidRPr="00462190">
              <w:rPr>
                <w:rFonts w:ascii="Arial" w:hAnsi="Arial" w:cs="Arial"/>
              </w:rPr>
              <w:t xml:space="preserve"> </w:t>
            </w:r>
          </w:p>
        </w:tc>
        <w:tc>
          <w:tcPr>
            <w:tcW w:w="2102" w:type="dxa"/>
            <w:tcBorders>
              <w:top w:val="single" w:sz="7" w:space="0" w:color="000000"/>
              <w:left w:val="single" w:sz="7" w:space="0" w:color="000000"/>
              <w:bottom w:val="single" w:sz="7" w:space="0" w:color="000000"/>
            </w:tcBorders>
            <w:shd w:val="clear" w:color="F1F1F1" w:fill="F1F1F1"/>
          </w:tcPr>
          <w:p w14:paraId="112B6304" w14:textId="77777777" w:rsidR="00462190" w:rsidRPr="00462190" w:rsidRDefault="00462190" w:rsidP="00462190">
            <w:pPr>
              <w:spacing w:line="240" w:lineRule="auto"/>
              <w:rPr>
                <w:rFonts w:ascii="Arial" w:hAnsi="Arial" w:cs="Arial"/>
              </w:rPr>
            </w:pPr>
            <w:r w:rsidRPr="00462190">
              <w:rPr>
                <w:rFonts w:ascii="Arial" w:hAnsi="Arial" w:cs="Arial"/>
              </w:rPr>
              <w:t>Heinrich-Franz</w:t>
            </w:r>
          </w:p>
        </w:tc>
        <w:tc>
          <w:tcPr>
            <w:tcW w:w="3980" w:type="dxa"/>
            <w:tcBorders>
              <w:top w:val="single" w:sz="7" w:space="0" w:color="000000"/>
              <w:bottom w:val="single" w:sz="7" w:space="0" w:color="000000"/>
              <w:right w:val="single" w:sz="7" w:space="0" w:color="000000"/>
            </w:tcBorders>
            <w:shd w:val="clear" w:color="F1F1F1" w:fill="F1F1F1"/>
          </w:tcPr>
          <w:p w14:paraId="48824102" w14:textId="77777777" w:rsidR="00462190" w:rsidRPr="00462190" w:rsidRDefault="00462190" w:rsidP="00462190">
            <w:pPr>
              <w:spacing w:line="240" w:lineRule="auto"/>
              <w:rPr>
                <w:rFonts w:ascii="Arial" w:hAnsi="Arial" w:cs="Arial"/>
              </w:rPr>
            </w:pPr>
            <w:r w:rsidRPr="00462190">
              <w:rPr>
                <w:rFonts w:ascii="Arial" w:hAnsi="Arial" w:cs="Arial"/>
              </w:rPr>
              <w:t>Matthias</w:t>
            </w:r>
            <w:r w:rsidRPr="00462190">
              <w:rPr>
                <w:rFonts w:ascii="Arial" w:hAnsi="Arial" w:cs="Arial"/>
              </w:rPr>
              <w:tab/>
              <w:t>Lidwinen</w:t>
            </w:r>
          </w:p>
        </w:tc>
      </w:tr>
      <w:tr w:rsidR="00462190" w:rsidRPr="00462190" w14:paraId="38802E5B" w14:textId="77777777" w:rsidTr="00220E65">
        <w:trPr>
          <w:trHeight w:hRule="exact" w:val="672"/>
        </w:trPr>
        <w:tc>
          <w:tcPr>
            <w:tcW w:w="1810" w:type="dxa"/>
            <w:tcBorders>
              <w:top w:val="single" w:sz="7" w:space="0" w:color="000000"/>
              <w:left w:val="single" w:sz="7" w:space="0" w:color="000000"/>
              <w:bottom w:val="single" w:sz="7" w:space="0" w:color="000000"/>
            </w:tcBorders>
          </w:tcPr>
          <w:p w14:paraId="781A7701" w14:textId="77777777" w:rsidR="00462190" w:rsidRPr="00462190" w:rsidRDefault="00462190" w:rsidP="00462190">
            <w:pPr>
              <w:spacing w:line="240" w:lineRule="auto"/>
              <w:rPr>
                <w:rFonts w:ascii="Arial" w:hAnsi="Arial" w:cs="Arial"/>
              </w:rPr>
            </w:pPr>
            <w:r w:rsidRPr="00462190">
              <w:rPr>
                <w:rFonts w:ascii="Arial" w:hAnsi="Arial" w:cs="Arial"/>
              </w:rPr>
              <w:t>maximal</w:t>
            </w:r>
          </w:p>
        </w:tc>
        <w:tc>
          <w:tcPr>
            <w:tcW w:w="1675" w:type="dxa"/>
            <w:tcBorders>
              <w:top w:val="single" w:sz="7" w:space="0" w:color="000000"/>
              <w:bottom w:val="single" w:sz="7" w:space="0" w:color="000000"/>
              <w:right w:val="single" w:sz="7" w:space="0" w:color="000000"/>
            </w:tcBorders>
          </w:tcPr>
          <w:p w14:paraId="2A544758" w14:textId="77777777" w:rsidR="00462190" w:rsidRPr="00462190" w:rsidRDefault="00462190" w:rsidP="00462190">
            <w:pPr>
              <w:spacing w:line="240" w:lineRule="auto"/>
              <w:rPr>
                <w:rFonts w:ascii="Arial" w:hAnsi="Arial" w:cs="Arial"/>
              </w:rPr>
            </w:pPr>
            <w:r w:rsidRPr="00462190">
              <w:rPr>
                <w:rFonts w:ascii="Arial" w:hAnsi="Arial" w:cs="Arial"/>
              </w:rPr>
              <w:t>[l/s]</w:t>
            </w:r>
          </w:p>
        </w:tc>
        <w:tc>
          <w:tcPr>
            <w:tcW w:w="2102" w:type="dxa"/>
            <w:tcBorders>
              <w:top w:val="single" w:sz="7" w:space="0" w:color="000000"/>
              <w:left w:val="single" w:sz="7" w:space="0" w:color="000000"/>
              <w:bottom w:val="single" w:sz="7" w:space="0" w:color="000000"/>
            </w:tcBorders>
          </w:tcPr>
          <w:p w14:paraId="7E41B6AF" w14:textId="77777777" w:rsidR="00462190" w:rsidRPr="00462190" w:rsidRDefault="00462190" w:rsidP="00462190">
            <w:pPr>
              <w:spacing w:line="240" w:lineRule="auto"/>
              <w:rPr>
                <w:rFonts w:ascii="Arial" w:hAnsi="Arial" w:cs="Arial"/>
              </w:rPr>
            </w:pPr>
            <w:r w:rsidRPr="00462190">
              <w:rPr>
                <w:rFonts w:ascii="Arial" w:hAnsi="Arial" w:cs="Arial"/>
              </w:rPr>
              <w:t>7,5</w:t>
            </w:r>
          </w:p>
        </w:tc>
        <w:tc>
          <w:tcPr>
            <w:tcW w:w="3980" w:type="dxa"/>
            <w:tcBorders>
              <w:top w:val="single" w:sz="7" w:space="0" w:color="000000"/>
              <w:bottom w:val="single" w:sz="7" w:space="0" w:color="000000"/>
              <w:right w:val="single" w:sz="7" w:space="0" w:color="000000"/>
            </w:tcBorders>
          </w:tcPr>
          <w:p w14:paraId="3A0A4EDC" w14:textId="77777777" w:rsidR="00462190" w:rsidRPr="00462190" w:rsidRDefault="00462190" w:rsidP="00462190">
            <w:pPr>
              <w:spacing w:line="240" w:lineRule="auto"/>
              <w:rPr>
                <w:rFonts w:ascii="Arial" w:hAnsi="Arial" w:cs="Arial"/>
              </w:rPr>
            </w:pPr>
            <w:r w:rsidRPr="00462190">
              <w:rPr>
                <w:rFonts w:ascii="Arial" w:hAnsi="Arial" w:cs="Arial"/>
              </w:rPr>
              <w:t>5</w:t>
            </w:r>
            <w:r w:rsidRPr="00462190">
              <w:rPr>
                <w:rFonts w:ascii="Arial" w:hAnsi="Arial" w:cs="Arial"/>
              </w:rPr>
              <w:tab/>
              <w:t>4</w:t>
            </w:r>
          </w:p>
        </w:tc>
      </w:tr>
      <w:tr w:rsidR="00462190" w:rsidRPr="00462190" w14:paraId="2C1667E2" w14:textId="77777777" w:rsidTr="00220E65">
        <w:trPr>
          <w:trHeight w:hRule="exact" w:val="676"/>
        </w:trPr>
        <w:tc>
          <w:tcPr>
            <w:tcW w:w="1810" w:type="dxa"/>
            <w:tcBorders>
              <w:top w:val="single" w:sz="7" w:space="0" w:color="000000"/>
              <w:left w:val="single" w:sz="7" w:space="0" w:color="000000"/>
              <w:bottom w:val="single" w:sz="7" w:space="0" w:color="000000"/>
            </w:tcBorders>
          </w:tcPr>
          <w:p w14:paraId="287F2A22" w14:textId="77777777" w:rsidR="00462190" w:rsidRPr="00462190" w:rsidRDefault="00462190" w:rsidP="00462190">
            <w:pPr>
              <w:spacing w:line="240" w:lineRule="auto"/>
              <w:rPr>
                <w:rFonts w:ascii="Arial" w:hAnsi="Arial" w:cs="Arial"/>
              </w:rPr>
            </w:pPr>
            <w:r w:rsidRPr="00462190">
              <w:rPr>
                <w:rFonts w:ascii="Arial" w:hAnsi="Arial" w:cs="Arial"/>
              </w:rPr>
              <w:t>maximal</w:t>
            </w:r>
          </w:p>
        </w:tc>
        <w:tc>
          <w:tcPr>
            <w:tcW w:w="1675" w:type="dxa"/>
            <w:tcBorders>
              <w:top w:val="single" w:sz="7" w:space="0" w:color="000000"/>
              <w:bottom w:val="single" w:sz="7" w:space="0" w:color="000000"/>
              <w:right w:val="single" w:sz="7" w:space="0" w:color="000000"/>
            </w:tcBorders>
          </w:tcPr>
          <w:p w14:paraId="3180225C" w14:textId="77777777" w:rsidR="00462190" w:rsidRPr="00462190" w:rsidRDefault="00462190" w:rsidP="00462190">
            <w:pPr>
              <w:spacing w:line="240" w:lineRule="auto"/>
              <w:rPr>
                <w:rFonts w:ascii="Arial" w:hAnsi="Arial" w:cs="Arial"/>
              </w:rPr>
            </w:pPr>
            <w:r w:rsidRPr="00462190">
              <w:rPr>
                <w:rFonts w:ascii="Arial" w:hAnsi="Arial" w:cs="Arial"/>
              </w:rPr>
              <w:t>[m</w:t>
            </w:r>
            <w:r w:rsidRPr="00462190">
              <w:rPr>
                <w:rFonts w:ascii="Arial" w:hAnsi="Arial" w:cs="Arial"/>
                <w:vertAlign w:val="superscript"/>
              </w:rPr>
              <w:t>3</w:t>
            </w:r>
            <w:r w:rsidRPr="00462190">
              <w:rPr>
                <w:rFonts w:ascii="Arial" w:hAnsi="Arial" w:cs="Arial"/>
              </w:rPr>
              <w:t>/d]</w:t>
            </w:r>
          </w:p>
        </w:tc>
        <w:tc>
          <w:tcPr>
            <w:tcW w:w="2102" w:type="dxa"/>
            <w:tcBorders>
              <w:top w:val="single" w:sz="7" w:space="0" w:color="000000"/>
              <w:left w:val="single" w:sz="7" w:space="0" w:color="000000"/>
              <w:bottom w:val="single" w:sz="7" w:space="0" w:color="000000"/>
            </w:tcBorders>
          </w:tcPr>
          <w:p w14:paraId="1BB2EC41" w14:textId="77777777" w:rsidR="00462190" w:rsidRPr="00462190" w:rsidRDefault="00462190" w:rsidP="00462190">
            <w:pPr>
              <w:spacing w:line="240" w:lineRule="auto"/>
              <w:rPr>
                <w:rFonts w:ascii="Arial" w:hAnsi="Arial" w:cs="Arial"/>
              </w:rPr>
            </w:pPr>
            <w:r w:rsidRPr="00462190">
              <w:rPr>
                <w:rFonts w:ascii="Arial" w:hAnsi="Arial" w:cs="Arial"/>
              </w:rPr>
              <w:t>100</w:t>
            </w:r>
          </w:p>
        </w:tc>
        <w:tc>
          <w:tcPr>
            <w:tcW w:w="3980" w:type="dxa"/>
            <w:tcBorders>
              <w:top w:val="single" w:sz="7" w:space="0" w:color="000000"/>
              <w:bottom w:val="single" w:sz="7" w:space="0" w:color="000000"/>
              <w:right w:val="single" w:sz="7" w:space="0" w:color="000000"/>
            </w:tcBorders>
          </w:tcPr>
          <w:p w14:paraId="3A1E425F" w14:textId="77777777" w:rsidR="00462190" w:rsidRPr="00462190" w:rsidRDefault="00462190" w:rsidP="00462190">
            <w:pPr>
              <w:spacing w:line="240" w:lineRule="auto"/>
              <w:rPr>
                <w:rFonts w:ascii="Arial" w:hAnsi="Arial" w:cs="Arial"/>
              </w:rPr>
            </w:pPr>
            <w:r w:rsidRPr="00462190">
              <w:rPr>
                <w:rFonts w:ascii="Arial" w:hAnsi="Arial" w:cs="Arial"/>
              </w:rPr>
              <w:t>750</w:t>
            </w:r>
          </w:p>
          <w:p w14:paraId="35E4F84D" w14:textId="77777777" w:rsidR="00462190" w:rsidRPr="00462190" w:rsidRDefault="00462190" w:rsidP="00462190">
            <w:pPr>
              <w:spacing w:line="240" w:lineRule="auto"/>
              <w:rPr>
                <w:rFonts w:ascii="Arial" w:hAnsi="Arial" w:cs="Arial"/>
                <w:i/>
              </w:rPr>
            </w:pPr>
            <w:r w:rsidRPr="00462190">
              <w:rPr>
                <w:rFonts w:ascii="Arial" w:hAnsi="Arial" w:cs="Arial"/>
                <w:i/>
              </w:rPr>
              <w:t>(gemeinsam aus Matthias + Lidwinen)</w:t>
            </w:r>
          </w:p>
        </w:tc>
      </w:tr>
      <w:tr w:rsidR="00462190" w:rsidRPr="00462190" w14:paraId="716AC6AC" w14:textId="77777777" w:rsidTr="00220E65">
        <w:trPr>
          <w:trHeight w:hRule="exact" w:val="682"/>
        </w:trPr>
        <w:tc>
          <w:tcPr>
            <w:tcW w:w="1810" w:type="dxa"/>
            <w:tcBorders>
              <w:top w:val="single" w:sz="7" w:space="0" w:color="000000"/>
              <w:left w:val="single" w:sz="7" w:space="0" w:color="000000"/>
              <w:bottom w:val="single" w:sz="7" w:space="0" w:color="000000"/>
            </w:tcBorders>
          </w:tcPr>
          <w:p w14:paraId="729C0EA2" w14:textId="77777777" w:rsidR="00462190" w:rsidRPr="00462190" w:rsidRDefault="00462190" w:rsidP="00462190">
            <w:pPr>
              <w:spacing w:line="240" w:lineRule="auto"/>
              <w:rPr>
                <w:rFonts w:ascii="Arial" w:hAnsi="Arial" w:cs="Arial"/>
              </w:rPr>
            </w:pPr>
            <w:r w:rsidRPr="00462190">
              <w:rPr>
                <w:rFonts w:ascii="Arial" w:hAnsi="Arial" w:cs="Arial"/>
              </w:rPr>
              <w:t>maximal</w:t>
            </w:r>
          </w:p>
        </w:tc>
        <w:tc>
          <w:tcPr>
            <w:tcW w:w="1675" w:type="dxa"/>
            <w:tcBorders>
              <w:top w:val="single" w:sz="7" w:space="0" w:color="000000"/>
              <w:bottom w:val="single" w:sz="7" w:space="0" w:color="000000"/>
              <w:right w:val="single" w:sz="7" w:space="0" w:color="000000"/>
            </w:tcBorders>
          </w:tcPr>
          <w:p w14:paraId="67EA4C45" w14:textId="77777777" w:rsidR="00462190" w:rsidRPr="00462190" w:rsidRDefault="00462190" w:rsidP="00462190">
            <w:pPr>
              <w:spacing w:line="240" w:lineRule="auto"/>
              <w:rPr>
                <w:rFonts w:ascii="Arial" w:hAnsi="Arial" w:cs="Arial"/>
              </w:rPr>
            </w:pPr>
            <w:r w:rsidRPr="00462190">
              <w:rPr>
                <w:rFonts w:ascii="Arial" w:hAnsi="Arial" w:cs="Arial"/>
              </w:rPr>
              <w:t>[m</w:t>
            </w:r>
            <w:r w:rsidRPr="00462190">
              <w:rPr>
                <w:rFonts w:ascii="Arial" w:hAnsi="Arial" w:cs="Arial"/>
                <w:vertAlign w:val="superscript"/>
              </w:rPr>
              <w:t>3</w:t>
            </w:r>
            <w:r w:rsidRPr="00462190">
              <w:rPr>
                <w:rFonts w:ascii="Arial" w:hAnsi="Arial" w:cs="Arial"/>
              </w:rPr>
              <w:t>/</w:t>
            </w:r>
            <w:r w:rsidRPr="00462190">
              <w:rPr>
                <w:rFonts w:ascii="Arial" w:hAnsi="Arial" w:cs="Arial"/>
                <w:vertAlign w:val="subscript"/>
              </w:rPr>
              <w:t>a</w:t>
            </w:r>
            <w:r w:rsidRPr="00462190">
              <w:rPr>
                <w:rFonts w:ascii="Arial" w:hAnsi="Arial" w:cs="Arial"/>
              </w:rPr>
              <w:t>]</w:t>
            </w:r>
          </w:p>
        </w:tc>
        <w:tc>
          <w:tcPr>
            <w:tcW w:w="2102" w:type="dxa"/>
            <w:tcBorders>
              <w:top w:val="single" w:sz="7" w:space="0" w:color="000000"/>
              <w:left w:val="single" w:sz="7" w:space="0" w:color="000000"/>
              <w:bottom w:val="single" w:sz="7" w:space="0" w:color="000000"/>
            </w:tcBorders>
          </w:tcPr>
          <w:p w14:paraId="227CD0CE" w14:textId="77777777" w:rsidR="00462190" w:rsidRPr="00462190" w:rsidRDefault="00462190" w:rsidP="00462190">
            <w:pPr>
              <w:spacing w:line="240" w:lineRule="auto"/>
              <w:rPr>
                <w:rFonts w:ascii="Arial" w:hAnsi="Arial" w:cs="Arial"/>
                <w:b/>
              </w:rPr>
            </w:pPr>
            <w:r w:rsidRPr="00462190">
              <w:rPr>
                <w:rFonts w:ascii="Arial" w:hAnsi="Arial" w:cs="Arial"/>
                <w:b/>
              </w:rPr>
              <w:t>3.000</w:t>
            </w:r>
          </w:p>
        </w:tc>
        <w:tc>
          <w:tcPr>
            <w:tcW w:w="3980" w:type="dxa"/>
            <w:tcBorders>
              <w:top w:val="single" w:sz="7" w:space="0" w:color="000000"/>
              <w:bottom w:val="single" w:sz="7" w:space="0" w:color="000000"/>
              <w:right w:val="single" w:sz="7" w:space="0" w:color="000000"/>
            </w:tcBorders>
          </w:tcPr>
          <w:p w14:paraId="29632B3B" w14:textId="77777777" w:rsidR="00462190" w:rsidRPr="00462190" w:rsidRDefault="00462190" w:rsidP="00462190">
            <w:pPr>
              <w:spacing w:line="240" w:lineRule="auto"/>
              <w:rPr>
                <w:rFonts w:ascii="Arial" w:hAnsi="Arial" w:cs="Arial"/>
                <w:b/>
              </w:rPr>
            </w:pPr>
            <w:r w:rsidRPr="00462190">
              <w:rPr>
                <w:rFonts w:ascii="Arial" w:hAnsi="Arial" w:cs="Arial"/>
                <w:b/>
              </w:rPr>
              <w:t>117.000</w:t>
            </w:r>
          </w:p>
          <w:p w14:paraId="5C7E3958" w14:textId="77777777" w:rsidR="00462190" w:rsidRPr="00462190" w:rsidRDefault="00462190" w:rsidP="00462190">
            <w:pPr>
              <w:spacing w:line="240" w:lineRule="auto"/>
              <w:rPr>
                <w:rFonts w:ascii="Arial" w:hAnsi="Arial" w:cs="Arial"/>
                <w:i/>
              </w:rPr>
            </w:pPr>
            <w:r w:rsidRPr="00462190">
              <w:rPr>
                <w:rFonts w:ascii="Arial" w:hAnsi="Arial" w:cs="Arial"/>
                <w:i/>
              </w:rPr>
              <w:t>(gemeinsam aus Matthias + Lidwinen)</w:t>
            </w:r>
          </w:p>
        </w:tc>
      </w:tr>
    </w:tbl>
    <w:p w14:paraId="3B4AAE73" w14:textId="3B133C1B" w:rsidR="00462190" w:rsidRDefault="00462190" w:rsidP="007B4FBC">
      <w:pPr>
        <w:spacing w:line="240" w:lineRule="auto"/>
        <w:rPr>
          <w:rFonts w:ascii="Arial" w:hAnsi="Arial" w:cs="Arial"/>
        </w:rPr>
      </w:pPr>
    </w:p>
    <w:p w14:paraId="41846E2F" w14:textId="77777777" w:rsidR="00462190" w:rsidRPr="00462190" w:rsidRDefault="00462190" w:rsidP="00462190">
      <w:pPr>
        <w:spacing w:line="240" w:lineRule="auto"/>
        <w:rPr>
          <w:rFonts w:ascii="Arial" w:hAnsi="Arial" w:cs="Arial"/>
        </w:rPr>
      </w:pPr>
      <w:r w:rsidRPr="00462190">
        <w:rPr>
          <w:rFonts w:ascii="Arial" w:hAnsi="Arial" w:cs="Arial"/>
        </w:rPr>
        <w:t xml:space="preserve">Aus den oben genannten Brunnen ist gem. Antrag die Wassergewinnung bis 31.12.2027 </w:t>
      </w:r>
      <w:r w:rsidRPr="00462190">
        <w:rPr>
          <w:rFonts w:ascii="Arial" w:hAnsi="Arial" w:cs="Arial"/>
          <w:b/>
        </w:rPr>
        <w:t xml:space="preserve">insgesamt </w:t>
      </w:r>
      <w:r w:rsidRPr="00462190">
        <w:rPr>
          <w:rFonts w:ascii="Arial" w:hAnsi="Arial" w:cs="Arial"/>
        </w:rPr>
        <w:t>auf maximal folgende Förderströme begrenzt:</w:t>
      </w:r>
    </w:p>
    <w:tbl>
      <w:tblPr>
        <w:tblW w:w="0" w:type="auto"/>
        <w:tblInd w:w="29" w:type="dxa"/>
        <w:tblLayout w:type="fixed"/>
        <w:tblCellMar>
          <w:left w:w="0" w:type="dxa"/>
          <w:right w:w="0" w:type="dxa"/>
        </w:tblCellMar>
        <w:tblLook w:val="04A0" w:firstRow="1" w:lastRow="0" w:firstColumn="1" w:lastColumn="0" w:noHBand="0" w:noVBand="1"/>
      </w:tblPr>
      <w:tblGrid>
        <w:gridCol w:w="5169"/>
        <w:gridCol w:w="4378"/>
      </w:tblGrid>
      <w:tr w:rsidR="00462190" w:rsidRPr="00462190" w14:paraId="454C80D8" w14:textId="77777777" w:rsidTr="00220E65">
        <w:trPr>
          <w:trHeight w:hRule="exact" w:val="672"/>
        </w:trPr>
        <w:tc>
          <w:tcPr>
            <w:tcW w:w="5169" w:type="dxa"/>
            <w:tcBorders>
              <w:top w:val="single" w:sz="7" w:space="0" w:color="000000"/>
              <w:left w:val="single" w:sz="7" w:space="0" w:color="000000"/>
              <w:bottom w:val="single" w:sz="7" w:space="0" w:color="000000"/>
              <w:right w:val="single" w:sz="7" w:space="0" w:color="000000"/>
            </w:tcBorders>
          </w:tcPr>
          <w:p w14:paraId="1083E9D4" w14:textId="77777777" w:rsidR="00462190" w:rsidRPr="00462190" w:rsidRDefault="00462190" w:rsidP="00462190">
            <w:pPr>
              <w:spacing w:line="240" w:lineRule="auto"/>
              <w:rPr>
                <w:rFonts w:ascii="Arial" w:hAnsi="Arial" w:cs="Arial"/>
              </w:rPr>
            </w:pPr>
            <w:r w:rsidRPr="00462190">
              <w:rPr>
                <w:rFonts w:ascii="Arial" w:hAnsi="Arial" w:cs="Arial"/>
              </w:rPr>
              <w:t>maximale Jahresentnahme</w:t>
            </w:r>
            <w:r w:rsidRPr="00462190">
              <w:rPr>
                <w:rFonts w:ascii="Arial" w:hAnsi="Arial" w:cs="Arial"/>
              </w:rPr>
              <w:tab/>
              <w:t>[m</w:t>
            </w:r>
            <w:r w:rsidRPr="00462190">
              <w:rPr>
                <w:rFonts w:ascii="Arial" w:hAnsi="Arial" w:cs="Arial"/>
                <w:vertAlign w:val="superscript"/>
              </w:rPr>
              <w:t>3</w:t>
            </w:r>
            <w:r w:rsidRPr="00462190">
              <w:rPr>
                <w:rFonts w:ascii="Arial" w:hAnsi="Arial" w:cs="Arial"/>
              </w:rPr>
              <w:t>/</w:t>
            </w:r>
            <w:r w:rsidRPr="00462190">
              <w:rPr>
                <w:rFonts w:ascii="Arial" w:hAnsi="Arial" w:cs="Arial"/>
                <w:vertAlign w:val="subscript"/>
              </w:rPr>
              <w:t>a</w:t>
            </w:r>
            <w:r w:rsidRPr="00462190">
              <w:rPr>
                <w:rFonts w:ascii="Arial" w:hAnsi="Arial" w:cs="Arial"/>
              </w:rPr>
              <w:t>]</w:t>
            </w:r>
          </w:p>
        </w:tc>
        <w:tc>
          <w:tcPr>
            <w:tcW w:w="4378" w:type="dxa"/>
            <w:tcBorders>
              <w:top w:val="single" w:sz="7" w:space="0" w:color="000000"/>
              <w:left w:val="single" w:sz="7" w:space="0" w:color="000000"/>
              <w:bottom w:val="single" w:sz="7" w:space="0" w:color="000000"/>
              <w:right w:val="single" w:sz="7" w:space="0" w:color="000000"/>
            </w:tcBorders>
          </w:tcPr>
          <w:p w14:paraId="2FAE1AF2" w14:textId="77777777" w:rsidR="00462190" w:rsidRPr="00462190" w:rsidRDefault="00462190" w:rsidP="00462190">
            <w:pPr>
              <w:spacing w:line="240" w:lineRule="auto"/>
              <w:rPr>
                <w:rFonts w:ascii="Arial" w:hAnsi="Arial" w:cs="Arial"/>
                <w:b/>
              </w:rPr>
            </w:pPr>
            <w:r w:rsidRPr="00462190">
              <w:rPr>
                <w:rFonts w:ascii="Arial" w:hAnsi="Arial" w:cs="Arial"/>
                <w:b/>
              </w:rPr>
              <w:t>120.000</w:t>
            </w:r>
          </w:p>
        </w:tc>
      </w:tr>
    </w:tbl>
    <w:p w14:paraId="6BF5B8D7" w14:textId="4CC0F290" w:rsidR="00462190" w:rsidRDefault="00462190" w:rsidP="007B4FBC">
      <w:pPr>
        <w:spacing w:line="240" w:lineRule="auto"/>
        <w:rPr>
          <w:rFonts w:ascii="Arial" w:hAnsi="Arial" w:cs="Arial"/>
        </w:rPr>
      </w:pPr>
    </w:p>
    <w:bookmarkEnd w:id="1"/>
    <w:p w14:paraId="055E631D" w14:textId="77777777" w:rsidR="00462190" w:rsidRPr="00462190" w:rsidRDefault="00462190" w:rsidP="00462190">
      <w:pPr>
        <w:spacing w:line="240" w:lineRule="auto"/>
        <w:rPr>
          <w:rFonts w:ascii="Arial" w:hAnsi="Arial" w:cs="Arial"/>
        </w:rPr>
      </w:pPr>
      <w:r w:rsidRPr="00462190">
        <w:rPr>
          <w:rFonts w:ascii="Arial" w:hAnsi="Arial" w:cs="Arial"/>
        </w:rPr>
        <w:t>Das zutage geförderte Grundwasser soll zur Mineralwasserabfüllung, Bierbrauen, Geträn</w:t>
      </w:r>
      <w:r w:rsidRPr="00462190">
        <w:rPr>
          <w:rFonts w:ascii="Arial" w:hAnsi="Arial" w:cs="Arial"/>
        </w:rPr>
        <w:softHyphen/>
        <w:t>keherstellung, Trinkwasserversorgung des Betriebs sowie Brauchwasserversorgung (Fla</w:t>
      </w:r>
      <w:r w:rsidRPr="00462190">
        <w:rPr>
          <w:rFonts w:ascii="Arial" w:hAnsi="Arial" w:cs="Arial"/>
        </w:rPr>
        <w:softHyphen/>
        <w:t>schenreinigung, Kühlzwecke) verwendet werden.</w:t>
      </w:r>
    </w:p>
    <w:p w14:paraId="1EDA0BC2" w14:textId="77777777" w:rsidR="00027357" w:rsidRPr="00027357" w:rsidRDefault="00027357" w:rsidP="00027357">
      <w:pPr>
        <w:spacing w:line="240" w:lineRule="auto"/>
        <w:rPr>
          <w:rFonts w:ascii="Arial" w:hAnsi="Arial" w:cs="Arial"/>
        </w:rPr>
      </w:pPr>
    </w:p>
    <w:p w14:paraId="2E01C973" w14:textId="77777777" w:rsidR="00BC4445" w:rsidRPr="00BC4445" w:rsidRDefault="00BC4445" w:rsidP="00BC4445">
      <w:pPr>
        <w:spacing w:line="240" w:lineRule="auto"/>
        <w:rPr>
          <w:rFonts w:ascii="Arial" w:hAnsi="Arial" w:cs="Arial"/>
          <w:b/>
          <w:u w:val="single"/>
        </w:rPr>
      </w:pPr>
      <w:r w:rsidRPr="00BC4445">
        <w:rPr>
          <w:rFonts w:ascii="Arial" w:hAnsi="Arial" w:cs="Arial"/>
          <w:b/>
          <w:u w:val="single"/>
        </w:rPr>
        <w:t>Rechtliche Grundlagen</w:t>
      </w:r>
    </w:p>
    <w:p w14:paraId="159A0E8E" w14:textId="77777777" w:rsidR="00F672BF" w:rsidRDefault="007B4FBC" w:rsidP="005B3D30">
      <w:pPr>
        <w:spacing w:line="240" w:lineRule="auto"/>
        <w:rPr>
          <w:rFonts w:ascii="Arial" w:hAnsi="Arial" w:cs="Arial"/>
        </w:rPr>
      </w:pPr>
      <w:r>
        <w:rPr>
          <w:rFonts w:ascii="Arial" w:hAnsi="Arial" w:cs="Arial"/>
        </w:rPr>
        <w:t>N</w:t>
      </w:r>
      <w:r w:rsidR="00BC4445">
        <w:rPr>
          <w:rFonts w:ascii="Arial" w:hAnsi="Arial" w:cs="Arial"/>
        </w:rPr>
        <w:t>ach § 5 Abs.1 Gesetz über die Umweltverträglichkeitsprüfung (UVPG)</w:t>
      </w:r>
      <w:r>
        <w:rPr>
          <w:rFonts w:ascii="Arial" w:hAnsi="Arial" w:cs="Arial"/>
        </w:rPr>
        <w:t xml:space="preserve"> ist</w:t>
      </w:r>
      <w:r w:rsidR="00BC4445">
        <w:rPr>
          <w:rFonts w:ascii="Arial" w:hAnsi="Arial" w:cs="Arial"/>
        </w:rPr>
        <w:t xml:space="preserve"> durch die zuständige Behör</w:t>
      </w:r>
      <w:r w:rsidR="00A1155D">
        <w:rPr>
          <w:rFonts w:ascii="Arial" w:hAnsi="Arial" w:cs="Arial"/>
        </w:rPr>
        <w:t xml:space="preserve">de, das Landratsamt Dingolfing-Landau, im Rahmen </w:t>
      </w:r>
      <w:r>
        <w:rPr>
          <w:rFonts w:ascii="Arial" w:hAnsi="Arial" w:cs="Arial"/>
        </w:rPr>
        <w:t>des Erlaubnisverfahrens</w:t>
      </w:r>
      <w:r w:rsidR="00A1155D">
        <w:rPr>
          <w:rFonts w:ascii="Arial" w:hAnsi="Arial" w:cs="Arial"/>
        </w:rPr>
        <w:t xml:space="preserve"> festzustellen, ob für das Vorhaben eine Verpflichtung zur Durchführung einer Umweltverträglichkeitsprüfung (UVP) besteht.</w:t>
      </w:r>
      <w:r w:rsidR="00F672BF" w:rsidRPr="00F672BF">
        <w:t xml:space="preserve"> </w:t>
      </w:r>
      <w:r w:rsidR="00F672BF" w:rsidRPr="00F672BF">
        <w:rPr>
          <w:rFonts w:ascii="Arial" w:hAnsi="Arial" w:cs="Arial"/>
        </w:rPr>
        <w:t xml:space="preserve"> </w:t>
      </w:r>
      <w:r w:rsidR="00F672BF">
        <w:rPr>
          <w:rFonts w:ascii="Arial" w:hAnsi="Arial" w:cs="Arial"/>
        </w:rPr>
        <w:t>E</w:t>
      </w:r>
      <w:r w:rsidR="00F672BF" w:rsidRPr="00F672BF">
        <w:rPr>
          <w:rFonts w:ascii="Arial" w:hAnsi="Arial" w:cs="Arial"/>
        </w:rPr>
        <w:t xml:space="preserve">ine Umweltverträglichkeitsprüfung </w:t>
      </w:r>
      <w:r w:rsidR="00F672BF">
        <w:rPr>
          <w:rFonts w:ascii="Arial" w:hAnsi="Arial" w:cs="Arial"/>
        </w:rPr>
        <w:t>ist</w:t>
      </w:r>
      <w:r w:rsidR="00205724">
        <w:rPr>
          <w:rFonts w:ascii="Arial" w:hAnsi="Arial" w:cs="Arial"/>
        </w:rPr>
        <w:t xml:space="preserve"> d</w:t>
      </w:r>
      <w:r w:rsidR="00F672BF" w:rsidRPr="00F672BF">
        <w:rPr>
          <w:rFonts w:ascii="Arial" w:hAnsi="Arial" w:cs="Arial"/>
        </w:rPr>
        <w:t>urchzuführen, wenn das Vorhaben nach Einschätzung der zuständigen Behörde aufgrund einer überschlägigen Prüfung unter Berücksichtigung der in der Anlage 3 zum UVPG aufgeführten Kriterien erhebliche nachteilige Umweltauswirkungen haben kann. Bei der Vorprüfung ist zu berücksichtigen, inwieweit Umweltauswirkungen durch die vom Träger des Vorhabens vorgesehenen</w:t>
      </w:r>
      <w:r w:rsidR="00F672BF">
        <w:rPr>
          <w:rFonts w:ascii="Arial" w:hAnsi="Arial" w:cs="Arial"/>
        </w:rPr>
        <w:t xml:space="preserve"> Vermeidungs- und Verminderungs</w:t>
      </w:r>
      <w:r w:rsidR="00F672BF" w:rsidRPr="00F672BF">
        <w:rPr>
          <w:rFonts w:ascii="Arial" w:hAnsi="Arial" w:cs="Arial"/>
        </w:rPr>
        <w:t>maßnahmen offensichtlich ausgeschlossen werden. D</w:t>
      </w:r>
      <w:r w:rsidR="00257C7F">
        <w:rPr>
          <w:rFonts w:ascii="Arial" w:hAnsi="Arial" w:cs="Arial"/>
        </w:rPr>
        <w:t>ie</w:t>
      </w:r>
      <w:r w:rsidR="00F672BF" w:rsidRPr="00F672BF">
        <w:rPr>
          <w:rFonts w:ascii="Arial" w:hAnsi="Arial" w:cs="Arial"/>
        </w:rPr>
        <w:t xml:space="preserve"> Vorhabensträger</w:t>
      </w:r>
      <w:r w:rsidR="00257C7F">
        <w:rPr>
          <w:rFonts w:ascii="Arial" w:hAnsi="Arial" w:cs="Arial"/>
        </w:rPr>
        <w:t>in</w:t>
      </w:r>
      <w:r w:rsidR="00F672BF" w:rsidRPr="00F672BF">
        <w:rPr>
          <w:rFonts w:ascii="Arial" w:hAnsi="Arial" w:cs="Arial"/>
        </w:rPr>
        <w:t xml:space="preserve"> legte hierfür die nach Anlage 2 zum UVPG erforderlichen Angaben zur Vorbereitung der Vorprüfung vor.</w:t>
      </w:r>
    </w:p>
    <w:p w14:paraId="522D25E4" w14:textId="77777777" w:rsidR="005B3D30" w:rsidRDefault="00A1155D" w:rsidP="005B3D30">
      <w:pPr>
        <w:spacing w:line="240" w:lineRule="auto"/>
        <w:rPr>
          <w:rFonts w:ascii="Arial" w:hAnsi="Arial" w:cs="Arial"/>
        </w:rPr>
      </w:pPr>
      <w:r>
        <w:rPr>
          <w:rFonts w:ascii="Arial" w:hAnsi="Arial" w:cs="Arial"/>
        </w:rPr>
        <w:t>Das Vorhaben ist in Anlage 1 Nr. 13.</w:t>
      </w:r>
      <w:r w:rsidR="007B4FBC">
        <w:rPr>
          <w:rFonts w:ascii="Arial" w:hAnsi="Arial" w:cs="Arial"/>
        </w:rPr>
        <w:t>3.2</w:t>
      </w:r>
      <w:r>
        <w:rPr>
          <w:rFonts w:ascii="Arial" w:hAnsi="Arial" w:cs="Arial"/>
        </w:rPr>
        <w:t xml:space="preserve"> Spalte 2 zum UVPG mit dem Buchstaben „A“ gekennzeichnet. Es ist deshalb gem</w:t>
      </w:r>
      <w:r w:rsidR="00F672BF">
        <w:rPr>
          <w:rFonts w:ascii="Arial" w:hAnsi="Arial" w:cs="Arial"/>
        </w:rPr>
        <w:t>.</w:t>
      </w:r>
      <w:r>
        <w:rPr>
          <w:rFonts w:ascii="Arial" w:hAnsi="Arial" w:cs="Arial"/>
        </w:rPr>
        <w:t xml:space="preserve"> § 7 Abs. 1 UVPG eine allgemeine Vorprüfung des Einzelfalls zur Feststellung der UVP-Pflicht durchzuführen. Die allgemeine Vorprüfung des Einzelfalls </w:t>
      </w:r>
      <w:r w:rsidR="001054D8">
        <w:rPr>
          <w:rFonts w:ascii="Arial" w:hAnsi="Arial" w:cs="Arial"/>
        </w:rPr>
        <w:t xml:space="preserve">wird </w:t>
      </w:r>
      <w:r>
        <w:rPr>
          <w:rFonts w:ascii="Arial" w:hAnsi="Arial" w:cs="Arial"/>
        </w:rPr>
        <w:t xml:space="preserve">als überschlägige Prüfung unter Berücksichtigung der in Anlage 3 zum UVPG aufgeführten Kriterien durchgeführt. </w:t>
      </w:r>
      <w:r w:rsidR="001054D8" w:rsidRPr="001054D8">
        <w:rPr>
          <w:rFonts w:ascii="Arial" w:hAnsi="Arial" w:cs="Arial"/>
        </w:rPr>
        <w:t>Ergibt die Prüfung, dass das Vorhaben erhebliche nachteilige Umweltauswirkungen haben kann, die nach § 25 Abs. 2 UVPG bei der Zulassungsentscheidung zu berücksichtigen sind, so besteht eine UVP-Pflicht.</w:t>
      </w:r>
    </w:p>
    <w:p w14:paraId="29138089" w14:textId="77777777" w:rsidR="007D69B4" w:rsidRPr="007D69B4" w:rsidRDefault="007D69B4" w:rsidP="007D69B4">
      <w:pPr>
        <w:spacing w:after="0" w:line="240" w:lineRule="auto"/>
        <w:rPr>
          <w:rFonts w:ascii="Arial" w:hAnsi="Arial" w:cs="Arial"/>
          <w:b/>
          <w:u w:val="single"/>
        </w:rPr>
      </w:pPr>
      <w:r w:rsidRPr="007D69B4">
        <w:rPr>
          <w:rFonts w:ascii="Arial" w:hAnsi="Arial" w:cs="Arial"/>
          <w:b/>
          <w:u w:val="single"/>
        </w:rPr>
        <w:t>Datengrundlage</w:t>
      </w:r>
    </w:p>
    <w:p w14:paraId="6C36C00A" w14:textId="77777777" w:rsidR="007D69B4" w:rsidRPr="007D69B4" w:rsidRDefault="007D69B4" w:rsidP="007D69B4">
      <w:pPr>
        <w:spacing w:after="0" w:line="240" w:lineRule="auto"/>
        <w:rPr>
          <w:rFonts w:ascii="Arial" w:hAnsi="Arial" w:cs="Arial"/>
          <w:b/>
          <w:u w:val="single"/>
        </w:rPr>
      </w:pPr>
    </w:p>
    <w:p w14:paraId="0B722949" w14:textId="3A0B4BE6" w:rsidR="007D69B4" w:rsidRPr="007D69B4" w:rsidRDefault="007B4FBC" w:rsidP="007D69B4">
      <w:pPr>
        <w:spacing w:after="0" w:line="240" w:lineRule="auto"/>
        <w:rPr>
          <w:rFonts w:ascii="Arial" w:hAnsi="Arial" w:cs="Arial"/>
        </w:rPr>
      </w:pPr>
      <w:r>
        <w:rPr>
          <w:rFonts w:ascii="Arial" w:hAnsi="Arial" w:cs="Arial"/>
        </w:rPr>
        <w:t xml:space="preserve">Antragsunterlagen des </w:t>
      </w:r>
      <w:r w:rsidR="00462190">
        <w:rPr>
          <w:rFonts w:ascii="Arial" w:hAnsi="Arial" w:cs="Arial"/>
        </w:rPr>
        <w:t>IFB Eigenschenk -</w:t>
      </w:r>
      <w:r>
        <w:rPr>
          <w:rFonts w:ascii="Arial" w:hAnsi="Arial" w:cs="Arial"/>
        </w:rPr>
        <w:t xml:space="preserve"> Ingenieurbüro für </w:t>
      </w:r>
      <w:r w:rsidR="00462190">
        <w:rPr>
          <w:rFonts w:ascii="Arial" w:hAnsi="Arial" w:cs="Arial"/>
        </w:rPr>
        <w:t>Bau Boden Wasser Umwelt</w:t>
      </w:r>
    </w:p>
    <w:p w14:paraId="35A68D7E" w14:textId="77777777" w:rsidR="007D69B4" w:rsidRPr="007D69B4" w:rsidRDefault="007D69B4" w:rsidP="007D69B4">
      <w:pPr>
        <w:spacing w:after="0" w:line="240" w:lineRule="auto"/>
        <w:rPr>
          <w:rFonts w:ascii="Arial" w:hAnsi="Arial" w:cs="Arial"/>
        </w:rPr>
      </w:pPr>
      <w:r w:rsidRPr="007D69B4">
        <w:rPr>
          <w:rFonts w:ascii="Arial" w:hAnsi="Arial" w:cs="Arial"/>
        </w:rPr>
        <w:t>Stellungnahme des Wasserwirtschaftsamtes Landshut</w:t>
      </w:r>
    </w:p>
    <w:p w14:paraId="518EE88C" w14:textId="77777777" w:rsidR="007D69B4" w:rsidRDefault="007D69B4" w:rsidP="007D69B4">
      <w:pPr>
        <w:spacing w:after="0" w:line="240" w:lineRule="auto"/>
        <w:rPr>
          <w:rFonts w:ascii="Arial" w:hAnsi="Arial" w:cs="Arial"/>
        </w:rPr>
      </w:pPr>
      <w:r w:rsidRPr="007D69B4">
        <w:rPr>
          <w:rFonts w:ascii="Arial" w:hAnsi="Arial" w:cs="Arial"/>
        </w:rPr>
        <w:t>Stellungnahme der Unteren Naturschutzbehörde</w:t>
      </w:r>
    </w:p>
    <w:p w14:paraId="727C3187" w14:textId="77777777" w:rsidR="007D69B4" w:rsidRPr="007D69B4" w:rsidRDefault="007D69B4" w:rsidP="007D69B4">
      <w:pPr>
        <w:spacing w:after="0" w:line="240" w:lineRule="auto"/>
        <w:rPr>
          <w:rFonts w:ascii="Arial" w:hAnsi="Arial" w:cs="Arial"/>
        </w:rPr>
      </w:pPr>
      <w:r>
        <w:rPr>
          <w:rFonts w:ascii="Arial" w:hAnsi="Arial" w:cs="Arial"/>
        </w:rPr>
        <w:t xml:space="preserve">Stellungnahme der </w:t>
      </w:r>
      <w:r w:rsidR="00716BE4">
        <w:rPr>
          <w:rFonts w:ascii="Arial" w:hAnsi="Arial" w:cs="Arial"/>
        </w:rPr>
        <w:t xml:space="preserve">Abteilung Gesundheitswesen </w:t>
      </w:r>
    </w:p>
    <w:p w14:paraId="2184ECC0" w14:textId="77777777" w:rsidR="007D69B4" w:rsidRPr="007D69B4" w:rsidRDefault="007D69B4" w:rsidP="007D69B4">
      <w:pPr>
        <w:spacing w:after="0" w:line="240" w:lineRule="auto"/>
        <w:rPr>
          <w:rFonts w:ascii="Arial" w:hAnsi="Arial" w:cs="Arial"/>
        </w:rPr>
      </w:pPr>
    </w:p>
    <w:p w14:paraId="037B3A06" w14:textId="77777777" w:rsidR="007D69B4" w:rsidRPr="007D69B4" w:rsidRDefault="007D69B4" w:rsidP="007D69B4">
      <w:pPr>
        <w:spacing w:after="0" w:line="240" w:lineRule="auto"/>
        <w:rPr>
          <w:rFonts w:ascii="Arial" w:hAnsi="Arial" w:cs="Arial"/>
          <w:b/>
        </w:rPr>
      </w:pPr>
    </w:p>
    <w:p w14:paraId="296DBB78" w14:textId="77777777" w:rsidR="007D69B4" w:rsidRPr="007D69B4" w:rsidRDefault="007D69B4" w:rsidP="007D69B4">
      <w:pPr>
        <w:spacing w:after="0" w:line="240" w:lineRule="auto"/>
        <w:rPr>
          <w:rFonts w:ascii="Arial" w:hAnsi="Arial" w:cs="Arial"/>
          <w:b/>
          <w:u w:val="single"/>
        </w:rPr>
      </w:pPr>
      <w:r w:rsidRPr="007D69B4">
        <w:rPr>
          <w:rFonts w:ascii="Arial" w:hAnsi="Arial" w:cs="Arial"/>
          <w:b/>
          <w:u w:val="single"/>
        </w:rPr>
        <w:t>Prüfkriterien</w:t>
      </w:r>
    </w:p>
    <w:p w14:paraId="71BDA26A" w14:textId="77777777" w:rsidR="007D69B4" w:rsidRPr="007D69B4" w:rsidRDefault="007D69B4" w:rsidP="007D69B4">
      <w:pPr>
        <w:spacing w:after="0" w:line="240" w:lineRule="auto"/>
        <w:rPr>
          <w:rFonts w:ascii="Arial" w:hAnsi="Arial" w:cs="Arial"/>
          <w:b/>
          <w:u w:val="single"/>
        </w:rPr>
      </w:pPr>
    </w:p>
    <w:p w14:paraId="130CA2B7" w14:textId="77777777" w:rsidR="007D69B4" w:rsidRPr="007D69B4" w:rsidRDefault="007D69B4" w:rsidP="007D69B4">
      <w:pPr>
        <w:spacing w:after="0" w:line="240" w:lineRule="auto"/>
        <w:rPr>
          <w:rFonts w:ascii="Arial" w:hAnsi="Arial" w:cs="Arial"/>
          <w:b/>
        </w:rPr>
      </w:pPr>
      <w:r w:rsidRPr="007D69B4">
        <w:rPr>
          <w:rFonts w:ascii="Arial" w:hAnsi="Arial" w:cs="Arial"/>
          <w:b/>
        </w:rPr>
        <w:t>1.</w:t>
      </w:r>
      <w:r w:rsidRPr="007D69B4">
        <w:rPr>
          <w:rFonts w:ascii="Arial" w:hAnsi="Arial" w:cs="Arial"/>
          <w:b/>
        </w:rPr>
        <w:tab/>
        <w:t>Merkmale des Vorhabens</w:t>
      </w:r>
    </w:p>
    <w:p w14:paraId="66CAF0AA" w14:textId="77777777" w:rsidR="007D69B4" w:rsidRPr="007D69B4" w:rsidRDefault="007D69B4" w:rsidP="007D69B4">
      <w:pPr>
        <w:spacing w:after="0" w:line="240" w:lineRule="auto"/>
        <w:rPr>
          <w:rFonts w:ascii="Arial" w:hAnsi="Arial" w:cs="Arial"/>
          <w:b/>
        </w:rPr>
      </w:pPr>
    </w:p>
    <w:p w14:paraId="127F8DB7" w14:textId="77777777" w:rsidR="007D69B4" w:rsidRPr="007D69B4" w:rsidRDefault="007D69B4" w:rsidP="007D69B4">
      <w:pPr>
        <w:spacing w:after="0" w:line="240" w:lineRule="auto"/>
        <w:rPr>
          <w:rFonts w:ascii="Arial" w:hAnsi="Arial" w:cs="Arial"/>
        </w:rPr>
      </w:pPr>
      <w:r w:rsidRPr="007D69B4">
        <w:rPr>
          <w:rFonts w:ascii="Arial" w:hAnsi="Arial" w:cs="Arial"/>
        </w:rPr>
        <w:t xml:space="preserve">1.1 </w:t>
      </w:r>
      <w:r w:rsidRPr="007D69B4">
        <w:rPr>
          <w:rFonts w:ascii="Arial" w:hAnsi="Arial" w:cs="Arial"/>
        </w:rPr>
        <w:tab/>
        <w:t>Größe und Ausgestaltung des Vorhabens</w:t>
      </w:r>
    </w:p>
    <w:p w14:paraId="426C64CC" w14:textId="77777777" w:rsidR="007D69B4" w:rsidRDefault="007D69B4" w:rsidP="007D69B4">
      <w:pPr>
        <w:spacing w:after="0" w:line="240" w:lineRule="auto"/>
        <w:rPr>
          <w:rFonts w:ascii="Arial" w:hAnsi="Arial" w:cs="Arial"/>
        </w:rPr>
      </w:pPr>
    </w:p>
    <w:p w14:paraId="5363AC3E" w14:textId="539B6FEC" w:rsidR="00282CA8" w:rsidRPr="00282CA8" w:rsidRDefault="00282CA8" w:rsidP="00282CA8">
      <w:pPr>
        <w:spacing w:after="0" w:line="240" w:lineRule="auto"/>
        <w:rPr>
          <w:rFonts w:ascii="Arial" w:hAnsi="Arial" w:cs="Arial"/>
        </w:rPr>
      </w:pPr>
      <w:r w:rsidRPr="00282CA8">
        <w:rPr>
          <w:rFonts w:ascii="Arial" w:hAnsi="Arial" w:cs="Arial"/>
        </w:rPr>
        <w:t>D</w:t>
      </w:r>
      <w:r w:rsidR="003A2D0B">
        <w:rPr>
          <w:rFonts w:ascii="Arial" w:hAnsi="Arial" w:cs="Arial"/>
        </w:rPr>
        <w:t xml:space="preserve">ie drei </w:t>
      </w:r>
      <w:r w:rsidRPr="00282CA8">
        <w:rPr>
          <w:rFonts w:ascii="Arial" w:hAnsi="Arial" w:cs="Arial"/>
        </w:rPr>
        <w:t>Tiefbrunnen wurde</w:t>
      </w:r>
      <w:r w:rsidR="003A2D0B">
        <w:rPr>
          <w:rFonts w:ascii="Arial" w:hAnsi="Arial" w:cs="Arial"/>
        </w:rPr>
        <w:t>n</w:t>
      </w:r>
      <w:r w:rsidRPr="00282CA8">
        <w:rPr>
          <w:rFonts w:ascii="Arial" w:hAnsi="Arial" w:cs="Arial"/>
        </w:rPr>
        <w:t xml:space="preserve"> im Jahr </w:t>
      </w:r>
      <w:r w:rsidR="003A2D0B">
        <w:rPr>
          <w:rFonts w:ascii="Arial" w:hAnsi="Arial" w:cs="Arial"/>
        </w:rPr>
        <w:t>1999</w:t>
      </w:r>
      <w:r w:rsidRPr="00282CA8">
        <w:rPr>
          <w:rFonts w:ascii="Arial" w:hAnsi="Arial" w:cs="Arial"/>
        </w:rPr>
        <w:t xml:space="preserve"> errichtet und erschli</w:t>
      </w:r>
      <w:r w:rsidR="003A2D0B">
        <w:rPr>
          <w:rFonts w:ascii="Arial" w:hAnsi="Arial" w:cs="Arial"/>
        </w:rPr>
        <w:t>eßen</w:t>
      </w:r>
      <w:r w:rsidRPr="00282CA8">
        <w:rPr>
          <w:rFonts w:ascii="Arial" w:hAnsi="Arial" w:cs="Arial"/>
        </w:rPr>
        <w:t xml:space="preserve"> mit einer Tiefe von </w:t>
      </w:r>
      <w:r w:rsidR="00163333">
        <w:rPr>
          <w:rFonts w:ascii="Arial" w:hAnsi="Arial" w:cs="Arial"/>
        </w:rPr>
        <w:t>39</w:t>
      </w:r>
      <w:r w:rsidR="003A2D0B">
        <w:rPr>
          <w:rFonts w:ascii="Arial" w:hAnsi="Arial" w:cs="Arial"/>
        </w:rPr>
        <w:t xml:space="preserve"> m (Matthias- und Lidwinen-Brunnen) das dritte Grundwasserstockwerk und mit einer Tiefe von 14</w:t>
      </w:r>
      <w:r w:rsidR="00163333">
        <w:rPr>
          <w:rFonts w:ascii="Arial" w:hAnsi="Arial" w:cs="Arial"/>
        </w:rPr>
        <w:t>4</w:t>
      </w:r>
      <w:r w:rsidR="003A2D0B">
        <w:rPr>
          <w:rFonts w:ascii="Arial" w:hAnsi="Arial" w:cs="Arial"/>
        </w:rPr>
        <w:t xml:space="preserve"> m (Hinrich-Franz-Brunnen)</w:t>
      </w:r>
      <w:r w:rsidRPr="00282CA8">
        <w:rPr>
          <w:rFonts w:ascii="Arial" w:hAnsi="Arial" w:cs="Arial"/>
        </w:rPr>
        <w:t xml:space="preserve"> </w:t>
      </w:r>
      <w:r w:rsidR="003A2D0B">
        <w:rPr>
          <w:rFonts w:ascii="Arial" w:hAnsi="Arial" w:cs="Arial"/>
        </w:rPr>
        <w:t xml:space="preserve">das </w:t>
      </w:r>
      <w:r w:rsidR="00163333">
        <w:rPr>
          <w:rFonts w:ascii="Arial" w:hAnsi="Arial" w:cs="Arial"/>
        </w:rPr>
        <w:t>fünfte Grundwasserstockwerk</w:t>
      </w:r>
    </w:p>
    <w:p w14:paraId="1ED2E06D" w14:textId="18B49858" w:rsidR="00282CA8" w:rsidRDefault="00282CA8" w:rsidP="00282CA8">
      <w:pPr>
        <w:spacing w:after="0" w:line="240" w:lineRule="auto"/>
        <w:rPr>
          <w:rFonts w:ascii="Arial" w:hAnsi="Arial" w:cs="Arial"/>
        </w:rPr>
      </w:pPr>
      <w:r w:rsidRPr="00282CA8">
        <w:rPr>
          <w:rFonts w:ascii="Arial" w:hAnsi="Arial" w:cs="Arial"/>
        </w:rPr>
        <w:t xml:space="preserve">Der zukünftige Wasserbedarf der </w:t>
      </w:r>
      <w:r w:rsidR="00163333">
        <w:rPr>
          <w:rFonts w:ascii="Arial" w:hAnsi="Arial" w:cs="Arial"/>
        </w:rPr>
        <w:t xml:space="preserve">Privatbrauerei Egerer </w:t>
      </w:r>
      <w:r w:rsidRPr="00282CA8">
        <w:rPr>
          <w:rFonts w:ascii="Arial" w:hAnsi="Arial" w:cs="Arial"/>
        </w:rPr>
        <w:t>wird auf 1</w:t>
      </w:r>
      <w:r w:rsidR="005111D8">
        <w:rPr>
          <w:rFonts w:ascii="Arial" w:hAnsi="Arial" w:cs="Arial"/>
        </w:rPr>
        <w:t>2</w:t>
      </w:r>
      <w:r w:rsidRPr="00282CA8">
        <w:rPr>
          <w:rFonts w:ascii="Arial" w:hAnsi="Arial" w:cs="Arial"/>
        </w:rPr>
        <w:t>0.000 m³/a abgeschätzt</w:t>
      </w:r>
      <w:r w:rsidR="00F65A02">
        <w:rPr>
          <w:rFonts w:ascii="Arial" w:hAnsi="Arial" w:cs="Arial"/>
        </w:rPr>
        <w:t xml:space="preserve">, hat sich also um 30.0000 </w:t>
      </w:r>
      <w:r w:rsidR="00F65A02" w:rsidRPr="00F65A02">
        <w:rPr>
          <w:rFonts w:ascii="Arial" w:hAnsi="Arial" w:cs="Arial"/>
        </w:rPr>
        <w:t>m³/a</w:t>
      </w:r>
      <w:r w:rsidR="00F65A02">
        <w:rPr>
          <w:rFonts w:ascii="Arial" w:hAnsi="Arial" w:cs="Arial"/>
        </w:rPr>
        <w:t xml:space="preserve"> reduziert. </w:t>
      </w:r>
      <w:r w:rsidRPr="00282CA8">
        <w:rPr>
          <w:rFonts w:ascii="Arial" w:hAnsi="Arial" w:cs="Arial"/>
        </w:rPr>
        <w:t xml:space="preserve">Entsprechend </w:t>
      </w:r>
      <w:r w:rsidR="00F65A02">
        <w:rPr>
          <w:rFonts w:ascii="Arial" w:hAnsi="Arial" w:cs="Arial"/>
        </w:rPr>
        <w:t xml:space="preserve">wurde </w:t>
      </w:r>
      <w:r w:rsidRPr="00282CA8">
        <w:rPr>
          <w:rFonts w:ascii="Arial" w:hAnsi="Arial" w:cs="Arial"/>
        </w:rPr>
        <w:t xml:space="preserve">eine Jahresentnahmemenge in Höhe von </w:t>
      </w:r>
      <w:r w:rsidR="00F65A02">
        <w:rPr>
          <w:rFonts w:ascii="Arial" w:hAnsi="Arial" w:cs="Arial"/>
        </w:rPr>
        <w:t xml:space="preserve">insgesamt </w:t>
      </w:r>
      <w:r w:rsidRPr="00282CA8">
        <w:rPr>
          <w:rFonts w:ascii="Arial" w:hAnsi="Arial" w:cs="Arial"/>
        </w:rPr>
        <w:t>1</w:t>
      </w:r>
      <w:r w:rsidR="00F65A02">
        <w:rPr>
          <w:rFonts w:ascii="Arial" w:hAnsi="Arial" w:cs="Arial"/>
        </w:rPr>
        <w:t>2</w:t>
      </w:r>
      <w:r w:rsidRPr="00282CA8">
        <w:rPr>
          <w:rFonts w:ascii="Arial" w:hAnsi="Arial" w:cs="Arial"/>
        </w:rPr>
        <w:t xml:space="preserve">0.000 </w:t>
      </w:r>
      <w:bookmarkStart w:id="2" w:name="_Hlk158297197"/>
      <w:r w:rsidRPr="00282CA8">
        <w:rPr>
          <w:rFonts w:ascii="Arial" w:hAnsi="Arial" w:cs="Arial"/>
        </w:rPr>
        <w:t xml:space="preserve">m³/a </w:t>
      </w:r>
      <w:bookmarkEnd w:id="2"/>
      <w:r w:rsidRPr="00282CA8">
        <w:rPr>
          <w:rFonts w:ascii="Arial" w:hAnsi="Arial" w:cs="Arial"/>
        </w:rPr>
        <w:t>geplant.</w:t>
      </w:r>
    </w:p>
    <w:p w14:paraId="1AF86E05" w14:textId="77777777" w:rsidR="00A139B4" w:rsidRPr="007D69B4" w:rsidRDefault="00A139B4" w:rsidP="007D69B4">
      <w:pPr>
        <w:spacing w:after="0" w:line="240" w:lineRule="auto"/>
        <w:rPr>
          <w:rFonts w:ascii="Arial" w:hAnsi="Arial" w:cs="Arial"/>
        </w:rPr>
      </w:pPr>
    </w:p>
    <w:p w14:paraId="47A1870A" w14:textId="77777777" w:rsidR="007D69B4" w:rsidRPr="007D69B4" w:rsidRDefault="007D69B4" w:rsidP="007D69B4">
      <w:pPr>
        <w:spacing w:after="0" w:line="240" w:lineRule="auto"/>
        <w:rPr>
          <w:rFonts w:ascii="Arial" w:hAnsi="Arial" w:cs="Arial"/>
        </w:rPr>
      </w:pPr>
      <w:r w:rsidRPr="007D69B4">
        <w:rPr>
          <w:rFonts w:ascii="Arial" w:hAnsi="Arial" w:cs="Arial"/>
        </w:rPr>
        <w:t>1.2</w:t>
      </w:r>
      <w:r w:rsidRPr="007D69B4">
        <w:rPr>
          <w:rFonts w:ascii="Arial" w:hAnsi="Arial" w:cs="Arial"/>
        </w:rPr>
        <w:tab/>
        <w:t xml:space="preserve">Zusammenwirken mit anderen bestehenden oder zugelassenen Vorhaben und </w:t>
      </w:r>
    </w:p>
    <w:p w14:paraId="1AC66094" w14:textId="77777777" w:rsidR="007D69B4" w:rsidRDefault="007D69B4" w:rsidP="007D69B4">
      <w:pPr>
        <w:spacing w:after="0" w:line="240" w:lineRule="auto"/>
        <w:rPr>
          <w:rFonts w:ascii="Arial" w:hAnsi="Arial" w:cs="Arial"/>
        </w:rPr>
      </w:pPr>
      <w:r w:rsidRPr="007D69B4">
        <w:rPr>
          <w:rFonts w:ascii="Arial" w:hAnsi="Arial" w:cs="Arial"/>
        </w:rPr>
        <w:t>Tätigkeiten</w:t>
      </w:r>
    </w:p>
    <w:p w14:paraId="4773CE5B" w14:textId="77777777" w:rsidR="00031F29" w:rsidRDefault="00031F29" w:rsidP="007D69B4">
      <w:pPr>
        <w:spacing w:after="0" w:line="240" w:lineRule="auto"/>
        <w:rPr>
          <w:rFonts w:ascii="Arial" w:hAnsi="Arial" w:cs="Arial"/>
        </w:rPr>
      </w:pPr>
    </w:p>
    <w:p w14:paraId="40C04290" w14:textId="77777777" w:rsidR="00282CA8" w:rsidRDefault="00282CA8" w:rsidP="00282CA8">
      <w:pPr>
        <w:spacing w:after="0" w:line="240" w:lineRule="auto"/>
        <w:rPr>
          <w:rFonts w:ascii="Arial" w:hAnsi="Arial" w:cs="Arial"/>
        </w:rPr>
      </w:pPr>
      <w:r w:rsidRPr="00282CA8">
        <w:rPr>
          <w:rFonts w:ascii="Arial" w:hAnsi="Arial" w:cs="Arial"/>
        </w:rPr>
        <w:t>Nach derzeitigem Kenntnisstand bestehen keine anderen Vorhaben, Tätigkeiten oder Planungen, bei denen es zu einem Zusammenwirken mit</w:t>
      </w:r>
      <w:r>
        <w:rPr>
          <w:rFonts w:ascii="Arial" w:hAnsi="Arial" w:cs="Arial"/>
        </w:rPr>
        <w:t xml:space="preserve"> dem beantragten Vorhaben kommt, noch sind dahingehend Planungen bekannt.</w:t>
      </w:r>
    </w:p>
    <w:p w14:paraId="2AC66F6C" w14:textId="77777777" w:rsidR="00282CA8" w:rsidRPr="007D69B4" w:rsidRDefault="00282CA8" w:rsidP="00282CA8">
      <w:pPr>
        <w:spacing w:after="0" w:line="240" w:lineRule="auto"/>
        <w:rPr>
          <w:rFonts w:ascii="Arial" w:hAnsi="Arial" w:cs="Arial"/>
        </w:rPr>
      </w:pPr>
    </w:p>
    <w:p w14:paraId="19AD454C" w14:textId="77777777" w:rsidR="007D69B4" w:rsidRDefault="007D69B4" w:rsidP="007D69B4">
      <w:pPr>
        <w:spacing w:after="0" w:line="240" w:lineRule="auto"/>
        <w:rPr>
          <w:rFonts w:ascii="Arial" w:hAnsi="Arial" w:cs="Arial"/>
        </w:rPr>
      </w:pPr>
      <w:r w:rsidRPr="007D69B4">
        <w:rPr>
          <w:rFonts w:ascii="Arial" w:hAnsi="Arial" w:cs="Arial"/>
        </w:rPr>
        <w:t>1.3</w:t>
      </w:r>
      <w:r w:rsidRPr="007D69B4">
        <w:rPr>
          <w:rFonts w:ascii="Arial" w:hAnsi="Arial" w:cs="Arial"/>
        </w:rPr>
        <w:tab/>
        <w:t>Nutzung natürlicher Ressourcen, insbesondere Fläche, Boden, Wasser, Tiere, Pflanzen und biologische Vielfalt</w:t>
      </w:r>
    </w:p>
    <w:p w14:paraId="27483DE4" w14:textId="77777777" w:rsidR="00282CA8" w:rsidRDefault="00282CA8" w:rsidP="007D69B4">
      <w:pPr>
        <w:spacing w:after="0" w:line="240" w:lineRule="auto"/>
        <w:rPr>
          <w:rFonts w:ascii="Arial" w:hAnsi="Arial" w:cs="Arial"/>
        </w:rPr>
      </w:pPr>
    </w:p>
    <w:p w14:paraId="2388A255" w14:textId="77777777" w:rsidR="00282CA8" w:rsidRDefault="00282CA8" w:rsidP="007D69B4">
      <w:pPr>
        <w:spacing w:after="0" w:line="240" w:lineRule="auto"/>
        <w:rPr>
          <w:rFonts w:ascii="Arial" w:hAnsi="Arial" w:cs="Arial"/>
        </w:rPr>
      </w:pPr>
      <w:r>
        <w:rPr>
          <w:rFonts w:ascii="Arial" w:hAnsi="Arial" w:cs="Arial"/>
        </w:rPr>
        <w:t>Fläche:</w:t>
      </w:r>
    </w:p>
    <w:p w14:paraId="4BC85F09" w14:textId="44BC6403" w:rsidR="00282CA8" w:rsidRDefault="00B2629B" w:rsidP="00DD7AE1">
      <w:pPr>
        <w:spacing w:after="0" w:line="240" w:lineRule="auto"/>
        <w:rPr>
          <w:rFonts w:ascii="Arial" w:hAnsi="Arial" w:cs="Arial"/>
        </w:rPr>
      </w:pPr>
      <w:r>
        <w:rPr>
          <w:rFonts w:ascii="Arial" w:hAnsi="Arial" w:cs="Arial"/>
        </w:rPr>
        <w:t>Es findet durch den Betrieb der Anlage kein Flächenentzug und keine Nutzungsänderung statt.</w:t>
      </w:r>
    </w:p>
    <w:p w14:paraId="60F2B309" w14:textId="77777777" w:rsidR="00DD7AE1" w:rsidRDefault="00DD7AE1" w:rsidP="00DD7AE1">
      <w:pPr>
        <w:spacing w:after="0" w:line="240" w:lineRule="auto"/>
        <w:rPr>
          <w:rFonts w:ascii="Arial" w:hAnsi="Arial" w:cs="Arial"/>
        </w:rPr>
      </w:pPr>
    </w:p>
    <w:p w14:paraId="59CB4725" w14:textId="77777777" w:rsidR="00DD7AE1" w:rsidRPr="00DD7AE1" w:rsidRDefault="00DD7AE1" w:rsidP="00DD7AE1">
      <w:pPr>
        <w:spacing w:after="0" w:line="240" w:lineRule="auto"/>
        <w:rPr>
          <w:rFonts w:ascii="Arial" w:hAnsi="Arial" w:cs="Arial"/>
        </w:rPr>
      </w:pPr>
      <w:r w:rsidRPr="00DD7AE1">
        <w:rPr>
          <w:rFonts w:ascii="Arial" w:hAnsi="Arial" w:cs="Arial"/>
        </w:rPr>
        <w:t xml:space="preserve">Boden: </w:t>
      </w:r>
    </w:p>
    <w:p w14:paraId="66753F57" w14:textId="77777777" w:rsidR="00DD7AE1" w:rsidRPr="007D69B4" w:rsidRDefault="00DD7AE1" w:rsidP="00DD7AE1">
      <w:pPr>
        <w:spacing w:after="0" w:line="240" w:lineRule="auto"/>
        <w:rPr>
          <w:rFonts w:ascii="Arial" w:hAnsi="Arial" w:cs="Arial"/>
        </w:rPr>
      </w:pPr>
      <w:r w:rsidRPr="00DD7AE1">
        <w:rPr>
          <w:rFonts w:ascii="Arial" w:hAnsi="Arial" w:cs="Arial"/>
        </w:rPr>
        <w:t>Im Rahmen des beantragten Vorhabens sind keine bauliche</w:t>
      </w:r>
      <w:r>
        <w:rPr>
          <w:rFonts w:ascii="Arial" w:hAnsi="Arial" w:cs="Arial"/>
        </w:rPr>
        <w:t>n Maßnahmen vorgesehen. Ein Ein</w:t>
      </w:r>
      <w:r w:rsidRPr="00DD7AE1">
        <w:rPr>
          <w:rFonts w:ascii="Arial" w:hAnsi="Arial" w:cs="Arial"/>
        </w:rPr>
        <w:t>griff</w:t>
      </w:r>
      <w:r>
        <w:rPr>
          <w:rFonts w:ascii="Arial" w:hAnsi="Arial" w:cs="Arial"/>
        </w:rPr>
        <w:t xml:space="preserve"> </w:t>
      </w:r>
      <w:r w:rsidRPr="00DD7AE1">
        <w:rPr>
          <w:rFonts w:ascii="Arial" w:hAnsi="Arial" w:cs="Arial"/>
        </w:rPr>
        <w:t>in den Boden findet nicht statt.</w:t>
      </w:r>
    </w:p>
    <w:p w14:paraId="3B0BD1D6" w14:textId="77777777" w:rsidR="007D69B4" w:rsidRDefault="007D69B4" w:rsidP="007D69B4">
      <w:pPr>
        <w:spacing w:after="0" w:line="240" w:lineRule="auto"/>
        <w:rPr>
          <w:rFonts w:ascii="Arial" w:hAnsi="Arial" w:cs="Arial"/>
        </w:rPr>
      </w:pPr>
    </w:p>
    <w:p w14:paraId="4F7DC16E" w14:textId="77777777" w:rsidR="00DD7AE1" w:rsidRDefault="00DD7AE1" w:rsidP="007D69B4">
      <w:pPr>
        <w:spacing w:after="0" w:line="240" w:lineRule="auto"/>
        <w:rPr>
          <w:rFonts w:ascii="Arial" w:hAnsi="Arial" w:cs="Arial"/>
        </w:rPr>
      </w:pPr>
      <w:r>
        <w:rPr>
          <w:rFonts w:ascii="Arial" w:hAnsi="Arial" w:cs="Arial"/>
        </w:rPr>
        <w:t>Wasser:</w:t>
      </w:r>
    </w:p>
    <w:p w14:paraId="267265C4" w14:textId="76C93A17" w:rsidR="00DD7AE1" w:rsidRDefault="00DD7AE1" w:rsidP="007D69B4">
      <w:pPr>
        <w:spacing w:after="0" w:line="240" w:lineRule="auto"/>
        <w:rPr>
          <w:rFonts w:ascii="Arial" w:hAnsi="Arial" w:cs="Arial"/>
        </w:rPr>
      </w:pPr>
      <w:r>
        <w:rPr>
          <w:rFonts w:ascii="Arial" w:hAnsi="Arial" w:cs="Arial"/>
        </w:rPr>
        <w:t>Es ist eine Entnahme von max. 1</w:t>
      </w:r>
      <w:r w:rsidR="00B2629B">
        <w:rPr>
          <w:rFonts w:ascii="Arial" w:hAnsi="Arial" w:cs="Arial"/>
        </w:rPr>
        <w:t>2</w:t>
      </w:r>
      <w:r>
        <w:rPr>
          <w:rFonts w:ascii="Arial" w:hAnsi="Arial" w:cs="Arial"/>
        </w:rPr>
        <w:t>0.000 m³ Grundwasser vorgesehen.</w:t>
      </w:r>
    </w:p>
    <w:p w14:paraId="38890FDB" w14:textId="0A559698" w:rsidR="00DD7AE1" w:rsidRDefault="00B2629B" w:rsidP="007D69B4">
      <w:pPr>
        <w:spacing w:after="0" w:line="240" w:lineRule="auto"/>
        <w:rPr>
          <w:rFonts w:ascii="Arial" w:hAnsi="Arial" w:cs="Arial"/>
        </w:rPr>
      </w:pPr>
      <w:r>
        <w:rPr>
          <w:rFonts w:ascii="Arial" w:hAnsi="Arial" w:cs="Arial"/>
        </w:rPr>
        <w:t>Aufgrund der gespannten Verhältnisse des Grundwassers sorgt die Absenkung lediglich für eine lokale Verringerung der Grundwasserdruckhöhe innerhalb des erschlossenen Grundwasserhorizonts. Der Grundwasserleiter bleibt stets vollkommen mit Grundwasser gefüllt.</w:t>
      </w:r>
    </w:p>
    <w:p w14:paraId="107EEDFC" w14:textId="77777777" w:rsidR="00B2629B" w:rsidRDefault="00B2629B" w:rsidP="007D69B4">
      <w:pPr>
        <w:spacing w:after="0" w:line="240" w:lineRule="auto"/>
        <w:rPr>
          <w:rFonts w:ascii="Arial" w:hAnsi="Arial" w:cs="Arial"/>
        </w:rPr>
      </w:pPr>
    </w:p>
    <w:p w14:paraId="7D321E52" w14:textId="77777777" w:rsidR="00A73E70" w:rsidRDefault="00A73E70" w:rsidP="007D69B4">
      <w:pPr>
        <w:spacing w:after="0" w:line="240" w:lineRule="auto"/>
        <w:rPr>
          <w:rFonts w:ascii="Arial" w:hAnsi="Arial" w:cs="Arial"/>
        </w:rPr>
      </w:pPr>
      <w:r>
        <w:rPr>
          <w:rFonts w:ascii="Arial" w:hAnsi="Arial" w:cs="Arial"/>
        </w:rPr>
        <w:t>Tiere, Pflanzen, biologische Vielfalt:</w:t>
      </w:r>
    </w:p>
    <w:p w14:paraId="06C220DC" w14:textId="0586A73E" w:rsidR="00A73E70" w:rsidRDefault="00EA687F" w:rsidP="00A73E70">
      <w:pPr>
        <w:spacing w:after="0" w:line="240" w:lineRule="auto"/>
        <w:rPr>
          <w:rFonts w:ascii="Arial" w:hAnsi="Arial" w:cs="Arial"/>
        </w:rPr>
      </w:pPr>
      <w:r>
        <w:rPr>
          <w:rFonts w:ascii="Arial" w:hAnsi="Arial" w:cs="Arial"/>
        </w:rPr>
        <w:t>Es</w:t>
      </w:r>
      <w:r w:rsidR="00B2629B">
        <w:rPr>
          <w:rFonts w:ascii="Arial" w:hAnsi="Arial" w:cs="Arial"/>
        </w:rPr>
        <w:t xml:space="preserve"> werden keine Änderungen an den bestehenden A</w:t>
      </w:r>
      <w:r>
        <w:rPr>
          <w:rFonts w:ascii="Arial" w:hAnsi="Arial" w:cs="Arial"/>
        </w:rPr>
        <w:t xml:space="preserve">nlagen zur Grundwassergewinnung vorgenommen. Dementsprechend werden keine Lebensräume zerstört und es ist nicht von Umweltauswirkungen auf Natur und Landschaft auszugehen. </w:t>
      </w:r>
    </w:p>
    <w:p w14:paraId="60734F24" w14:textId="77777777" w:rsidR="00A73E70" w:rsidRPr="00A73E70" w:rsidRDefault="00A73E70" w:rsidP="00A73E70">
      <w:pPr>
        <w:spacing w:after="0" w:line="240" w:lineRule="auto"/>
        <w:rPr>
          <w:rFonts w:ascii="Arial" w:hAnsi="Arial" w:cs="Arial"/>
        </w:rPr>
      </w:pPr>
    </w:p>
    <w:p w14:paraId="42B01343" w14:textId="77777777" w:rsidR="007D69B4" w:rsidRDefault="007D69B4" w:rsidP="007D69B4">
      <w:pPr>
        <w:spacing w:after="0" w:line="240" w:lineRule="auto"/>
        <w:rPr>
          <w:rFonts w:ascii="Arial" w:hAnsi="Arial" w:cs="Arial"/>
        </w:rPr>
      </w:pPr>
      <w:r w:rsidRPr="007D69B4">
        <w:rPr>
          <w:rFonts w:ascii="Arial" w:hAnsi="Arial" w:cs="Arial"/>
        </w:rPr>
        <w:t>1.4</w:t>
      </w:r>
      <w:r w:rsidRPr="007D69B4">
        <w:rPr>
          <w:rFonts w:ascii="Arial" w:hAnsi="Arial" w:cs="Arial"/>
        </w:rPr>
        <w:tab/>
        <w:t>Erzeugung von Abfällen im Sinne von § 3 Absatz 1 und 8 des Kreislaufwirtschaftsgesetzes</w:t>
      </w:r>
    </w:p>
    <w:p w14:paraId="59131CB6" w14:textId="4797AE58" w:rsidR="00EA687F" w:rsidRPr="00EA687F" w:rsidRDefault="00EA687F" w:rsidP="00EA687F">
      <w:pPr>
        <w:spacing w:after="0" w:line="240" w:lineRule="auto"/>
        <w:rPr>
          <w:rFonts w:ascii="Arial" w:hAnsi="Arial" w:cs="Arial"/>
        </w:rPr>
      </w:pPr>
      <w:r w:rsidRPr="00EA687F">
        <w:rPr>
          <w:rFonts w:ascii="Arial" w:hAnsi="Arial" w:cs="Arial"/>
        </w:rPr>
        <w:t>Durch</w:t>
      </w:r>
      <w:r>
        <w:rPr>
          <w:rFonts w:ascii="Arial" w:hAnsi="Arial" w:cs="Arial"/>
        </w:rPr>
        <w:t xml:space="preserve"> </w:t>
      </w:r>
      <w:r w:rsidRPr="00EA687F">
        <w:rPr>
          <w:rFonts w:ascii="Arial" w:hAnsi="Arial" w:cs="Arial"/>
        </w:rPr>
        <w:t>den</w:t>
      </w:r>
      <w:r>
        <w:rPr>
          <w:rFonts w:ascii="Arial" w:hAnsi="Arial" w:cs="Arial"/>
        </w:rPr>
        <w:t xml:space="preserve"> </w:t>
      </w:r>
      <w:r w:rsidRPr="00EA687F">
        <w:rPr>
          <w:rFonts w:ascii="Arial" w:hAnsi="Arial" w:cs="Arial"/>
        </w:rPr>
        <w:t>Betrieb der Anlage werden</w:t>
      </w:r>
      <w:r>
        <w:rPr>
          <w:rFonts w:ascii="Arial" w:hAnsi="Arial" w:cs="Arial"/>
        </w:rPr>
        <w:t xml:space="preserve"> </w:t>
      </w:r>
      <w:r w:rsidRPr="00EA687F">
        <w:rPr>
          <w:rFonts w:ascii="Arial" w:hAnsi="Arial" w:cs="Arial"/>
        </w:rPr>
        <w:t>keine Abfälle</w:t>
      </w:r>
      <w:r>
        <w:rPr>
          <w:rFonts w:ascii="Arial" w:hAnsi="Arial" w:cs="Arial"/>
        </w:rPr>
        <w:t xml:space="preserve"> </w:t>
      </w:r>
      <w:r w:rsidRPr="00EA687F">
        <w:rPr>
          <w:rFonts w:ascii="Arial" w:hAnsi="Arial" w:cs="Arial"/>
        </w:rPr>
        <w:t>erzeugt. Bei einem eventuellen Rückbau der Anlage sind die Anlagenteile entsprechend eines vorher zu erarbeitenden Rückbaukonzeptes ordnungsgemäß zu entsorgen.</w:t>
      </w:r>
    </w:p>
    <w:p w14:paraId="653D4CE1" w14:textId="490F8332" w:rsidR="00EA687F" w:rsidRDefault="00EA687F" w:rsidP="00EA687F">
      <w:pPr>
        <w:spacing w:after="0" w:line="240" w:lineRule="auto"/>
        <w:rPr>
          <w:rFonts w:ascii="Arial" w:hAnsi="Arial" w:cs="Arial"/>
        </w:rPr>
      </w:pPr>
      <w:r w:rsidRPr="00EA687F">
        <w:rPr>
          <w:rFonts w:ascii="Arial" w:hAnsi="Arial" w:cs="Arial"/>
        </w:rPr>
        <w:t>Das teilweise auch zu</w:t>
      </w:r>
      <w:r>
        <w:rPr>
          <w:rFonts w:ascii="Arial" w:hAnsi="Arial" w:cs="Arial"/>
        </w:rPr>
        <w:t xml:space="preserve"> </w:t>
      </w:r>
      <w:r w:rsidRPr="00EA687F">
        <w:rPr>
          <w:rFonts w:ascii="Arial" w:hAnsi="Arial" w:cs="Arial"/>
        </w:rPr>
        <w:t>Brauchwasserzecken genutzte</w:t>
      </w:r>
      <w:r>
        <w:rPr>
          <w:rFonts w:ascii="Arial" w:hAnsi="Arial" w:cs="Arial"/>
        </w:rPr>
        <w:t xml:space="preserve"> </w:t>
      </w:r>
      <w:r w:rsidRPr="00EA687F">
        <w:rPr>
          <w:rFonts w:ascii="Arial" w:hAnsi="Arial" w:cs="Arial"/>
        </w:rPr>
        <w:t>Wasser wird mit Hilfe der betriebseigenen</w:t>
      </w:r>
      <w:r>
        <w:rPr>
          <w:rFonts w:ascii="Arial" w:hAnsi="Arial" w:cs="Arial"/>
        </w:rPr>
        <w:t xml:space="preserve"> </w:t>
      </w:r>
      <w:r w:rsidRPr="00EA687F">
        <w:rPr>
          <w:rFonts w:ascii="Arial" w:hAnsi="Arial" w:cs="Arial"/>
        </w:rPr>
        <w:t>Kläranlage</w:t>
      </w:r>
      <w:r>
        <w:rPr>
          <w:rFonts w:ascii="Arial" w:hAnsi="Arial" w:cs="Arial"/>
        </w:rPr>
        <w:t xml:space="preserve"> </w:t>
      </w:r>
      <w:r w:rsidRPr="00EA687F">
        <w:rPr>
          <w:rFonts w:ascii="Arial" w:hAnsi="Arial" w:cs="Arial"/>
        </w:rPr>
        <w:t>behandelt und auf Haushaltsabwasserniveau geklärt.</w:t>
      </w:r>
    </w:p>
    <w:p w14:paraId="3CF4F792" w14:textId="77777777" w:rsidR="00A73E70" w:rsidRPr="007D69B4" w:rsidRDefault="00A73E70" w:rsidP="00A73E70">
      <w:pPr>
        <w:spacing w:after="0" w:line="240" w:lineRule="auto"/>
        <w:rPr>
          <w:rFonts w:ascii="Arial" w:hAnsi="Arial" w:cs="Arial"/>
        </w:rPr>
      </w:pPr>
    </w:p>
    <w:p w14:paraId="1CCA7B80" w14:textId="77777777" w:rsidR="007D69B4" w:rsidRPr="007D69B4" w:rsidRDefault="007D69B4" w:rsidP="007D69B4">
      <w:pPr>
        <w:spacing w:after="0" w:line="240" w:lineRule="auto"/>
        <w:rPr>
          <w:rFonts w:ascii="Arial" w:hAnsi="Arial" w:cs="Arial"/>
        </w:rPr>
      </w:pPr>
      <w:r w:rsidRPr="007D69B4">
        <w:rPr>
          <w:rFonts w:ascii="Arial" w:hAnsi="Arial" w:cs="Arial"/>
        </w:rPr>
        <w:t>1.5</w:t>
      </w:r>
      <w:r w:rsidRPr="007D69B4">
        <w:rPr>
          <w:rFonts w:ascii="Arial" w:hAnsi="Arial" w:cs="Arial"/>
        </w:rPr>
        <w:tab/>
        <w:t>Umweltverschmutzung und Belästigungen</w:t>
      </w:r>
    </w:p>
    <w:p w14:paraId="1EF0A0B7" w14:textId="53996201" w:rsidR="007D69B4" w:rsidRPr="007D69B4" w:rsidRDefault="009E2EE7" w:rsidP="007D69B4">
      <w:pPr>
        <w:spacing w:after="0" w:line="240" w:lineRule="auto"/>
        <w:rPr>
          <w:rFonts w:ascii="Arial" w:hAnsi="Arial" w:cs="Arial"/>
        </w:rPr>
      </w:pPr>
      <w:r>
        <w:rPr>
          <w:rFonts w:ascii="Arial" w:eastAsia="Arial" w:hAnsi="Arial"/>
          <w:color w:val="000000"/>
        </w:rPr>
        <w:t>Durch das Vorhaben sind keine Belastungen durch ionisierende Strahlung, elektromagnetische Felder oder Gerüche zu erwarten. Es sind weder Stoffeinträge in den Boden, Abwärme, Erschütterungen, Geräusche noch Lichteinwirkungen zu erwarten.</w:t>
      </w:r>
    </w:p>
    <w:p w14:paraId="3E07D034" w14:textId="77777777" w:rsidR="009A7576" w:rsidRPr="007D69B4" w:rsidRDefault="009A7576" w:rsidP="007D69B4">
      <w:pPr>
        <w:spacing w:after="0" w:line="240" w:lineRule="auto"/>
        <w:rPr>
          <w:rFonts w:ascii="Arial" w:hAnsi="Arial" w:cs="Arial"/>
        </w:rPr>
      </w:pPr>
    </w:p>
    <w:p w14:paraId="4CCB2B10" w14:textId="77777777" w:rsidR="007D69B4" w:rsidRDefault="007D69B4" w:rsidP="007D69B4">
      <w:pPr>
        <w:spacing w:after="0" w:line="240" w:lineRule="auto"/>
        <w:rPr>
          <w:rFonts w:ascii="Arial" w:hAnsi="Arial" w:cs="Arial"/>
        </w:rPr>
      </w:pPr>
      <w:r w:rsidRPr="007D69B4">
        <w:rPr>
          <w:rFonts w:ascii="Arial" w:hAnsi="Arial" w:cs="Arial"/>
        </w:rPr>
        <w:lastRenderedPageBreak/>
        <w:t>1.6</w:t>
      </w:r>
      <w:r w:rsidRPr="007D69B4">
        <w:rPr>
          <w:rFonts w:ascii="Arial" w:hAnsi="Arial" w:cs="Arial"/>
        </w:rPr>
        <w:tab/>
        <w:t>Risiken von Störfällen, Unfällen und Katastrophen, die für das Vorhaben von Bedeutung sind, einschließlich der Störfälle, Unfälle und Katastrophen, die wissenschaftlichen Erkenntnissen zufolge durch den Klimawandel bedingt sind</w:t>
      </w:r>
    </w:p>
    <w:p w14:paraId="293FEC4A" w14:textId="77777777" w:rsidR="004D40A1" w:rsidRDefault="004D40A1" w:rsidP="007D69B4">
      <w:pPr>
        <w:spacing w:after="0" w:line="240" w:lineRule="auto"/>
        <w:rPr>
          <w:rFonts w:ascii="Arial" w:hAnsi="Arial" w:cs="Arial"/>
        </w:rPr>
      </w:pPr>
    </w:p>
    <w:p w14:paraId="1458A6CE" w14:textId="77777777" w:rsidR="009A7576" w:rsidRDefault="009A7576" w:rsidP="007D69B4">
      <w:pPr>
        <w:spacing w:after="0" w:line="240" w:lineRule="auto"/>
        <w:rPr>
          <w:rFonts w:ascii="Arial" w:hAnsi="Arial" w:cs="Arial"/>
        </w:rPr>
      </w:pPr>
      <w:r>
        <w:rPr>
          <w:rFonts w:ascii="Arial" w:hAnsi="Arial" w:cs="Arial"/>
        </w:rPr>
        <w:t>1.6.1</w:t>
      </w:r>
      <w:r>
        <w:rPr>
          <w:rFonts w:ascii="Arial" w:hAnsi="Arial" w:cs="Arial"/>
        </w:rPr>
        <w:tab/>
      </w:r>
      <w:r w:rsidRPr="009A7576">
        <w:rPr>
          <w:rFonts w:ascii="Arial" w:hAnsi="Arial" w:cs="Arial"/>
        </w:rPr>
        <w:t>Verwendete Stoffe und Technologien</w:t>
      </w:r>
    </w:p>
    <w:p w14:paraId="2803F119" w14:textId="77777777" w:rsidR="009A7576" w:rsidRDefault="00407F76" w:rsidP="00407F76">
      <w:pPr>
        <w:spacing w:after="0" w:line="240" w:lineRule="auto"/>
        <w:rPr>
          <w:rFonts w:ascii="Arial" w:hAnsi="Arial" w:cs="Arial"/>
        </w:rPr>
      </w:pPr>
      <w:r w:rsidRPr="00407F76">
        <w:rPr>
          <w:rFonts w:ascii="Arial" w:hAnsi="Arial" w:cs="Arial"/>
        </w:rPr>
        <w:t>Beim Entnehmen und Ableiten von Grundwasser werden keine wassergefährdenden Stoffe oder umweltgefährdende Technologien eingesetzt.</w:t>
      </w:r>
    </w:p>
    <w:p w14:paraId="3A4511C4" w14:textId="77777777" w:rsidR="007D69B4" w:rsidRPr="007D69B4" w:rsidRDefault="007D69B4" w:rsidP="007D69B4">
      <w:pPr>
        <w:spacing w:after="0" w:line="240" w:lineRule="auto"/>
        <w:rPr>
          <w:rFonts w:ascii="Arial" w:hAnsi="Arial" w:cs="Arial"/>
        </w:rPr>
      </w:pPr>
    </w:p>
    <w:p w14:paraId="06C76333" w14:textId="77777777" w:rsidR="007D69B4" w:rsidRDefault="00584BBE" w:rsidP="007D69B4">
      <w:pPr>
        <w:spacing w:after="0" w:line="240" w:lineRule="auto"/>
        <w:rPr>
          <w:rFonts w:ascii="Arial" w:hAnsi="Arial" w:cs="Arial"/>
        </w:rPr>
      </w:pPr>
      <w:r>
        <w:rPr>
          <w:rFonts w:ascii="Arial" w:hAnsi="Arial" w:cs="Arial"/>
        </w:rPr>
        <w:t>1.6.2</w:t>
      </w:r>
      <w:r>
        <w:rPr>
          <w:rFonts w:ascii="Arial" w:hAnsi="Arial" w:cs="Arial"/>
        </w:rPr>
        <w:tab/>
      </w:r>
      <w:r w:rsidRPr="00584BBE">
        <w:rPr>
          <w:rFonts w:ascii="Arial" w:hAnsi="Arial" w:cs="Arial"/>
        </w:rPr>
        <w:t>Anfälligkeit für Störfälle im Sinne des § 2 Nummer 7 der Störfall-Verordnung</w:t>
      </w:r>
      <w:r w:rsidRPr="00584BBE">
        <w:rPr>
          <w:rFonts w:ascii="Arial" w:hAnsi="Arial" w:cs="Arial"/>
        </w:rPr>
        <w:cr/>
      </w:r>
    </w:p>
    <w:p w14:paraId="2A354A95" w14:textId="77777777" w:rsidR="00584BBE" w:rsidRDefault="00584BBE" w:rsidP="007D69B4">
      <w:pPr>
        <w:spacing w:after="0" w:line="240" w:lineRule="auto"/>
        <w:rPr>
          <w:rFonts w:ascii="Arial" w:hAnsi="Arial" w:cs="Arial"/>
        </w:rPr>
      </w:pPr>
      <w:r w:rsidRPr="00584BBE">
        <w:rPr>
          <w:rFonts w:ascii="Arial" w:hAnsi="Arial" w:cs="Arial"/>
        </w:rPr>
        <w:t>Das zu erschließende Grundwasser enthält keine gefährdenden Stoff</w:t>
      </w:r>
      <w:r>
        <w:rPr>
          <w:rFonts w:ascii="Arial" w:hAnsi="Arial" w:cs="Arial"/>
        </w:rPr>
        <w:t>e.</w:t>
      </w:r>
    </w:p>
    <w:p w14:paraId="597B12AA" w14:textId="77777777" w:rsidR="00584BBE" w:rsidRPr="007D69B4" w:rsidRDefault="00584BBE" w:rsidP="007D69B4">
      <w:pPr>
        <w:spacing w:after="0" w:line="240" w:lineRule="auto"/>
        <w:rPr>
          <w:rFonts w:ascii="Arial" w:hAnsi="Arial" w:cs="Arial"/>
        </w:rPr>
      </w:pPr>
    </w:p>
    <w:p w14:paraId="6187EA1C" w14:textId="77777777" w:rsidR="007D69B4" w:rsidRPr="007D69B4" w:rsidRDefault="007D69B4" w:rsidP="007D69B4">
      <w:pPr>
        <w:spacing w:after="0" w:line="240" w:lineRule="auto"/>
        <w:rPr>
          <w:rFonts w:ascii="Arial" w:hAnsi="Arial" w:cs="Arial"/>
        </w:rPr>
      </w:pPr>
      <w:r w:rsidRPr="007D69B4">
        <w:rPr>
          <w:rFonts w:ascii="Arial" w:hAnsi="Arial" w:cs="Arial"/>
        </w:rPr>
        <w:t>1.7</w:t>
      </w:r>
      <w:r w:rsidRPr="007D69B4">
        <w:rPr>
          <w:rFonts w:ascii="Arial" w:hAnsi="Arial" w:cs="Arial"/>
        </w:rPr>
        <w:tab/>
        <w:t>Risiken für die menschliche Gesundheit, z. B. durch Verunreinigung von Wasser oder Luft</w:t>
      </w:r>
    </w:p>
    <w:p w14:paraId="362D12A8" w14:textId="6C04FE0E" w:rsidR="007D69B4" w:rsidRDefault="009E2EE7" w:rsidP="007D69B4">
      <w:pPr>
        <w:spacing w:after="0" w:line="240" w:lineRule="auto"/>
        <w:rPr>
          <w:rFonts w:ascii="Arial" w:hAnsi="Arial" w:cs="Arial"/>
        </w:rPr>
      </w:pPr>
      <w:r>
        <w:rPr>
          <w:rFonts w:ascii="Arial" w:eastAsia="Arial" w:hAnsi="Arial"/>
          <w:color w:val="000000"/>
        </w:rPr>
        <w:t>Bei Einhaltung aller technischen und arbeitsschutzrechtlichen Vorgaben ist während des Anlagenbetriebs mit keinem erhöhten Unfallrisiko zu rechnen.</w:t>
      </w:r>
    </w:p>
    <w:p w14:paraId="7A3192BE" w14:textId="77777777" w:rsidR="00584BBE" w:rsidRPr="00584BBE" w:rsidRDefault="00584BBE" w:rsidP="00584BBE">
      <w:pPr>
        <w:spacing w:after="0" w:line="240" w:lineRule="auto"/>
        <w:rPr>
          <w:rFonts w:ascii="Arial" w:hAnsi="Arial" w:cs="Arial"/>
        </w:rPr>
      </w:pPr>
      <w:r w:rsidRPr="00584BBE">
        <w:rPr>
          <w:rFonts w:ascii="Arial" w:hAnsi="Arial" w:cs="Arial"/>
        </w:rPr>
        <w:t xml:space="preserve">Ein Risiko für die menschliche Gesundheit durch Verunreinigung von Wasser oder Luft geht </w:t>
      </w:r>
    </w:p>
    <w:p w14:paraId="5AD76973" w14:textId="43A05F08" w:rsidR="00584BBE" w:rsidRDefault="00407F76" w:rsidP="00584BBE">
      <w:pPr>
        <w:spacing w:after="0" w:line="240" w:lineRule="auto"/>
        <w:rPr>
          <w:rFonts w:ascii="Arial" w:hAnsi="Arial" w:cs="Arial"/>
        </w:rPr>
      </w:pPr>
      <w:r w:rsidRPr="00407F76">
        <w:rPr>
          <w:rFonts w:ascii="Arial" w:hAnsi="Arial" w:cs="Arial"/>
        </w:rPr>
        <w:t>durch die Entnahme von Grundwasser aus de</w:t>
      </w:r>
      <w:r w:rsidR="009E2EE7">
        <w:rPr>
          <w:rFonts w:ascii="Arial" w:hAnsi="Arial" w:cs="Arial"/>
        </w:rPr>
        <w:t>n</w:t>
      </w:r>
      <w:r w:rsidRPr="00407F76">
        <w:rPr>
          <w:rFonts w:ascii="Arial" w:hAnsi="Arial" w:cs="Arial"/>
        </w:rPr>
        <w:t xml:space="preserve"> Tiefbrunnen nicht aus.</w:t>
      </w:r>
    </w:p>
    <w:p w14:paraId="14F5464F" w14:textId="77777777" w:rsidR="00584BBE" w:rsidRPr="007D69B4" w:rsidRDefault="00584BBE" w:rsidP="00584BBE">
      <w:pPr>
        <w:spacing w:after="0" w:line="240" w:lineRule="auto"/>
        <w:rPr>
          <w:rFonts w:ascii="Arial" w:hAnsi="Arial" w:cs="Arial"/>
        </w:rPr>
      </w:pPr>
    </w:p>
    <w:p w14:paraId="2096FCE6" w14:textId="77777777" w:rsidR="007D69B4" w:rsidRPr="007D69B4" w:rsidRDefault="007D69B4" w:rsidP="007D69B4">
      <w:pPr>
        <w:spacing w:after="0" w:line="240" w:lineRule="auto"/>
        <w:rPr>
          <w:rFonts w:ascii="Arial" w:hAnsi="Arial" w:cs="Arial"/>
          <w:b/>
        </w:rPr>
      </w:pPr>
      <w:r w:rsidRPr="007D69B4">
        <w:rPr>
          <w:rFonts w:ascii="Arial" w:hAnsi="Arial" w:cs="Arial"/>
          <w:b/>
        </w:rPr>
        <w:t>2.</w:t>
      </w:r>
      <w:r w:rsidRPr="007D69B4">
        <w:rPr>
          <w:rFonts w:ascii="Arial" w:hAnsi="Arial" w:cs="Arial"/>
          <w:b/>
        </w:rPr>
        <w:tab/>
        <w:t>Standort des Vorhabens</w:t>
      </w:r>
    </w:p>
    <w:p w14:paraId="5B70BFDF" w14:textId="77777777" w:rsidR="007D69B4" w:rsidRPr="007D69B4" w:rsidRDefault="007D69B4" w:rsidP="007D69B4">
      <w:pPr>
        <w:spacing w:after="0" w:line="240" w:lineRule="auto"/>
        <w:rPr>
          <w:rFonts w:ascii="Arial" w:hAnsi="Arial" w:cs="Arial"/>
          <w:b/>
        </w:rPr>
      </w:pPr>
    </w:p>
    <w:p w14:paraId="0F7DB052" w14:textId="77777777" w:rsidR="007D69B4" w:rsidRPr="007D69B4" w:rsidRDefault="007D69B4" w:rsidP="007D69B4">
      <w:pPr>
        <w:spacing w:after="0" w:line="240" w:lineRule="auto"/>
        <w:rPr>
          <w:rFonts w:ascii="Arial" w:hAnsi="Arial" w:cs="Arial"/>
        </w:rPr>
      </w:pPr>
      <w:r w:rsidRPr="007D69B4">
        <w:rPr>
          <w:rFonts w:ascii="Arial" w:hAnsi="Arial" w:cs="Arial"/>
        </w:rPr>
        <w:t>2.1</w:t>
      </w:r>
      <w:r w:rsidRPr="007D69B4">
        <w:rPr>
          <w:rFonts w:ascii="Arial" w:hAnsi="Arial" w:cs="Arial"/>
        </w:rPr>
        <w:tab/>
        <w:t>Bestehende Nutzung des Gebietes, insbesondere als Fläche für Siedlung und Erholung, für land-, forst- und fischereiwirtschaftliche Nutzungen, für sonstige wirtschaftliche und öffentliche Nutzungen, Verkehr, Ver- und Entsorgung (Nutzungskriterien)</w:t>
      </w:r>
    </w:p>
    <w:p w14:paraId="63E1F940" w14:textId="77777777" w:rsidR="007D69B4" w:rsidRPr="007D69B4" w:rsidRDefault="007D69B4" w:rsidP="007D69B4">
      <w:pPr>
        <w:spacing w:after="0" w:line="240" w:lineRule="auto"/>
        <w:rPr>
          <w:rFonts w:ascii="Arial" w:hAnsi="Arial" w:cs="Arial"/>
        </w:rPr>
      </w:pPr>
    </w:p>
    <w:p w14:paraId="6F2406AE" w14:textId="42241431" w:rsidR="00584BBE" w:rsidRDefault="00407F76" w:rsidP="00407F76">
      <w:pPr>
        <w:spacing w:after="0" w:line="240" w:lineRule="auto"/>
        <w:rPr>
          <w:rFonts w:ascii="Arial" w:hAnsi="Arial" w:cs="Arial"/>
        </w:rPr>
      </w:pPr>
      <w:r w:rsidRPr="00407F76">
        <w:rPr>
          <w:rFonts w:ascii="Arial" w:hAnsi="Arial" w:cs="Arial"/>
        </w:rPr>
        <w:t>Auf Grund des Abstands zwischen der Geländeoberkante und den durch d</w:t>
      </w:r>
      <w:r w:rsidR="009C3870">
        <w:rPr>
          <w:rFonts w:ascii="Arial" w:hAnsi="Arial" w:cs="Arial"/>
        </w:rPr>
        <w:t>ie</w:t>
      </w:r>
      <w:r w:rsidRPr="00407F76">
        <w:rPr>
          <w:rFonts w:ascii="Arial" w:hAnsi="Arial" w:cs="Arial"/>
        </w:rPr>
        <w:t xml:space="preserve"> Brunnen erschlossenen grundwasserführenden Schichten des tertiären Grundwasserleiters von mindestens </w:t>
      </w:r>
      <w:r w:rsidR="009C3870">
        <w:rPr>
          <w:rFonts w:ascii="Arial" w:hAnsi="Arial" w:cs="Arial"/>
        </w:rPr>
        <w:t>39</w:t>
      </w:r>
      <w:r w:rsidRPr="00407F76">
        <w:rPr>
          <w:rFonts w:ascii="Arial" w:hAnsi="Arial" w:cs="Arial"/>
        </w:rPr>
        <w:t xml:space="preserve"> m sind Auswirkungen der Grundwasserentnahme aus </w:t>
      </w:r>
      <w:proofErr w:type="spellStart"/>
      <w:r w:rsidRPr="00407F76">
        <w:rPr>
          <w:rFonts w:ascii="Arial" w:hAnsi="Arial" w:cs="Arial"/>
        </w:rPr>
        <w:t>de</w:t>
      </w:r>
      <w:r w:rsidR="009C3870">
        <w:rPr>
          <w:rFonts w:ascii="Arial" w:hAnsi="Arial" w:cs="Arial"/>
        </w:rPr>
        <w:t>n</w:t>
      </w:r>
      <w:r w:rsidRPr="00407F76">
        <w:rPr>
          <w:rFonts w:ascii="Arial" w:hAnsi="Arial" w:cs="Arial"/>
        </w:rPr>
        <w:t>Tiefbrunnen</w:t>
      </w:r>
      <w:proofErr w:type="spellEnd"/>
      <w:r w:rsidRPr="00407F76">
        <w:rPr>
          <w:rFonts w:ascii="Arial" w:hAnsi="Arial" w:cs="Arial"/>
        </w:rPr>
        <w:t xml:space="preserve"> auf die bestehenden Nutzungen des Gebiets auszuschließen.</w:t>
      </w:r>
    </w:p>
    <w:p w14:paraId="542139C5" w14:textId="77777777" w:rsidR="00407F76" w:rsidRPr="007D69B4" w:rsidRDefault="00407F76" w:rsidP="00407F76">
      <w:pPr>
        <w:spacing w:after="0" w:line="240" w:lineRule="auto"/>
        <w:rPr>
          <w:rFonts w:ascii="Arial" w:hAnsi="Arial" w:cs="Arial"/>
        </w:rPr>
      </w:pPr>
    </w:p>
    <w:p w14:paraId="19B21E73" w14:textId="77777777" w:rsidR="007D69B4" w:rsidRPr="007D69B4" w:rsidRDefault="007D69B4" w:rsidP="007D69B4">
      <w:pPr>
        <w:spacing w:after="0" w:line="240" w:lineRule="auto"/>
        <w:rPr>
          <w:rFonts w:ascii="Arial" w:hAnsi="Arial" w:cs="Arial"/>
        </w:rPr>
      </w:pPr>
      <w:r w:rsidRPr="007D69B4">
        <w:rPr>
          <w:rFonts w:ascii="Arial" w:hAnsi="Arial" w:cs="Arial"/>
        </w:rPr>
        <w:t>2.2</w:t>
      </w:r>
      <w:r w:rsidRPr="007D69B4">
        <w:rPr>
          <w:rFonts w:ascii="Arial" w:hAnsi="Arial" w:cs="Arial"/>
        </w:rPr>
        <w:tab/>
        <w:t xml:space="preserve"> Reichtum, Verfügbarkeit, Qualität und Regenerationsfähigkeit der natürlichen Ressourcen, insbesondere Fläche, Boden, Landschaft, Wasser, Tiere, Pflanzen, biologische Vielfalt des Gebietes und seines Untergrunds (Qualitätskriterien)</w:t>
      </w:r>
    </w:p>
    <w:p w14:paraId="6146DA1F" w14:textId="77777777" w:rsidR="007D69B4" w:rsidRDefault="007D69B4" w:rsidP="007D69B4">
      <w:pPr>
        <w:spacing w:after="0" w:line="240" w:lineRule="auto"/>
        <w:rPr>
          <w:rFonts w:ascii="Arial" w:hAnsi="Arial" w:cs="Arial"/>
        </w:rPr>
      </w:pPr>
    </w:p>
    <w:p w14:paraId="762AC7E0" w14:textId="7C9B84A7" w:rsidR="00407F76" w:rsidRPr="007D69B4" w:rsidRDefault="00407F76" w:rsidP="00407F76">
      <w:pPr>
        <w:spacing w:after="0" w:line="240" w:lineRule="auto"/>
        <w:rPr>
          <w:rFonts w:ascii="Arial" w:hAnsi="Arial" w:cs="Arial"/>
        </w:rPr>
      </w:pPr>
      <w:r>
        <w:rPr>
          <w:rFonts w:ascii="Arial" w:hAnsi="Arial" w:cs="Arial"/>
        </w:rPr>
        <w:t>Aufgrund der langjährigen Be</w:t>
      </w:r>
      <w:r w:rsidRPr="00407F76">
        <w:rPr>
          <w:rFonts w:ascii="Arial" w:hAnsi="Arial" w:cs="Arial"/>
        </w:rPr>
        <w:t>obachtung des Wasserspiegels i</w:t>
      </w:r>
      <w:r w:rsidR="009C3870">
        <w:rPr>
          <w:rFonts w:ascii="Arial" w:hAnsi="Arial" w:cs="Arial"/>
        </w:rPr>
        <w:t>n den</w:t>
      </w:r>
      <w:r w:rsidRPr="00407F76">
        <w:rPr>
          <w:rFonts w:ascii="Arial" w:hAnsi="Arial" w:cs="Arial"/>
        </w:rPr>
        <w:t xml:space="preserve"> Brunnen kann davon ausg</w:t>
      </w:r>
      <w:r>
        <w:rPr>
          <w:rFonts w:ascii="Arial" w:hAnsi="Arial" w:cs="Arial"/>
        </w:rPr>
        <w:t>egangen werden, dass eine Grund</w:t>
      </w:r>
      <w:r w:rsidRPr="00407F76">
        <w:rPr>
          <w:rFonts w:ascii="Arial" w:hAnsi="Arial" w:cs="Arial"/>
        </w:rPr>
        <w:t>wasserentnahme von bis zu 1</w:t>
      </w:r>
      <w:r w:rsidR="009C3870">
        <w:rPr>
          <w:rFonts w:ascii="Arial" w:hAnsi="Arial" w:cs="Arial"/>
        </w:rPr>
        <w:t>2</w:t>
      </w:r>
      <w:r w:rsidRPr="00407F76">
        <w:rPr>
          <w:rFonts w:ascii="Arial" w:hAnsi="Arial" w:cs="Arial"/>
        </w:rPr>
        <w:t>0.000 m³/a durch das vorhandene Grun</w:t>
      </w:r>
      <w:r>
        <w:rPr>
          <w:rFonts w:ascii="Arial" w:hAnsi="Arial" w:cs="Arial"/>
        </w:rPr>
        <w:t xml:space="preserve">dwasserdargebot im </w:t>
      </w:r>
      <w:r w:rsidRPr="00407F76">
        <w:rPr>
          <w:rFonts w:ascii="Arial" w:hAnsi="Arial" w:cs="Arial"/>
        </w:rPr>
        <w:t xml:space="preserve">Grundwassereinzugsgebiet gedeckt ist. Auswirkungen infolge der Entnahme von Grundwasser aus </w:t>
      </w:r>
      <w:r w:rsidR="009C3870">
        <w:rPr>
          <w:rFonts w:ascii="Arial" w:hAnsi="Arial" w:cs="Arial"/>
        </w:rPr>
        <w:t>den Brunnen</w:t>
      </w:r>
      <w:r w:rsidRPr="00407F76">
        <w:rPr>
          <w:rFonts w:ascii="Arial" w:hAnsi="Arial" w:cs="Arial"/>
        </w:rPr>
        <w:t xml:space="preserve"> auf die Qualität und die Regenerationsfähigkeit von Wasser des Gebiets sind nicht zu erwarten.</w:t>
      </w:r>
      <w:r w:rsidR="009C3870">
        <w:rPr>
          <w:rFonts w:ascii="Arial" w:hAnsi="Arial" w:cs="Arial"/>
        </w:rPr>
        <w:t xml:space="preserve"> </w:t>
      </w:r>
    </w:p>
    <w:p w14:paraId="6242DCCD" w14:textId="77777777" w:rsidR="00584BBE" w:rsidRPr="007D69B4" w:rsidRDefault="00584BBE" w:rsidP="007D69B4">
      <w:pPr>
        <w:spacing w:after="0" w:line="240" w:lineRule="auto"/>
        <w:rPr>
          <w:rFonts w:ascii="Arial" w:hAnsi="Arial" w:cs="Arial"/>
        </w:rPr>
      </w:pPr>
    </w:p>
    <w:p w14:paraId="3A1D8B33" w14:textId="77777777" w:rsidR="007D69B4" w:rsidRPr="007D69B4" w:rsidRDefault="007D69B4" w:rsidP="007D69B4">
      <w:pPr>
        <w:spacing w:after="0" w:line="240" w:lineRule="auto"/>
        <w:rPr>
          <w:rFonts w:ascii="Arial" w:hAnsi="Arial" w:cs="Arial"/>
        </w:rPr>
      </w:pPr>
      <w:r w:rsidRPr="007D69B4">
        <w:rPr>
          <w:rFonts w:ascii="Arial" w:hAnsi="Arial" w:cs="Arial"/>
        </w:rPr>
        <w:t>2.3</w:t>
      </w:r>
      <w:r w:rsidRPr="007D69B4">
        <w:rPr>
          <w:rFonts w:ascii="Arial" w:hAnsi="Arial" w:cs="Arial"/>
        </w:rPr>
        <w:tab/>
        <w:t>Belastbarkeit der Schutzgüter unter besonderer Berücksichtigung der in Anlage 3</w:t>
      </w:r>
    </w:p>
    <w:p w14:paraId="1A71FE7E" w14:textId="77777777" w:rsidR="007D69B4" w:rsidRPr="007D69B4" w:rsidRDefault="007D69B4" w:rsidP="007D69B4">
      <w:pPr>
        <w:spacing w:after="0" w:line="240" w:lineRule="auto"/>
        <w:rPr>
          <w:rFonts w:ascii="Arial" w:hAnsi="Arial" w:cs="Arial"/>
        </w:rPr>
      </w:pPr>
      <w:r w:rsidRPr="007D69B4">
        <w:rPr>
          <w:rFonts w:ascii="Arial" w:hAnsi="Arial" w:cs="Arial"/>
        </w:rPr>
        <w:t>Nr. 2 UVPG genannten Gebiete und von Art und Umfang des ihnen jeweils zugewiesenen Schutzes (Schutzkriterien)</w:t>
      </w:r>
    </w:p>
    <w:p w14:paraId="223CEEE2" w14:textId="77777777" w:rsidR="007D69B4" w:rsidRPr="007D69B4" w:rsidRDefault="007D69B4" w:rsidP="007D69B4">
      <w:pPr>
        <w:spacing w:after="0" w:line="240" w:lineRule="auto"/>
        <w:rPr>
          <w:rFonts w:ascii="Arial" w:hAnsi="Arial" w:cs="Arial"/>
        </w:rPr>
      </w:pPr>
    </w:p>
    <w:p w14:paraId="16A5160B" w14:textId="77777777" w:rsidR="007D69B4" w:rsidRPr="007D69B4" w:rsidRDefault="007D69B4" w:rsidP="007D69B4">
      <w:pPr>
        <w:spacing w:after="0" w:line="240" w:lineRule="auto"/>
        <w:rPr>
          <w:rFonts w:ascii="Arial" w:hAnsi="Arial" w:cs="Arial"/>
        </w:rPr>
      </w:pPr>
      <w:r w:rsidRPr="007D69B4">
        <w:rPr>
          <w:rFonts w:ascii="Arial" w:hAnsi="Arial" w:cs="Arial"/>
        </w:rPr>
        <w:t>2.3.1</w:t>
      </w:r>
      <w:r w:rsidRPr="007D69B4">
        <w:rPr>
          <w:rFonts w:ascii="Arial" w:hAnsi="Arial" w:cs="Arial"/>
        </w:rPr>
        <w:tab/>
        <w:t>Natura 2000-Gebiete nach § 7 Absatz 1 Nummer 8 des Bundesnaturschutzgesetzes</w:t>
      </w:r>
    </w:p>
    <w:p w14:paraId="564B517A" w14:textId="77777777" w:rsidR="007D69B4" w:rsidRPr="007D69B4" w:rsidRDefault="007D69B4" w:rsidP="007D69B4">
      <w:pPr>
        <w:spacing w:after="0" w:line="240" w:lineRule="auto"/>
        <w:rPr>
          <w:rFonts w:ascii="Arial" w:hAnsi="Arial" w:cs="Arial"/>
        </w:rPr>
      </w:pPr>
    </w:p>
    <w:p w14:paraId="228198FA" w14:textId="77777777" w:rsidR="007D69B4" w:rsidRPr="007D69B4" w:rsidRDefault="007D69B4" w:rsidP="007D69B4">
      <w:pPr>
        <w:spacing w:after="0" w:line="240" w:lineRule="auto"/>
        <w:rPr>
          <w:rFonts w:ascii="Arial" w:hAnsi="Arial" w:cs="Arial"/>
        </w:rPr>
      </w:pPr>
      <w:r w:rsidRPr="007D69B4">
        <w:rPr>
          <w:rFonts w:ascii="Arial" w:hAnsi="Arial" w:cs="Arial"/>
        </w:rPr>
        <w:t>Nicht betroffen</w:t>
      </w:r>
    </w:p>
    <w:p w14:paraId="60D6789F" w14:textId="77777777" w:rsidR="007D69B4" w:rsidRPr="007D69B4" w:rsidRDefault="007D69B4" w:rsidP="007D69B4">
      <w:pPr>
        <w:spacing w:after="0" w:line="240" w:lineRule="auto"/>
        <w:rPr>
          <w:rFonts w:ascii="Arial" w:hAnsi="Arial" w:cs="Arial"/>
        </w:rPr>
      </w:pPr>
    </w:p>
    <w:p w14:paraId="1EDE68BF" w14:textId="77777777" w:rsidR="007D69B4" w:rsidRPr="007D69B4" w:rsidRDefault="007D69B4" w:rsidP="007D69B4">
      <w:pPr>
        <w:spacing w:after="0" w:line="240" w:lineRule="auto"/>
        <w:rPr>
          <w:rFonts w:ascii="Arial" w:hAnsi="Arial" w:cs="Arial"/>
        </w:rPr>
      </w:pPr>
      <w:r w:rsidRPr="007D69B4">
        <w:rPr>
          <w:rFonts w:ascii="Arial" w:hAnsi="Arial" w:cs="Arial"/>
        </w:rPr>
        <w:t>2.3.2</w:t>
      </w:r>
      <w:r w:rsidRPr="007D69B4">
        <w:rPr>
          <w:rFonts w:ascii="Arial" w:hAnsi="Arial" w:cs="Arial"/>
        </w:rPr>
        <w:tab/>
        <w:t>Naturschutzgebiete nach § 23 des Bundesnaturschutzgesetzes, soweit nicht bereits von Nummer 2.3.1 erfasst</w:t>
      </w:r>
    </w:p>
    <w:p w14:paraId="556519F6" w14:textId="77777777" w:rsidR="007D69B4" w:rsidRPr="007D69B4" w:rsidRDefault="007D69B4" w:rsidP="007D69B4">
      <w:pPr>
        <w:spacing w:after="0" w:line="240" w:lineRule="auto"/>
        <w:rPr>
          <w:rFonts w:ascii="Arial" w:hAnsi="Arial" w:cs="Arial"/>
        </w:rPr>
      </w:pPr>
    </w:p>
    <w:p w14:paraId="22A1E383" w14:textId="77777777" w:rsidR="007D69B4" w:rsidRPr="007D69B4" w:rsidRDefault="007D69B4" w:rsidP="007D69B4">
      <w:pPr>
        <w:spacing w:after="0" w:line="240" w:lineRule="auto"/>
        <w:rPr>
          <w:rFonts w:ascii="Arial" w:hAnsi="Arial" w:cs="Arial"/>
        </w:rPr>
      </w:pPr>
      <w:r w:rsidRPr="007D69B4">
        <w:rPr>
          <w:rFonts w:ascii="Arial" w:hAnsi="Arial" w:cs="Arial"/>
        </w:rPr>
        <w:t>Nicht betroffen</w:t>
      </w:r>
    </w:p>
    <w:p w14:paraId="37A1D6B5" w14:textId="77777777" w:rsidR="007D69B4" w:rsidRPr="007D69B4" w:rsidRDefault="007D69B4" w:rsidP="007D69B4">
      <w:pPr>
        <w:spacing w:after="0" w:line="240" w:lineRule="auto"/>
        <w:rPr>
          <w:rFonts w:ascii="Arial" w:hAnsi="Arial" w:cs="Arial"/>
        </w:rPr>
      </w:pPr>
    </w:p>
    <w:p w14:paraId="56B6A77B" w14:textId="77777777" w:rsidR="007D69B4" w:rsidRPr="007D69B4" w:rsidRDefault="007D69B4" w:rsidP="007D69B4">
      <w:pPr>
        <w:spacing w:after="0" w:line="240" w:lineRule="auto"/>
        <w:rPr>
          <w:rFonts w:ascii="Arial" w:hAnsi="Arial" w:cs="Arial"/>
        </w:rPr>
      </w:pPr>
      <w:r w:rsidRPr="007D69B4">
        <w:rPr>
          <w:rFonts w:ascii="Arial" w:hAnsi="Arial" w:cs="Arial"/>
        </w:rPr>
        <w:t>2.3.3</w:t>
      </w:r>
      <w:r w:rsidRPr="007D69B4">
        <w:rPr>
          <w:rFonts w:ascii="Arial" w:hAnsi="Arial" w:cs="Arial"/>
        </w:rPr>
        <w:tab/>
        <w:t>Nationalparke und Nationale Naturmonumente nach § 24 des Bundesnaturschutzgesetzes, soweit nicht bereits von Nummer 2.3.1 erfasst</w:t>
      </w:r>
    </w:p>
    <w:p w14:paraId="38440FB2" w14:textId="77777777" w:rsidR="007D69B4" w:rsidRPr="007D69B4" w:rsidRDefault="007D69B4" w:rsidP="007D69B4">
      <w:pPr>
        <w:spacing w:after="0" w:line="240" w:lineRule="auto"/>
        <w:rPr>
          <w:rFonts w:ascii="Arial" w:hAnsi="Arial" w:cs="Arial"/>
        </w:rPr>
      </w:pPr>
    </w:p>
    <w:p w14:paraId="261AFCBA" w14:textId="77777777" w:rsidR="007D69B4" w:rsidRPr="007D69B4" w:rsidRDefault="007D69B4" w:rsidP="007D69B4">
      <w:pPr>
        <w:spacing w:after="0" w:line="240" w:lineRule="auto"/>
        <w:rPr>
          <w:rFonts w:ascii="Arial" w:hAnsi="Arial" w:cs="Arial"/>
        </w:rPr>
      </w:pPr>
      <w:r w:rsidRPr="007D69B4">
        <w:rPr>
          <w:rFonts w:ascii="Arial" w:hAnsi="Arial" w:cs="Arial"/>
        </w:rPr>
        <w:lastRenderedPageBreak/>
        <w:t>Nicht betroffen</w:t>
      </w:r>
    </w:p>
    <w:p w14:paraId="745E35F9" w14:textId="77777777" w:rsidR="007D69B4" w:rsidRPr="007D69B4" w:rsidRDefault="007D69B4" w:rsidP="007D69B4">
      <w:pPr>
        <w:spacing w:after="0" w:line="240" w:lineRule="auto"/>
        <w:rPr>
          <w:rFonts w:ascii="Arial" w:hAnsi="Arial" w:cs="Arial"/>
        </w:rPr>
      </w:pPr>
    </w:p>
    <w:p w14:paraId="5D497975" w14:textId="77777777" w:rsidR="007D69B4" w:rsidRPr="007D69B4" w:rsidRDefault="007D69B4" w:rsidP="007D69B4">
      <w:pPr>
        <w:spacing w:after="0" w:line="240" w:lineRule="auto"/>
        <w:rPr>
          <w:rFonts w:ascii="Arial" w:hAnsi="Arial" w:cs="Arial"/>
        </w:rPr>
      </w:pPr>
      <w:r w:rsidRPr="007D69B4">
        <w:rPr>
          <w:rFonts w:ascii="Arial" w:hAnsi="Arial" w:cs="Arial"/>
        </w:rPr>
        <w:t>2.3.4</w:t>
      </w:r>
      <w:r w:rsidRPr="007D69B4">
        <w:rPr>
          <w:rFonts w:ascii="Arial" w:hAnsi="Arial" w:cs="Arial"/>
        </w:rPr>
        <w:tab/>
        <w:t xml:space="preserve">Biosphärenreservate und Landschaftsschutzgebiete gemäß den §§ 25 und 26 des Bundesnaturschutzgesetzes </w:t>
      </w:r>
    </w:p>
    <w:p w14:paraId="66C55BD6" w14:textId="77777777" w:rsidR="007D69B4" w:rsidRPr="007D69B4" w:rsidRDefault="007D69B4" w:rsidP="007D69B4">
      <w:pPr>
        <w:spacing w:after="0" w:line="240" w:lineRule="auto"/>
        <w:rPr>
          <w:rFonts w:ascii="Arial" w:hAnsi="Arial" w:cs="Arial"/>
        </w:rPr>
      </w:pPr>
    </w:p>
    <w:p w14:paraId="736AEA68" w14:textId="414BFF92" w:rsidR="007D69B4" w:rsidRDefault="009C3870" w:rsidP="00407F76">
      <w:pPr>
        <w:spacing w:after="0" w:line="240" w:lineRule="auto"/>
        <w:rPr>
          <w:rFonts w:ascii="Arial" w:hAnsi="Arial" w:cs="Arial"/>
        </w:rPr>
      </w:pPr>
      <w:r>
        <w:rPr>
          <w:rFonts w:ascii="Arial" w:hAnsi="Arial" w:cs="Arial"/>
        </w:rPr>
        <w:t>Nicht im näheren Umfeld (</w:t>
      </w:r>
      <w:r>
        <w:rPr>
          <w:rFonts w:ascii="Arial" w:eastAsia="Arial" w:hAnsi="Arial"/>
          <w:color w:val="000000"/>
        </w:rPr>
        <w:t xml:space="preserve">&lt; </w:t>
      </w:r>
      <w:r>
        <w:rPr>
          <w:rFonts w:ascii="Arial" w:hAnsi="Arial" w:cs="Arial"/>
        </w:rPr>
        <w:t>1 km ausgewiesen)</w:t>
      </w:r>
    </w:p>
    <w:p w14:paraId="67AF7C7C" w14:textId="77777777" w:rsidR="00316F12" w:rsidRPr="007D69B4" w:rsidRDefault="00316F12" w:rsidP="00407F76">
      <w:pPr>
        <w:spacing w:after="0" w:line="240" w:lineRule="auto"/>
        <w:rPr>
          <w:rFonts w:ascii="Arial" w:hAnsi="Arial" w:cs="Arial"/>
        </w:rPr>
      </w:pPr>
    </w:p>
    <w:p w14:paraId="52477FAE" w14:textId="77777777" w:rsidR="007D69B4" w:rsidRPr="007D69B4" w:rsidRDefault="007D69B4" w:rsidP="007D69B4">
      <w:pPr>
        <w:spacing w:after="0" w:line="240" w:lineRule="auto"/>
        <w:rPr>
          <w:rFonts w:ascii="Arial" w:hAnsi="Arial" w:cs="Arial"/>
        </w:rPr>
      </w:pPr>
      <w:r w:rsidRPr="007D69B4">
        <w:rPr>
          <w:rFonts w:ascii="Arial" w:hAnsi="Arial" w:cs="Arial"/>
        </w:rPr>
        <w:t>2.3.5</w:t>
      </w:r>
      <w:r w:rsidRPr="007D69B4">
        <w:rPr>
          <w:rFonts w:ascii="Arial" w:hAnsi="Arial" w:cs="Arial"/>
        </w:rPr>
        <w:tab/>
        <w:t>Naturdenkmäler nach § 28 des Bundesnaturschutzgesetzes</w:t>
      </w:r>
    </w:p>
    <w:p w14:paraId="1BFA1FDD" w14:textId="77777777" w:rsidR="007D69B4" w:rsidRPr="007D69B4" w:rsidRDefault="007D69B4" w:rsidP="007D69B4">
      <w:pPr>
        <w:spacing w:after="0" w:line="240" w:lineRule="auto"/>
        <w:rPr>
          <w:rFonts w:ascii="Arial" w:hAnsi="Arial" w:cs="Arial"/>
        </w:rPr>
      </w:pPr>
    </w:p>
    <w:p w14:paraId="65A5191B" w14:textId="77777777" w:rsidR="007D69B4" w:rsidRPr="007D69B4" w:rsidRDefault="007D69B4" w:rsidP="007D69B4">
      <w:pPr>
        <w:spacing w:after="0" w:line="240" w:lineRule="auto"/>
        <w:rPr>
          <w:rFonts w:ascii="Arial" w:hAnsi="Arial" w:cs="Arial"/>
        </w:rPr>
      </w:pPr>
      <w:r w:rsidRPr="007D69B4">
        <w:rPr>
          <w:rFonts w:ascii="Arial" w:hAnsi="Arial" w:cs="Arial"/>
        </w:rPr>
        <w:t>Nicht betroffen</w:t>
      </w:r>
    </w:p>
    <w:p w14:paraId="09C10704" w14:textId="77777777" w:rsidR="007D69B4" w:rsidRPr="007D69B4" w:rsidRDefault="007D69B4" w:rsidP="007D69B4">
      <w:pPr>
        <w:spacing w:after="0" w:line="240" w:lineRule="auto"/>
        <w:rPr>
          <w:rFonts w:ascii="Arial" w:hAnsi="Arial" w:cs="Arial"/>
        </w:rPr>
      </w:pPr>
    </w:p>
    <w:p w14:paraId="4D36CEA3" w14:textId="77777777" w:rsidR="007D69B4" w:rsidRPr="007D69B4" w:rsidRDefault="007D69B4" w:rsidP="007D69B4">
      <w:pPr>
        <w:spacing w:after="0" w:line="240" w:lineRule="auto"/>
        <w:rPr>
          <w:rFonts w:ascii="Arial" w:hAnsi="Arial" w:cs="Arial"/>
        </w:rPr>
      </w:pPr>
      <w:r w:rsidRPr="007D69B4">
        <w:rPr>
          <w:rFonts w:ascii="Arial" w:hAnsi="Arial" w:cs="Arial"/>
        </w:rPr>
        <w:t>2.3.6</w:t>
      </w:r>
      <w:r w:rsidRPr="007D69B4">
        <w:rPr>
          <w:rFonts w:ascii="Arial" w:hAnsi="Arial" w:cs="Arial"/>
        </w:rPr>
        <w:tab/>
        <w:t>Geschützte Landschaftsbestandteile, einschließlich Alleen, nach § 29 des Bundesnaturschutzgesetzes</w:t>
      </w:r>
    </w:p>
    <w:p w14:paraId="4AA2272B" w14:textId="77777777" w:rsidR="007D69B4" w:rsidRPr="007D69B4" w:rsidRDefault="007D69B4" w:rsidP="007D69B4">
      <w:pPr>
        <w:spacing w:after="0" w:line="240" w:lineRule="auto"/>
        <w:rPr>
          <w:rFonts w:ascii="Arial" w:hAnsi="Arial" w:cs="Arial"/>
        </w:rPr>
      </w:pPr>
    </w:p>
    <w:p w14:paraId="49C5824C" w14:textId="77777777" w:rsidR="007D69B4" w:rsidRPr="007D69B4" w:rsidRDefault="007D69B4" w:rsidP="007D69B4">
      <w:pPr>
        <w:spacing w:after="0" w:line="240" w:lineRule="auto"/>
        <w:rPr>
          <w:rFonts w:ascii="Arial" w:hAnsi="Arial" w:cs="Arial"/>
        </w:rPr>
      </w:pPr>
      <w:r w:rsidRPr="007D69B4">
        <w:rPr>
          <w:rFonts w:ascii="Arial" w:hAnsi="Arial" w:cs="Arial"/>
        </w:rPr>
        <w:t>Nicht betroffen</w:t>
      </w:r>
    </w:p>
    <w:p w14:paraId="39248A1B" w14:textId="77777777" w:rsidR="007D69B4" w:rsidRPr="007D69B4" w:rsidRDefault="007D69B4" w:rsidP="007D69B4">
      <w:pPr>
        <w:spacing w:after="0" w:line="240" w:lineRule="auto"/>
        <w:rPr>
          <w:rFonts w:ascii="Arial" w:hAnsi="Arial" w:cs="Arial"/>
        </w:rPr>
      </w:pPr>
    </w:p>
    <w:p w14:paraId="49D3083F" w14:textId="77777777" w:rsidR="007D69B4" w:rsidRPr="007D69B4" w:rsidRDefault="007D69B4" w:rsidP="007D69B4">
      <w:pPr>
        <w:spacing w:after="0" w:line="240" w:lineRule="auto"/>
        <w:rPr>
          <w:rFonts w:ascii="Arial" w:hAnsi="Arial" w:cs="Arial"/>
        </w:rPr>
      </w:pPr>
      <w:r w:rsidRPr="007D69B4">
        <w:rPr>
          <w:rFonts w:ascii="Arial" w:hAnsi="Arial" w:cs="Arial"/>
        </w:rPr>
        <w:t>2.3.7</w:t>
      </w:r>
      <w:r w:rsidRPr="007D69B4">
        <w:rPr>
          <w:rFonts w:ascii="Arial" w:hAnsi="Arial" w:cs="Arial"/>
        </w:rPr>
        <w:tab/>
        <w:t>Gesetzlich geschützte Biotope nach § 30 des Bundesnaturschutzgesetzes</w:t>
      </w:r>
    </w:p>
    <w:p w14:paraId="3FF03BF1" w14:textId="77777777" w:rsidR="007D69B4" w:rsidRDefault="007D69B4" w:rsidP="007D69B4">
      <w:pPr>
        <w:spacing w:after="0" w:line="240" w:lineRule="auto"/>
        <w:rPr>
          <w:rFonts w:ascii="Arial" w:hAnsi="Arial" w:cs="Arial"/>
        </w:rPr>
      </w:pPr>
    </w:p>
    <w:p w14:paraId="25C0D33D" w14:textId="23A0810F" w:rsidR="00431C4F" w:rsidRPr="00431C4F" w:rsidRDefault="00431C4F" w:rsidP="00431C4F">
      <w:pPr>
        <w:spacing w:after="0" w:line="240" w:lineRule="auto"/>
        <w:rPr>
          <w:rFonts w:ascii="Arial" w:hAnsi="Arial" w:cs="Arial"/>
        </w:rPr>
      </w:pPr>
      <w:r w:rsidRPr="00431C4F">
        <w:rPr>
          <w:rFonts w:ascii="Arial" w:hAnsi="Arial" w:cs="Arial"/>
        </w:rPr>
        <w:t>Im</w:t>
      </w:r>
      <w:r>
        <w:rPr>
          <w:rFonts w:ascii="Arial" w:hAnsi="Arial" w:cs="Arial"/>
        </w:rPr>
        <w:t xml:space="preserve"> </w:t>
      </w:r>
      <w:r w:rsidRPr="00431C4F">
        <w:rPr>
          <w:rFonts w:ascii="Arial" w:hAnsi="Arial" w:cs="Arial"/>
        </w:rPr>
        <w:t>Umfeld</w:t>
      </w:r>
      <w:r>
        <w:rPr>
          <w:rFonts w:ascii="Arial" w:hAnsi="Arial" w:cs="Arial"/>
        </w:rPr>
        <w:t xml:space="preserve"> </w:t>
      </w:r>
      <w:r w:rsidRPr="00431C4F">
        <w:rPr>
          <w:rFonts w:ascii="Arial" w:hAnsi="Arial" w:cs="Arial"/>
        </w:rPr>
        <w:t>des</w:t>
      </w:r>
      <w:r>
        <w:rPr>
          <w:rFonts w:ascii="Arial" w:hAnsi="Arial" w:cs="Arial"/>
        </w:rPr>
        <w:t xml:space="preserve"> </w:t>
      </w:r>
      <w:r w:rsidRPr="00431C4F">
        <w:rPr>
          <w:rFonts w:ascii="Arial" w:hAnsi="Arial" w:cs="Arial"/>
        </w:rPr>
        <w:t>Vorhabens</w:t>
      </w:r>
      <w:r>
        <w:rPr>
          <w:rFonts w:ascii="Arial" w:hAnsi="Arial" w:cs="Arial"/>
        </w:rPr>
        <w:t xml:space="preserve"> </w:t>
      </w:r>
      <w:r w:rsidRPr="00431C4F">
        <w:rPr>
          <w:rFonts w:ascii="Arial" w:hAnsi="Arial" w:cs="Arial"/>
        </w:rPr>
        <w:t>(&lt; 1 km)</w:t>
      </w:r>
      <w:r>
        <w:rPr>
          <w:rFonts w:ascii="Arial" w:hAnsi="Arial" w:cs="Arial"/>
        </w:rPr>
        <w:t xml:space="preserve"> </w:t>
      </w:r>
      <w:r w:rsidRPr="00431C4F">
        <w:rPr>
          <w:rFonts w:ascii="Arial" w:hAnsi="Arial" w:cs="Arial"/>
        </w:rPr>
        <w:t>befinden</w:t>
      </w:r>
      <w:r>
        <w:rPr>
          <w:rFonts w:ascii="Arial" w:hAnsi="Arial" w:cs="Arial"/>
        </w:rPr>
        <w:t xml:space="preserve"> </w:t>
      </w:r>
      <w:r w:rsidRPr="00431C4F">
        <w:rPr>
          <w:rFonts w:ascii="Arial" w:hAnsi="Arial" w:cs="Arial"/>
        </w:rPr>
        <w:t>sich</w:t>
      </w:r>
      <w:r>
        <w:rPr>
          <w:rFonts w:ascii="Arial" w:hAnsi="Arial" w:cs="Arial"/>
        </w:rPr>
        <w:t xml:space="preserve"> </w:t>
      </w:r>
      <w:r w:rsidRPr="00431C4F">
        <w:rPr>
          <w:rFonts w:ascii="Arial" w:hAnsi="Arial" w:cs="Arial"/>
        </w:rPr>
        <w:t>eingetragene Biotope:</w:t>
      </w:r>
    </w:p>
    <w:p w14:paraId="4AD9659E" w14:textId="0CA03383" w:rsidR="00431C4F" w:rsidRPr="00431C4F" w:rsidRDefault="00431C4F" w:rsidP="00431C4F">
      <w:pPr>
        <w:spacing w:after="0" w:line="240" w:lineRule="auto"/>
        <w:rPr>
          <w:rFonts w:ascii="Arial" w:hAnsi="Arial" w:cs="Arial"/>
        </w:rPr>
      </w:pPr>
      <w:r w:rsidRPr="00431C4F">
        <w:rPr>
          <w:rFonts w:ascii="Arial" w:hAnsi="Arial" w:cs="Arial"/>
        </w:rPr>
        <w:t>220 m nördlich:</w:t>
      </w:r>
      <w:r>
        <w:rPr>
          <w:rFonts w:ascii="Arial" w:hAnsi="Arial" w:cs="Arial"/>
        </w:rPr>
        <w:t xml:space="preserve"> </w:t>
      </w:r>
      <w:r w:rsidRPr="00431C4F">
        <w:rPr>
          <w:rFonts w:ascii="Arial" w:hAnsi="Arial" w:cs="Arial"/>
        </w:rPr>
        <w:t xml:space="preserve">Zwei Abschnitte des </w:t>
      </w:r>
      <w:proofErr w:type="spellStart"/>
      <w:r w:rsidRPr="00431C4F">
        <w:rPr>
          <w:rFonts w:ascii="Arial" w:hAnsi="Arial" w:cs="Arial"/>
        </w:rPr>
        <w:t>Köllnbachs</w:t>
      </w:r>
      <w:proofErr w:type="spellEnd"/>
      <w:r w:rsidRPr="00431C4F">
        <w:rPr>
          <w:rFonts w:ascii="Arial" w:hAnsi="Arial" w:cs="Arial"/>
        </w:rPr>
        <w:t xml:space="preserve"> bei Wiesen (Biotophaupt- Nr. 7241-1034)</w:t>
      </w:r>
    </w:p>
    <w:p w14:paraId="00AF4478" w14:textId="43118943" w:rsidR="00431C4F" w:rsidRPr="00431C4F" w:rsidRDefault="00431C4F" w:rsidP="00431C4F">
      <w:pPr>
        <w:spacing w:after="0" w:line="240" w:lineRule="auto"/>
        <w:rPr>
          <w:rFonts w:ascii="Arial" w:hAnsi="Arial" w:cs="Arial"/>
        </w:rPr>
      </w:pPr>
      <w:r w:rsidRPr="00431C4F">
        <w:rPr>
          <w:rFonts w:ascii="Arial" w:hAnsi="Arial" w:cs="Arial"/>
        </w:rPr>
        <w:t>380 m nordwestlich:</w:t>
      </w:r>
      <w:r>
        <w:rPr>
          <w:rFonts w:ascii="Arial" w:hAnsi="Arial" w:cs="Arial"/>
        </w:rPr>
        <w:t xml:space="preserve"> </w:t>
      </w:r>
      <w:r w:rsidRPr="00431C4F">
        <w:rPr>
          <w:rFonts w:ascii="Arial" w:hAnsi="Arial" w:cs="Arial"/>
        </w:rPr>
        <w:t>Hecken bei Ziegelhütte (Biotophaupt-Nr. 7241-1045)</w:t>
      </w:r>
    </w:p>
    <w:p w14:paraId="280EE111" w14:textId="62888436" w:rsidR="00431C4F" w:rsidRPr="00431C4F" w:rsidRDefault="00431C4F" w:rsidP="00431C4F">
      <w:pPr>
        <w:spacing w:after="0" w:line="240" w:lineRule="auto"/>
        <w:rPr>
          <w:rFonts w:ascii="Arial" w:hAnsi="Arial" w:cs="Arial"/>
        </w:rPr>
      </w:pPr>
      <w:r w:rsidRPr="00431C4F">
        <w:rPr>
          <w:rFonts w:ascii="Arial" w:hAnsi="Arial" w:cs="Arial"/>
        </w:rPr>
        <w:t>600 m nördlich:</w:t>
      </w:r>
      <w:r>
        <w:rPr>
          <w:rFonts w:ascii="Arial" w:hAnsi="Arial" w:cs="Arial"/>
        </w:rPr>
        <w:t xml:space="preserve"> </w:t>
      </w:r>
      <w:r w:rsidRPr="00431C4F">
        <w:rPr>
          <w:rFonts w:ascii="Arial" w:hAnsi="Arial" w:cs="Arial"/>
        </w:rPr>
        <w:t>Langgestrecktes,</w:t>
      </w:r>
      <w:r>
        <w:rPr>
          <w:rFonts w:ascii="Arial" w:hAnsi="Arial" w:cs="Arial"/>
        </w:rPr>
        <w:t xml:space="preserve"> </w:t>
      </w:r>
      <w:r w:rsidRPr="00431C4F">
        <w:rPr>
          <w:rFonts w:ascii="Arial" w:hAnsi="Arial" w:cs="Arial"/>
        </w:rPr>
        <w:t>von</w:t>
      </w:r>
      <w:r>
        <w:rPr>
          <w:rFonts w:ascii="Arial" w:hAnsi="Arial" w:cs="Arial"/>
        </w:rPr>
        <w:t xml:space="preserve"> </w:t>
      </w:r>
      <w:r w:rsidRPr="00431C4F">
        <w:rPr>
          <w:rFonts w:ascii="Arial" w:hAnsi="Arial" w:cs="Arial"/>
        </w:rPr>
        <w:t>Hecken</w:t>
      </w:r>
      <w:r>
        <w:rPr>
          <w:rFonts w:ascii="Arial" w:hAnsi="Arial" w:cs="Arial"/>
        </w:rPr>
        <w:t xml:space="preserve"> </w:t>
      </w:r>
      <w:r w:rsidRPr="00431C4F">
        <w:rPr>
          <w:rFonts w:ascii="Arial" w:hAnsi="Arial" w:cs="Arial"/>
        </w:rPr>
        <w:t>und</w:t>
      </w:r>
      <w:r>
        <w:rPr>
          <w:rFonts w:ascii="Arial" w:hAnsi="Arial" w:cs="Arial"/>
        </w:rPr>
        <w:t xml:space="preserve"> </w:t>
      </w:r>
      <w:r w:rsidRPr="00431C4F">
        <w:rPr>
          <w:rFonts w:ascii="Arial" w:hAnsi="Arial" w:cs="Arial"/>
        </w:rPr>
        <w:t>Feldgehölzen</w:t>
      </w:r>
      <w:r>
        <w:rPr>
          <w:rFonts w:ascii="Arial" w:hAnsi="Arial" w:cs="Arial"/>
        </w:rPr>
        <w:t xml:space="preserve"> </w:t>
      </w:r>
      <w:r w:rsidRPr="00431C4F">
        <w:rPr>
          <w:rFonts w:ascii="Arial" w:hAnsi="Arial" w:cs="Arial"/>
        </w:rPr>
        <w:t>bewachsenes</w:t>
      </w:r>
      <w:r>
        <w:rPr>
          <w:rFonts w:ascii="Arial" w:hAnsi="Arial" w:cs="Arial"/>
        </w:rPr>
        <w:t xml:space="preserve"> </w:t>
      </w:r>
      <w:r w:rsidRPr="00431C4F">
        <w:rPr>
          <w:rFonts w:ascii="Arial" w:hAnsi="Arial" w:cs="Arial"/>
        </w:rPr>
        <w:t>Trockental</w:t>
      </w:r>
      <w:r>
        <w:rPr>
          <w:rFonts w:ascii="Arial" w:hAnsi="Arial" w:cs="Arial"/>
        </w:rPr>
        <w:t xml:space="preserve"> </w:t>
      </w:r>
      <w:r w:rsidRPr="00431C4F">
        <w:rPr>
          <w:rFonts w:ascii="Arial" w:hAnsi="Arial" w:cs="Arial"/>
        </w:rPr>
        <w:t>nördlich</w:t>
      </w:r>
      <w:r>
        <w:rPr>
          <w:rFonts w:ascii="Arial" w:hAnsi="Arial" w:cs="Arial"/>
        </w:rPr>
        <w:t xml:space="preserve"> </w:t>
      </w:r>
      <w:r w:rsidRPr="00431C4F">
        <w:rPr>
          <w:rFonts w:ascii="Arial" w:hAnsi="Arial" w:cs="Arial"/>
        </w:rPr>
        <w:t>von</w:t>
      </w:r>
      <w:r>
        <w:rPr>
          <w:rFonts w:ascii="Arial" w:hAnsi="Arial" w:cs="Arial"/>
        </w:rPr>
        <w:t xml:space="preserve"> </w:t>
      </w:r>
      <w:r w:rsidRPr="00431C4F">
        <w:rPr>
          <w:rFonts w:ascii="Arial" w:hAnsi="Arial" w:cs="Arial"/>
        </w:rPr>
        <w:t>Großköllnbach (Biotophaupt-Nr. 7241-1058)</w:t>
      </w:r>
    </w:p>
    <w:p w14:paraId="3F123BA0" w14:textId="35A06D47" w:rsidR="00431C4F" w:rsidRPr="00431C4F" w:rsidRDefault="00431C4F" w:rsidP="00431C4F">
      <w:pPr>
        <w:spacing w:after="0" w:line="240" w:lineRule="auto"/>
        <w:rPr>
          <w:rFonts w:ascii="Arial" w:hAnsi="Arial" w:cs="Arial"/>
        </w:rPr>
      </w:pPr>
      <w:r w:rsidRPr="00431C4F">
        <w:rPr>
          <w:rFonts w:ascii="Arial" w:hAnsi="Arial" w:cs="Arial"/>
        </w:rPr>
        <w:t>750 m westlich:</w:t>
      </w:r>
      <w:r>
        <w:rPr>
          <w:rFonts w:ascii="Arial" w:hAnsi="Arial" w:cs="Arial"/>
        </w:rPr>
        <w:t xml:space="preserve"> </w:t>
      </w:r>
      <w:r w:rsidRPr="00431C4F">
        <w:rPr>
          <w:rFonts w:ascii="Arial" w:hAnsi="Arial" w:cs="Arial"/>
        </w:rPr>
        <w:t>Laubwald</w:t>
      </w:r>
      <w:r>
        <w:rPr>
          <w:rFonts w:ascii="Arial" w:hAnsi="Arial" w:cs="Arial"/>
        </w:rPr>
        <w:t xml:space="preserve"> </w:t>
      </w:r>
      <w:r w:rsidRPr="00431C4F">
        <w:rPr>
          <w:rFonts w:ascii="Arial" w:hAnsi="Arial" w:cs="Arial"/>
        </w:rPr>
        <w:t>und</w:t>
      </w:r>
      <w:r>
        <w:rPr>
          <w:rFonts w:ascii="Arial" w:hAnsi="Arial" w:cs="Arial"/>
        </w:rPr>
        <w:t xml:space="preserve"> </w:t>
      </w:r>
      <w:r w:rsidRPr="00431C4F">
        <w:rPr>
          <w:rFonts w:ascii="Arial" w:hAnsi="Arial" w:cs="Arial"/>
        </w:rPr>
        <w:t>Gehölz</w:t>
      </w:r>
      <w:r>
        <w:rPr>
          <w:rFonts w:ascii="Arial" w:hAnsi="Arial" w:cs="Arial"/>
        </w:rPr>
        <w:t xml:space="preserve"> </w:t>
      </w:r>
      <w:r w:rsidRPr="00431C4F">
        <w:rPr>
          <w:rFonts w:ascii="Arial" w:hAnsi="Arial" w:cs="Arial"/>
        </w:rPr>
        <w:t>am</w:t>
      </w:r>
      <w:r>
        <w:rPr>
          <w:rFonts w:ascii="Arial" w:hAnsi="Arial" w:cs="Arial"/>
        </w:rPr>
        <w:t xml:space="preserve"> </w:t>
      </w:r>
      <w:r w:rsidRPr="00431C4F">
        <w:rPr>
          <w:rFonts w:ascii="Arial" w:hAnsi="Arial" w:cs="Arial"/>
        </w:rPr>
        <w:t>westlichen</w:t>
      </w:r>
      <w:r>
        <w:rPr>
          <w:rFonts w:ascii="Arial" w:hAnsi="Arial" w:cs="Arial"/>
        </w:rPr>
        <w:t xml:space="preserve"> </w:t>
      </w:r>
      <w:r w:rsidRPr="00431C4F">
        <w:rPr>
          <w:rFonts w:ascii="Arial" w:hAnsi="Arial" w:cs="Arial"/>
        </w:rPr>
        <w:t>Ortsrand</w:t>
      </w:r>
      <w:r>
        <w:rPr>
          <w:rFonts w:ascii="Arial" w:hAnsi="Arial" w:cs="Arial"/>
        </w:rPr>
        <w:t xml:space="preserve"> </w:t>
      </w:r>
      <w:r w:rsidRPr="00431C4F">
        <w:rPr>
          <w:rFonts w:ascii="Arial" w:hAnsi="Arial" w:cs="Arial"/>
        </w:rPr>
        <w:t xml:space="preserve">von </w:t>
      </w:r>
      <w:proofErr w:type="spellStart"/>
      <w:r w:rsidRPr="00431C4F">
        <w:rPr>
          <w:rFonts w:ascii="Arial" w:hAnsi="Arial" w:cs="Arial"/>
        </w:rPr>
        <w:t>Leonsberg</w:t>
      </w:r>
      <w:proofErr w:type="spellEnd"/>
      <w:r w:rsidRPr="00431C4F">
        <w:rPr>
          <w:rFonts w:ascii="Arial" w:hAnsi="Arial" w:cs="Arial"/>
        </w:rPr>
        <w:t xml:space="preserve"> (Biotophaupt-Nr. 7341-0036)</w:t>
      </w:r>
    </w:p>
    <w:p w14:paraId="7E386B55" w14:textId="2CC35BAC" w:rsidR="00316F12" w:rsidRDefault="00431C4F" w:rsidP="00431C4F">
      <w:pPr>
        <w:spacing w:after="0" w:line="240" w:lineRule="auto"/>
        <w:rPr>
          <w:rFonts w:ascii="Arial" w:hAnsi="Arial" w:cs="Arial"/>
        </w:rPr>
      </w:pPr>
      <w:r w:rsidRPr="00431C4F">
        <w:rPr>
          <w:rFonts w:ascii="Arial" w:hAnsi="Arial" w:cs="Arial"/>
        </w:rPr>
        <w:t>Die dazugehörigen Biotoptypen werden durch den Anlagenbetrieb nicht beeinträchtigt.</w:t>
      </w:r>
    </w:p>
    <w:p w14:paraId="1172382F" w14:textId="65E2120D" w:rsidR="00431C4F" w:rsidRDefault="00431C4F" w:rsidP="007D69B4">
      <w:pPr>
        <w:spacing w:after="0" w:line="240" w:lineRule="auto"/>
        <w:rPr>
          <w:rFonts w:ascii="Arial" w:hAnsi="Arial" w:cs="Arial"/>
        </w:rPr>
      </w:pPr>
    </w:p>
    <w:p w14:paraId="5A78122C" w14:textId="77777777" w:rsidR="00316F12" w:rsidRPr="007D69B4" w:rsidRDefault="00316F12" w:rsidP="00316F12">
      <w:pPr>
        <w:spacing w:after="0" w:line="240" w:lineRule="auto"/>
        <w:rPr>
          <w:rFonts w:ascii="Arial" w:hAnsi="Arial" w:cs="Arial"/>
        </w:rPr>
      </w:pPr>
    </w:p>
    <w:p w14:paraId="4B5E08EF" w14:textId="77777777" w:rsidR="007D69B4" w:rsidRPr="007D69B4" w:rsidRDefault="007D69B4" w:rsidP="007D69B4">
      <w:pPr>
        <w:spacing w:after="0" w:line="240" w:lineRule="auto"/>
        <w:rPr>
          <w:rFonts w:ascii="Arial" w:hAnsi="Arial" w:cs="Arial"/>
        </w:rPr>
      </w:pPr>
      <w:r w:rsidRPr="007D69B4">
        <w:rPr>
          <w:rFonts w:ascii="Arial" w:hAnsi="Arial" w:cs="Arial"/>
        </w:rPr>
        <w:t>2.3.8</w:t>
      </w:r>
      <w:r w:rsidRPr="007D69B4">
        <w:rPr>
          <w:rFonts w:ascii="Arial" w:hAnsi="Arial" w:cs="Arial"/>
        </w:rPr>
        <w:tab/>
        <w:t>Wasserschutzgebiete nach § 51 des Wasserhaushaltsgesetzes, Heilquellenschutzgebiete nach § 53 Absatz 4 des Wasserhaushaltsgesetzes, Risikogebiete nach § 73 Absatz 1 des Wasserhaushaltsgesetzes sowie Überschwemmungsgebiete nach § 76 des Wasserhaushaltsgesetzes</w:t>
      </w:r>
    </w:p>
    <w:p w14:paraId="7189A8B1" w14:textId="77777777" w:rsidR="007D69B4" w:rsidRDefault="007D69B4" w:rsidP="007D69B4">
      <w:pPr>
        <w:spacing w:after="0" w:line="240" w:lineRule="auto"/>
        <w:rPr>
          <w:rFonts w:ascii="Arial" w:hAnsi="Arial" w:cs="Arial"/>
        </w:rPr>
      </w:pPr>
    </w:p>
    <w:p w14:paraId="629EC81F" w14:textId="0B8BEF7A" w:rsidR="00316F12" w:rsidRDefault="00431C4F" w:rsidP="00316F12">
      <w:pPr>
        <w:spacing w:after="0" w:line="240" w:lineRule="auto"/>
        <w:rPr>
          <w:rFonts w:ascii="Arial" w:eastAsia="Arial" w:hAnsi="Arial"/>
          <w:color w:val="000000"/>
        </w:rPr>
      </w:pPr>
      <w:r>
        <w:rPr>
          <w:rFonts w:ascii="Arial" w:eastAsia="Arial" w:hAnsi="Arial"/>
          <w:color w:val="000000"/>
        </w:rPr>
        <w:t>Nicht im näheren Umfeld (&lt; 1 km) ausgewiesen</w:t>
      </w:r>
    </w:p>
    <w:p w14:paraId="126ECD27" w14:textId="77777777" w:rsidR="00431C4F" w:rsidRPr="007D69B4" w:rsidRDefault="00431C4F" w:rsidP="00316F12">
      <w:pPr>
        <w:spacing w:after="0" w:line="240" w:lineRule="auto"/>
        <w:rPr>
          <w:rFonts w:ascii="Arial" w:hAnsi="Arial" w:cs="Arial"/>
        </w:rPr>
      </w:pPr>
    </w:p>
    <w:p w14:paraId="733D358A" w14:textId="0E3BECDE" w:rsidR="00431C4F" w:rsidRDefault="007D69B4" w:rsidP="00431C4F">
      <w:pPr>
        <w:spacing w:after="0" w:line="240" w:lineRule="auto"/>
        <w:rPr>
          <w:rFonts w:ascii="Arial" w:hAnsi="Arial" w:cs="Arial"/>
        </w:rPr>
      </w:pPr>
      <w:r w:rsidRPr="007D69B4">
        <w:rPr>
          <w:rFonts w:ascii="Arial" w:hAnsi="Arial" w:cs="Arial"/>
        </w:rPr>
        <w:t>2.3.9</w:t>
      </w:r>
      <w:r w:rsidRPr="007D69B4">
        <w:rPr>
          <w:rFonts w:ascii="Arial" w:hAnsi="Arial" w:cs="Arial"/>
        </w:rPr>
        <w:tab/>
        <w:t>Gebiete, in denen die in Vorschriften der Europäischen Union festgelegten Umweltqualitätsnormen bereits überschritten sind</w:t>
      </w:r>
    </w:p>
    <w:p w14:paraId="2BFAAC55" w14:textId="77777777" w:rsidR="00431C4F" w:rsidRDefault="00431C4F" w:rsidP="00431C4F">
      <w:pPr>
        <w:spacing w:after="0" w:line="240" w:lineRule="auto"/>
        <w:rPr>
          <w:rFonts w:ascii="Arial" w:hAnsi="Arial" w:cs="Arial"/>
        </w:rPr>
      </w:pPr>
    </w:p>
    <w:p w14:paraId="026ED1F4" w14:textId="63A09C6E" w:rsidR="00DF70D2" w:rsidRDefault="00431C4F" w:rsidP="00431C4F">
      <w:pPr>
        <w:spacing w:after="0" w:line="240" w:lineRule="auto"/>
        <w:rPr>
          <w:rFonts w:ascii="Arial" w:eastAsia="Arial" w:hAnsi="Arial"/>
          <w:color w:val="000000"/>
          <w:spacing w:val="-2"/>
        </w:rPr>
      </w:pPr>
      <w:r>
        <w:rPr>
          <w:rFonts w:ascii="Arial" w:eastAsia="Arial" w:hAnsi="Arial"/>
          <w:color w:val="000000"/>
        </w:rPr>
        <w:t xml:space="preserve">Aufgrund der bereits seit mehreren Jahrzenten </w:t>
      </w:r>
      <w:r>
        <w:rPr>
          <w:rFonts w:ascii="Arial" w:eastAsia="Arial" w:hAnsi="Arial"/>
          <w:color w:val="000000"/>
          <w:spacing w:val="-2"/>
        </w:rPr>
        <w:t>bestehenden Nutzung als Betriebsgelände, sowie die seit 2000 bestehende Nutzung der Fläche zur Mineralwassergewinnung ist mit keiner Verschlechterung der Situation im Hinblick auf Grenzwerte oder Qualitätsanforderungen bzw. EG-Richtlinien zu rechnen.</w:t>
      </w:r>
    </w:p>
    <w:p w14:paraId="239E0493" w14:textId="77777777" w:rsidR="00431C4F" w:rsidRPr="007D69B4" w:rsidRDefault="00431C4F" w:rsidP="00431C4F">
      <w:pPr>
        <w:spacing w:after="0" w:line="240" w:lineRule="auto"/>
        <w:rPr>
          <w:rFonts w:ascii="Arial" w:hAnsi="Arial" w:cs="Arial"/>
        </w:rPr>
      </w:pPr>
    </w:p>
    <w:p w14:paraId="70793011" w14:textId="77777777" w:rsidR="007D69B4" w:rsidRPr="007D69B4" w:rsidRDefault="007D69B4" w:rsidP="007D69B4">
      <w:pPr>
        <w:spacing w:after="0" w:line="240" w:lineRule="auto"/>
        <w:rPr>
          <w:rFonts w:ascii="Arial" w:hAnsi="Arial" w:cs="Arial"/>
        </w:rPr>
      </w:pPr>
      <w:r w:rsidRPr="007D69B4">
        <w:rPr>
          <w:rFonts w:ascii="Arial" w:hAnsi="Arial" w:cs="Arial"/>
        </w:rPr>
        <w:t>2.3.10</w:t>
      </w:r>
      <w:r w:rsidRPr="007D69B4">
        <w:rPr>
          <w:rFonts w:ascii="Arial" w:hAnsi="Arial" w:cs="Arial"/>
        </w:rPr>
        <w:tab/>
        <w:t>Gebiete mit hoher Bevölkerungsdichte, insbesondere Zentrale Orte im Sinne des § 2 Absatz 2 Nummer 2 des Raumordnungsgesetzes</w:t>
      </w:r>
    </w:p>
    <w:p w14:paraId="7435DF61" w14:textId="146C711A" w:rsidR="007D69B4" w:rsidRDefault="007D69B4" w:rsidP="007D69B4">
      <w:pPr>
        <w:spacing w:after="0" w:line="240" w:lineRule="auto"/>
        <w:rPr>
          <w:rFonts w:ascii="Arial" w:hAnsi="Arial" w:cs="Arial"/>
        </w:rPr>
      </w:pPr>
    </w:p>
    <w:p w14:paraId="08E59D3A" w14:textId="58AE4340" w:rsidR="00431C4F" w:rsidRDefault="00431C4F" w:rsidP="00557B5B">
      <w:pPr>
        <w:spacing w:after="0" w:line="240" w:lineRule="auto"/>
        <w:rPr>
          <w:rFonts w:ascii="Arial" w:eastAsia="Arial" w:hAnsi="Arial"/>
          <w:color w:val="000000"/>
        </w:rPr>
      </w:pPr>
      <w:r w:rsidRPr="00557B5B">
        <w:rPr>
          <w:rFonts w:ascii="Arial" w:eastAsia="Arial" w:hAnsi="Arial"/>
          <w:color w:val="000000"/>
        </w:rPr>
        <w:t>Das Grundstück befindet sich in der westlichen Ortsrandlage von Großköllnbach. Südlich und östlich schließen Siedlungsflächen an das Gelände an.</w:t>
      </w:r>
      <w:r w:rsidRPr="00431C4F">
        <w:rPr>
          <w:rFonts w:ascii="Arial" w:eastAsia="Arial" w:hAnsi="Arial"/>
          <w:color w:val="000000"/>
        </w:rPr>
        <w:t xml:space="preserve"> </w:t>
      </w:r>
      <w:r>
        <w:rPr>
          <w:rFonts w:ascii="Arial" w:eastAsia="Arial" w:hAnsi="Arial"/>
          <w:color w:val="000000"/>
        </w:rPr>
        <w:t>Aufgrund der Ortsrandlange und der insgesamt als gering einzustufenden Bevölkerungsdichte von Großköllnbach liegt das Vorhaben außerhalb von Gebieten mit hoher Bevölkerungsdichte.</w:t>
      </w:r>
    </w:p>
    <w:p w14:paraId="6FED9696" w14:textId="77777777" w:rsidR="007D69B4" w:rsidRPr="007D69B4" w:rsidRDefault="007D69B4" w:rsidP="007D69B4">
      <w:pPr>
        <w:spacing w:after="0" w:line="240" w:lineRule="auto"/>
        <w:rPr>
          <w:rFonts w:ascii="Arial" w:hAnsi="Arial" w:cs="Arial"/>
        </w:rPr>
      </w:pPr>
    </w:p>
    <w:p w14:paraId="08B6F939" w14:textId="77777777" w:rsidR="007D69B4" w:rsidRPr="007D69B4" w:rsidRDefault="007D69B4" w:rsidP="007D69B4">
      <w:pPr>
        <w:spacing w:after="0" w:line="240" w:lineRule="auto"/>
        <w:rPr>
          <w:rFonts w:ascii="Arial" w:hAnsi="Arial" w:cs="Arial"/>
        </w:rPr>
      </w:pPr>
      <w:r w:rsidRPr="007D69B4">
        <w:rPr>
          <w:rFonts w:ascii="Arial" w:hAnsi="Arial" w:cs="Arial"/>
        </w:rPr>
        <w:t>2.3.11</w:t>
      </w:r>
      <w:r w:rsidRPr="007D69B4">
        <w:rPr>
          <w:rFonts w:ascii="Arial" w:hAnsi="Arial" w:cs="Arial"/>
        </w:rPr>
        <w:tab/>
        <w:t>In amtlichen Listen oder Karten verzeichnete Denkmäler, Denkmalensembles, Bodendenkmäler oder Gebiete, die von der durch die Länder bestimmten Denkmalschutzbehörde als archäologisch bedeutende Landschaften eingestuft worden sind.</w:t>
      </w:r>
    </w:p>
    <w:p w14:paraId="6E83B594" w14:textId="77777777" w:rsidR="007D69B4" w:rsidRPr="007D69B4" w:rsidRDefault="007D69B4" w:rsidP="007D69B4">
      <w:pPr>
        <w:spacing w:after="0" w:line="240" w:lineRule="auto"/>
        <w:rPr>
          <w:rFonts w:ascii="Arial" w:hAnsi="Arial" w:cs="Arial"/>
        </w:rPr>
      </w:pPr>
    </w:p>
    <w:p w14:paraId="6CF940A8" w14:textId="6D96BD74" w:rsidR="00DF70D2" w:rsidRDefault="00662E49" w:rsidP="00DF70D2">
      <w:pPr>
        <w:spacing w:after="0" w:line="240" w:lineRule="auto"/>
        <w:rPr>
          <w:rFonts w:ascii="Arial" w:eastAsia="Arial" w:hAnsi="Arial"/>
          <w:color w:val="000000"/>
        </w:rPr>
      </w:pPr>
      <w:r>
        <w:rPr>
          <w:rFonts w:ascii="Arial" w:hAnsi="Arial" w:cs="Arial"/>
        </w:rPr>
        <w:lastRenderedPageBreak/>
        <w:t xml:space="preserve">Im Umfeld der Brunnen </w:t>
      </w:r>
      <w:r>
        <w:rPr>
          <w:rFonts w:ascii="Arial" w:eastAsia="Arial" w:hAnsi="Arial"/>
          <w:color w:val="000000"/>
        </w:rPr>
        <w:t xml:space="preserve">(&lt; 1 km) befinden sich einige Denkmäler. Diese sind vollumfänglich in den Antragsunterlagen dargestellt. </w:t>
      </w:r>
    </w:p>
    <w:p w14:paraId="4AEEEA39" w14:textId="74BA0A8E" w:rsidR="00662E49" w:rsidRDefault="00662E49" w:rsidP="00DF70D2">
      <w:pPr>
        <w:spacing w:after="0" w:line="240" w:lineRule="auto"/>
        <w:rPr>
          <w:rFonts w:ascii="Arial" w:hAnsi="Arial" w:cs="Arial"/>
        </w:rPr>
      </w:pPr>
      <w:r>
        <w:rPr>
          <w:rFonts w:ascii="Arial" w:eastAsia="Arial" w:hAnsi="Arial"/>
          <w:color w:val="000000"/>
        </w:rPr>
        <w:t>Auswirkungen auf diese Denkmäler sind durch den Anlagenbetrieb nicht zu erwarten.</w:t>
      </w:r>
    </w:p>
    <w:p w14:paraId="313258EE" w14:textId="77777777" w:rsidR="00DF70D2" w:rsidRDefault="00DF70D2" w:rsidP="00DF70D2">
      <w:pPr>
        <w:spacing w:after="0" w:line="240" w:lineRule="auto"/>
        <w:rPr>
          <w:rFonts w:ascii="Arial" w:hAnsi="Arial" w:cs="Arial"/>
        </w:rPr>
      </w:pPr>
    </w:p>
    <w:p w14:paraId="738A6B83" w14:textId="77777777" w:rsidR="00DF70D2" w:rsidRPr="007D69B4" w:rsidRDefault="00DF70D2" w:rsidP="00DF70D2">
      <w:pPr>
        <w:spacing w:after="0" w:line="240" w:lineRule="auto"/>
        <w:rPr>
          <w:rFonts w:ascii="Arial" w:hAnsi="Arial" w:cs="Arial"/>
        </w:rPr>
      </w:pPr>
    </w:p>
    <w:p w14:paraId="204B849E" w14:textId="77777777" w:rsidR="007D69B4" w:rsidRPr="007D69B4" w:rsidRDefault="007D69B4" w:rsidP="007D69B4">
      <w:pPr>
        <w:spacing w:after="0" w:line="240" w:lineRule="auto"/>
        <w:rPr>
          <w:rFonts w:ascii="Arial" w:hAnsi="Arial" w:cs="Arial"/>
          <w:b/>
        </w:rPr>
      </w:pPr>
      <w:r w:rsidRPr="007D69B4">
        <w:rPr>
          <w:rFonts w:ascii="Arial" w:hAnsi="Arial" w:cs="Arial"/>
          <w:b/>
        </w:rPr>
        <w:t>3. Art und Merkmale der möglichen Auswirkungen</w:t>
      </w:r>
    </w:p>
    <w:p w14:paraId="0C2B56FA" w14:textId="77777777" w:rsidR="007D69B4" w:rsidRPr="007D69B4" w:rsidRDefault="007D69B4" w:rsidP="007D69B4">
      <w:pPr>
        <w:spacing w:after="0" w:line="240" w:lineRule="auto"/>
        <w:rPr>
          <w:rFonts w:ascii="Arial" w:hAnsi="Arial" w:cs="Arial"/>
          <w:b/>
        </w:rPr>
      </w:pPr>
    </w:p>
    <w:p w14:paraId="75B4636C" w14:textId="77777777" w:rsidR="007D69B4" w:rsidRDefault="007D69B4" w:rsidP="007D69B4">
      <w:pPr>
        <w:spacing w:after="0" w:line="240" w:lineRule="auto"/>
        <w:rPr>
          <w:rFonts w:ascii="Arial" w:hAnsi="Arial" w:cs="Arial"/>
        </w:rPr>
      </w:pPr>
      <w:r w:rsidRPr="007D69B4">
        <w:rPr>
          <w:rFonts w:ascii="Arial" w:hAnsi="Arial" w:cs="Arial"/>
        </w:rPr>
        <w:t>3.1</w:t>
      </w:r>
      <w:r w:rsidRPr="007D69B4">
        <w:rPr>
          <w:rFonts w:ascii="Arial" w:hAnsi="Arial" w:cs="Arial"/>
        </w:rPr>
        <w:tab/>
        <w:t>Der Art und dem Ausmaß der Auswirkungen, insbesondere, welches geographische Gebiet betroffen ist und wie viele Personen von den Auswirkungen voraussichtlich betroffen sind</w:t>
      </w:r>
    </w:p>
    <w:p w14:paraId="245725B0" w14:textId="77777777" w:rsidR="00E0489A" w:rsidRPr="007D69B4" w:rsidRDefault="00E0489A" w:rsidP="007D69B4">
      <w:pPr>
        <w:spacing w:after="0" w:line="240" w:lineRule="auto"/>
        <w:rPr>
          <w:rFonts w:ascii="Arial" w:hAnsi="Arial" w:cs="Arial"/>
        </w:rPr>
      </w:pPr>
    </w:p>
    <w:p w14:paraId="3E4DA9BA" w14:textId="19D3786A" w:rsidR="007D69B4" w:rsidRDefault="00E0489A" w:rsidP="00E0489A">
      <w:pPr>
        <w:spacing w:after="0" w:line="240" w:lineRule="auto"/>
        <w:rPr>
          <w:rFonts w:ascii="Arial" w:hAnsi="Arial" w:cs="Arial"/>
        </w:rPr>
      </w:pPr>
      <w:r w:rsidRPr="00E0489A">
        <w:rPr>
          <w:rFonts w:ascii="Arial" w:hAnsi="Arial" w:cs="Arial"/>
        </w:rPr>
        <w:t>Auf Grund des Abstands zwischen der Geländeoberkante und d</w:t>
      </w:r>
      <w:r w:rsidR="00662E49">
        <w:rPr>
          <w:rFonts w:ascii="Arial" w:hAnsi="Arial" w:cs="Arial"/>
        </w:rPr>
        <w:t xml:space="preserve">ie </w:t>
      </w:r>
      <w:r w:rsidRPr="00E0489A">
        <w:rPr>
          <w:rFonts w:ascii="Arial" w:hAnsi="Arial" w:cs="Arial"/>
        </w:rPr>
        <w:t>durch d</w:t>
      </w:r>
      <w:r w:rsidR="00662E49">
        <w:rPr>
          <w:rFonts w:ascii="Arial" w:hAnsi="Arial" w:cs="Arial"/>
        </w:rPr>
        <w:t>ie</w:t>
      </w:r>
      <w:r w:rsidRPr="00E0489A">
        <w:rPr>
          <w:rFonts w:ascii="Arial" w:hAnsi="Arial" w:cs="Arial"/>
        </w:rPr>
        <w:t xml:space="preserve"> Brunnen erschlossenen grundwasserführenden Schichten de</w:t>
      </w:r>
      <w:r w:rsidR="00662E49">
        <w:rPr>
          <w:rFonts w:ascii="Arial" w:hAnsi="Arial" w:cs="Arial"/>
        </w:rPr>
        <w:t>r</w:t>
      </w:r>
      <w:r w:rsidRPr="00E0489A">
        <w:rPr>
          <w:rFonts w:ascii="Arial" w:hAnsi="Arial" w:cs="Arial"/>
        </w:rPr>
        <w:t xml:space="preserve"> tertiären Grundwa</w:t>
      </w:r>
      <w:r>
        <w:rPr>
          <w:rFonts w:ascii="Arial" w:hAnsi="Arial" w:cs="Arial"/>
        </w:rPr>
        <w:t xml:space="preserve">sserleiters von mindestens </w:t>
      </w:r>
      <w:r w:rsidR="00662E49">
        <w:rPr>
          <w:rFonts w:ascii="Arial" w:hAnsi="Arial" w:cs="Arial"/>
        </w:rPr>
        <w:t>39</w:t>
      </w:r>
      <w:r>
        <w:rPr>
          <w:rFonts w:ascii="Arial" w:hAnsi="Arial" w:cs="Arial"/>
        </w:rPr>
        <w:t xml:space="preserve"> m </w:t>
      </w:r>
      <w:r w:rsidRPr="00E0489A">
        <w:rPr>
          <w:rFonts w:ascii="Arial" w:hAnsi="Arial" w:cs="Arial"/>
        </w:rPr>
        <w:t>innerhalb des Entnahmebereichs de</w:t>
      </w:r>
      <w:r w:rsidR="00662E49">
        <w:rPr>
          <w:rFonts w:ascii="Arial" w:hAnsi="Arial" w:cs="Arial"/>
        </w:rPr>
        <w:t>r</w:t>
      </w:r>
      <w:r w:rsidRPr="00E0489A">
        <w:rPr>
          <w:rFonts w:ascii="Arial" w:hAnsi="Arial" w:cs="Arial"/>
        </w:rPr>
        <w:t xml:space="preserve"> Tiefbrunnen sind Auswirkungen des Vorhabens auf die bestehenden Nutzungen des Gebiets auszuschließen.</w:t>
      </w:r>
    </w:p>
    <w:p w14:paraId="447527C7" w14:textId="77777777" w:rsidR="00E0489A" w:rsidRDefault="00E0489A" w:rsidP="00E0489A">
      <w:pPr>
        <w:spacing w:after="0" w:line="240" w:lineRule="auto"/>
        <w:rPr>
          <w:rFonts w:ascii="Arial" w:hAnsi="Arial" w:cs="Arial"/>
        </w:rPr>
      </w:pPr>
    </w:p>
    <w:p w14:paraId="5D83C3A6" w14:textId="77777777" w:rsidR="007D69B4" w:rsidRPr="007D69B4" w:rsidRDefault="007D69B4" w:rsidP="007D69B4">
      <w:pPr>
        <w:spacing w:after="0" w:line="240" w:lineRule="auto"/>
        <w:rPr>
          <w:rFonts w:ascii="Arial" w:hAnsi="Arial" w:cs="Arial"/>
        </w:rPr>
      </w:pPr>
      <w:r w:rsidRPr="007D69B4">
        <w:rPr>
          <w:rFonts w:ascii="Arial" w:hAnsi="Arial" w:cs="Arial"/>
        </w:rPr>
        <w:t>3.2</w:t>
      </w:r>
      <w:r w:rsidRPr="007D69B4">
        <w:rPr>
          <w:rFonts w:ascii="Arial" w:hAnsi="Arial" w:cs="Arial"/>
        </w:rPr>
        <w:tab/>
        <w:t>Dem etwaigen grenzüberschreitenden Charakter der Auswirkungen</w:t>
      </w:r>
    </w:p>
    <w:p w14:paraId="22F5A6A6" w14:textId="77777777" w:rsidR="007D69B4" w:rsidRPr="007D69B4" w:rsidRDefault="007D69B4" w:rsidP="007D69B4">
      <w:pPr>
        <w:spacing w:after="0" w:line="240" w:lineRule="auto"/>
        <w:rPr>
          <w:rFonts w:ascii="Arial" w:hAnsi="Arial" w:cs="Arial"/>
        </w:rPr>
      </w:pPr>
    </w:p>
    <w:p w14:paraId="450704FF" w14:textId="77777777" w:rsidR="007D69B4" w:rsidRPr="007D69B4" w:rsidRDefault="007D69B4" w:rsidP="007D69B4">
      <w:pPr>
        <w:spacing w:after="0" w:line="240" w:lineRule="auto"/>
        <w:rPr>
          <w:rFonts w:ascii="Arial" w:hAnsi="Arial" w:cs="Arial"/>
        </w:rPr>
      </w:pPr>
      <w:r w:rsidRPr="007D69B4">
        <w:rPr>
          <w:rFonts w:ascii="Arial" w:hAnsi="Arial" w:cs="Arial"/>
        </w:rPr>
        <w:t>Staatsgrenzen sind im Bereich des Vorhabens nicht vorhanden.</w:t>
      </w:r>
    </w:p>
    <w:p w14:paraId="39578A8C" w14:textId="77777777" w:rsidR="007D69B4" w:rsidRPr="007D69B4" w:rsidRDefault="007D69B4" w:rsidP="007D69B4">
      <w:pPr>
        <w:spacing w:after="0" w:line="240" w:lineRule="auto"/>
        <w:rPr>
          <w:rFonts w:ascii="Arial" w:hAnsi="Arial" w:cs="Arial"/>
        </w:rPr>
      </w:pPr>
    </w:p>
    <w:p w14:paraId="6E6AE384" w14:textId="77777777" w:rsidR="007D69B4" w:rsidRDefault="007D69B4" w:rsidP="007D69B4">
      <w:pPr>
        <w:spacing w:after="0" w:line="240" w:lineRule="auto"/>
        <w:rPr>
          <w:rFonts w:ascii="Arial" w:hAnsi="Arial" w:cs="Arial"/>
        </w:rPr>
      </w:pPr>
      <w:r w:rsidRPr="007D69B4">
        <w:rPr>
          <w:rFonts w:ascii="Arial" w:hAnsi="Arial" w:cs="Arial"/>
        </w:rPr>
        <w:t>3.3</w:t>
      </w:r>
      <w:r w:rsidRPr="007D69B4">
        <w:rPr>
          <w:rFonts w:ascii="Arial" w:hAnsi="Arial" w:cs="Arial"/>
        </w:rPr>
        <w:tab/>
        <w:t>Der Schwere und der Komplexität der Auswirkungen</w:t>
      </w:r>
    </w:p>
    <w:p w14:paraId="15A723CF" w14:textId="77777777" w:rsidR="00DF70D2" w:rsidRPr="007D69B4" w:rsidRDefault="00DF70D2" w:rsidP="007D69B4">
      <w:pPr>
        <w:spacing w:after="0" w:line="240" w:lineRule="auto"/>
        <w:rPr>
          <w:rFonts w:ascii="Arial" w:hAnsi="Arial" w:cs="Arial"/>
        </w:rPr>
      </w:pPr>
    </w:p>
    <w:p w14:paraId="4815828F" w14:textId="333A81EF" w:rsidR="007D69B4" w:rsidRDefault="00DF70D2" w:rsidP="00DF70D2">
      <w:pPr>
        <w:spacing w:after="0" w:line="240" w:lineRule="auto"/>
        <w:rPr>
          <w:rFonts w:ascii="Arial" w:hAnsi="Arial" w:cs="Arial"/>
        </w:rPr>
      </w:pPr>
      <w:r w:rsidRPr="00DF70D2">
        <w:rPr>
          <w:rFonts w:ascii="Arial" w:hAnsi="Arial" w:cs="Arial"/>
        </w:rPr>
        <w:t>Durch die Förderung von Grundwasser aus de</w:t>
      </w:r>
      <w:r w:rsidR="00662E49">
        <w:rPr>
          <w:rFonts w:ascii="Arial" w:hAnsi="Arial" w:cs="Arial"/>
        </w:rPr>
        <w:t>n</w:t>
      </w:r>
      <w:r w:rsidRPr="00DF70D2">
        <w:rPr>
          <w:rFonts w:ascii="Arial" w:hAnsi="Arial" w:cs="Arial"/>
        </w:rPr>
        <w:t xml:space="preserve"> Tiefbrunnen </w:t>
      </w:r>
      <w:r>
        <w:rPr>
          <w:rFonts w:ascii="Arial" w:hAnsi="Arial" w:cs="Arial"/>
        </w:rPr>
        <w:t>entsteht um den Brunnen ein Ent</w:t>
      </w:r>
      <w:r w:rsidRPr="00DF70D2">
        <w:rPr>
          <w:rFonts w:ascii="Arial" w:hAnsi="Arial" w:cs="Arial"/>
        </w:rPr>
        <w:t xml:space="preserve">nahmetrichter. Da die Entnahme durch das Grundwasserdargebot gedeckt ist und der Abstand zwischen der Geländeoberkante und den durch den Brunnen erschlossenen grundwasserführenden Schichten des tertiären Grundwasserleiters mindestens </w:t>
      </w:r>
      <w:r w:rsidR="00662E49">
        <w:rPr>
          <w:rFonts w:ascii="Arial" w:hAnsi="Arial" w:cs="Arial"/>
        </w:rPr>
        <w:t>39</w:t>
      </w:r>
      <w:r w:rsidRPr="00DF70D2">
        <w:rPr>
          <w:rFonts w:ascii="Arial" w:hAnsi="Arial" w:cs="Arial"/>
        </w:rPr>
        <w:t xml:space="preserve"> m beträgt, sind Auswirkungen auf bestehende Nutzungen oder die ökologischen Gegebenheiten des Gebiets auszuschließen.</w:t>
      </w:r>
    </w:p>
    <w:p w14:paraId="7C3E70ED" w14:textId="77777777" w:rsidR="00DF70D2" w:rsidRPr="007D69B4" w:rsidRDefault="00DF70D2" w:rsidP="00DF70D2">
      <w:pPr>
        <w:spacing w:after="0" w:line="240" w:lineRule="auto"/>
        <w:rPr>
          <w:rFonts w:ascii="Arial" w:hAnsi="Arial" w:cs="Arial"/>
        </w:rPr>
      </w:pPr>
    </w:p>
    <w:p w14:paraId="027F3128" w14:textId="132DF3E6" w:rsidR="007D69B4" w:rsidRDefault="007D69B4" w:rsidP="007D69B4">
      <w:pPr>
        <w:spacing w:after="0" w:line="240" w:lineRule="auto"/>
        <w:rPr>
          <w:rFonts w:ascii="Arial" w:hAnsi="Arial" w:cs="Arial"/>
        </w:rPr>
      </w:pPr>
      <w:r w:rsidRPr="007D69B4">
        <w:rPr>
          <w:rFonts w:ascii="Arial" w:hAnsi="Arial" w:cs="Arial"/>
        </w:rPr>
        <w:t>3.4</w:t>
      </w:r>
      <w:r w:rsidRPr="007D69B4">
        <w:rPr>
          <w:rFonts w:ascii="Arial" w:hAnsi="Arial" w:cs="Arial"/>
        </w:rPr>
        <w:tab/>
        <w:t>Der Wahrscheinlichkeit von Auswirkungen</w:t>
      </w:r>
    </w:p>
    <w:p w14:paraId="64F2728E" w14:textId="77777777" w:rsidR="00662E49" w:rsidRPr="007D69B4" w:rsidRDefault="00662E49" w:rsidP="007D69B4">
      <w:pPr>
        <w:spacing w:after="0" w:line="240" w:lineRule="auto"/>
        <w:rPr>
          <w:rFonts w:ascii="Arial" w:hAnsi="Arial" w:cs="Arial"/>
        </w:rPr>
      </w:pPr>
    </w:p>
    <w:p w14:paraId="648D8526" w14:textId="6A7B31AF" w:rsidR="00D03A28" w:rsidRDefault="00DF70D2" w:rsidP="00E73D33">
      <w:pPr>
        <w:spacing w:after="0" w:line="240" w:lineRule="auto"/>
        <w:rPr>
          <w:rFonts w:ascii="Arial" w:hAnsi="Arial" w:cs="Arial"/>
        </w:rPr>
      </w:pPr>
      <w:r w:rsidRPr="00DF70D2">
        <w:rPr>
          <w:rFonts w:ascii="Arial" w:hAnsi="Arial" w:cs="Arial"/>
        </w:rPr>
        <w:t>Während des Brunnenbetriebs kommt es zu einer Absenkung der Grundwasserdruckfläche des gespannten tertiären Grundwasserkörpers im Umfeld des Brunnens. Negative Auswirkungen infolge der Grundwasserentnahme aus de</w:t>
      </w:r>
      <w:r w:rsidR="00662E49">
        <w:rPr>
          <w:rFonts w:ascii="Arial" w:hAnsi="Arial" w:cs="Arial"/>
        </w:rPr>
        <w:t>n</w:t>
      </w:r>
      <w:r w:rsidRPr="00DF70D2">
        <w:rPr>
          <w:rFonts w:ascii="Arial" w:hAnsi="Arial" w:cs="Arial"/>
        </w:rPr>
        <w:t xml:space="preserve"> Tiefbrunnen un</w:t>
      </w:r>
      <w:r w:rsidR="00E73D33">
        <w:rPr>
          <w:rFonts w:ascii="Arial" w:hAnsi="Arial" w:cs="Arial"/>
        </w:rPr>
        <w:t>d der Absenkung der Grundwasser</w:t>
      </w:r>
      <w:r w:rsidRPr="00DF70D2">
        <w:rPr>
          <w:rFonts w:ascii="Arial" w:hAnsi="Arial" w:cs="Arial"/>
        </w:rPr>
        <w:t>druckfläche des gespannten tertiären</w:t>
      </w:r>
      <w:r w:rsidR="00E73D33" w:rsidRPr="00E73D33">
        <w:rPr>
          <w:rFonts w:ascii="Arial" w:hAnsi="Arial" w:cs="Arial"/>
        </w:rPr>
        <w:t xml:space="preserve"> Grundwasserkörpers sind nicht zu erwarten.</w:t>
      </w:r>
    </w:p>
    <w:p w14:paraId="2439F6CC" w14:textId="77777777" w:rsidR="00E73D33" w:rsidRPr="007D69B4" w:rsidRDefault="00E73D33" w:rsidP="00E73D33">
      <w:pPr>
        <w:spacing w:after="0" w:line="240" w:lineRule="auto"/>
        <w:rPr>
          <w:rFonts w:ascii="Arial" w:hAnsi="Arial" w:cs="Arial"/>
        </w:rPr>
      </w:pPr>
    </w:p>
    <w:p w14:paraId="5EBDC17B" w14:textId="77777777" w:rsidR="007D69B4" w:rsidRPr="007D69B4" w:rsidRDefault="007D69B4" w:rsidP="007D69B4">
      <w:pPr>
        <w:spacing w:after="0" w:line="240" w:lineRule="auto"/>
        <w:rPr>
          <w:rFonts w:ascii="Arial" w:hAnsi="Arial" w:cs="Arial"/>
        </w:rPr>
      </w:pPr>
      <w:r w:rsidRPr="007D69B4">
        <w:rPr>
          <w:rFonts w:ascii="Arial" w:hAnsi="Arial" w:cs="Arial"/>
        </w:rPr>
        <w:t>3.5</w:t>
      </w:r>
      <w:r w:rsidRPr="007D69B4">
        <w:rPr>
          <w:rFonts w:ascii="Arial" w:hAnsi="Arial" w:cs="Arial"/>
        </w:rPr>
        <w:tab/>
        <w:t>Voraussichtlicher Zeitpunkt des Eintretens, Dauer, Häufigkeit und Umkehrbarkeit</w:t>
      </w:r>
    </w:p>
    <w:p w14:paraId="30B46F90" w14:textId="77777777" w:rsidR="007D69B4" w:rsidRDefault="007D69B4" w:rsidP="007D69B4">
      <w:pPr>
        <w:spacing w:after="0" w:line="240" w:lineRule="auto"/>
        <w:rPr>
          <w:rFonts w:ascii="Arial" w:hAnsi="Arial" w:cs="Arial"/>
        </w:rPr>
      </w:pPr>
      <w:r w:rsidRPr="007D69B4">
        <w:rPr>
          <w:rFonts w:ascii="Arial" w:hAnsi="Arial" w:cs="Arial"/>
        </w:rPr>
        <w:t>der Auswirkungen</w:t>
      </w:r>
    </w:p>
    <w:p w14:paraId="1528C606" w14:textId="77777777" w:rsidR="00E73D33" w:rsidRPr="007D69B4" w:rsidRDefault="00E73D33" w:rsidP="007D69B4">
      <w:pPr>
        <w:spacing w:after="0" w:line="240" w:lineRule="auto"/>
        <w:rPr>
          <w:rFonts w:ascii="Arial" w:hAnsi="Arial" w:cs="Arial"/>
        </w:rPr>
      </w:pPr>
    </w:p>
    <w:p w14:paraId="58419E6F" w14:textId="498A82D0" w:rsidR="007D69B4" w:rsidRPr="007D69B4" w:rsidRDefault="00E73D33" w:rsidP="00E73D33">
      <w:pPr>
        <w:spacing w:after="0" w:line="240" w:lineRule="auto"/>
        <w:rPr>
          <w:rFonts w:ascii="Arial" w:hAnsi="Arial" w:cs="Arial"/>
        </w:rPr>
      </w:pPr>
      <w:r w:rsidRPr="00E73D33">
        <w:rPr>
          <w:rFonts w:ascii="Arial" w:hAnsi="Arial" w:cs="Arial"/>
        </w:rPr>
        <w:t>Nach Einschalten der Brunnenpumpe</w:t>
      </w:r>
      <w:r w:rsidR="00662E49">
        <w:rPr>
          <w:rFonts w:ascii="Arial" w:hAnsi="Arial" w:cs="Arial"/>
        </w:rPr>
        <w:t>n</w:t>
      </w:r>
      <w:r w:rsidRPr="00E73D33">
        <w:rPr>
          <w:rFonts w:ascii="Arial" w:hAnsi="Arial" w:cs="Arial"/>
        </w:rPr>
        <w:t xml:space="preserve"> bildet sich um d</w:t>
      </w:r>
      <w:r w:rsidR="00662E49">
        <w:rPr>
          <w:rFonts w:ascii="Arial" w:hAnsi="Arial" w:cs="Arial"/>
        </w:rPr>
        <w:t>ie</w:t>
      </w:r>
      <w:r w:rsidRPr="00E73D33">
        <w:rPr>
          <w:rFonts w:ascii="Arial" w:hAnsi="Arial" w:cs="Arial"/>
        </w:rPr>
        <w:t xml:space="preserve"> Brunnen ein Entnahmetrichter aus, der sich nach dem Ausschalten der Pumpen wieder zurückbildet.</w:t>
      </w:r>
    </w:p>
    <w:p w14:paraId="6867E263" w14:textId="77777777" w:rsidR="002F2EA8" w:rsidRPr="007D69B4" w:rsidRDefault="002F2EA8" w:rsidP="007D69B4">
      <w:pPr>
        <w:spacing w:after="0" w:line="240" w:lineRule="auto"/>
        <w:rPr>
          <w:rFonts w:ascii="Arial" w:hAnsi="Arial" w:cs="Arial"/>
        </w:rPr>
      </w:pPr>
    </w:p>
    <w:p w14:paraId="7464D68A" w14:textId="77777777" w:rsidR="007D69B4" w:rsidRPr="007D69B4" w:rsidRDefault="007D69B4" w:rsidP="007D69B4">
      <w:pPr>
        <w:spacing w:after="0" w:line="240" w:lineRule="auto"/>
        <w:rPr>
          <w:rFonts w:ascii="Arial" w:hAnsi="Arial" w:cs="Arial"/>
        </w:rPr>
      </w:pPr>
      <w:r w:rsidRPr="007D69B4">
        <w:rPr>
          <w:rFonts w:ascii="Arial" w:hAnsi="Arial" w:cs="Arial"/>
        </w:rPr>
        <w:t>3.6</w:t>
      </w:r>
      <w:r w:rsidRPr="007D69B4">
        <w:rPr>
          <w:rFonts w:ascii="Arial" w:hAnsi="Arial" w:cs="Arial"/>
        </w:rPr>
        <w:tab/>
        <w:t>Dem Zusammenwirken der Auswirkungen mit den Auswirkungen anderer bestehender oder zugelassener Vorhaben</w:t>
      </w:r>
    </w:p>
    <w:p w14:paraId="5B875F85" w14:textId="77777777" w:rsidR="007D69B4" w:rsidRPr="007D69B4" w:rsidRDefault="007D69B4" w:rsidP="007D69B4">
      <w:pPr>
        <w:spacing w:after="0" w:line="240" w:lineRule="auto"/>
        <w:rPr>
          <w:rFonts w:ascii="Arial" w:hAnsi="Arial" w:cs="Arial"/>
        </w:rPr>
      </w:pPr>
    </w:p>
    <w:p w14:paraId="73686707" w14:textId="77777777" w:rsidR="00D03A28" w:rsidRDefault="00E73D33" w:rsidP="007D69B4">
      <w:pPr>
        <w:spacing w:after="0" w:line="240" w:lineRule="auto"/>
        <w:rPr>
          <w:rFonts w:ascii="Arial" w:hAnsi="Arial" w:cs="Arial"/>
        </w:rPr>
      </w:pPr>
      <w:r w:rsidRPr="00E73D33">
        <w:rPr>
          <w:rFonts w:ascii="Arial" w:hAnsi="Arial" w:cs="Arial"/>
        </w:rPr>
        <w:t>Ein Zusammenwirken der Auswirkungen des geplanten Vorhabens oder von anderen am Standort bestehenden bzw. zugelassenen Vorhaben ist auszuschließen.</w:t>
      </w:r>
    </w:p>
    <w:p w14:paraId="07455F19" w14:textId="77777777" w:rsidR="00E73D33" w:rsidRPr="007D69B4" w:rsidRDefault="00E73D33" w:rsidP="007D69B4">
      <w:pPr>
        <w:spacing w:after="0" w:line="240" w:lineRule="auto"/>
        <w:rPr>
          <w:rFonts w:ascii="Arial" w:hAnsi="Arial" w:cs="Arial"/>
        </w:rPr>
      </w:pPr>
    </w:p>
    <w:p w14:paraId="0B5DF6C3" w14:textId="77777777" w:rsidR="007D69B4" w:rsidRPr="007D69B4" w:rsidRDefault="007D69B4" w:rsidP="007D69B4">
      <w:pPr>
        <w:spacing w:after="0" w:line="240" w:lineRule="auto"/>
        <w:rPr>
          <w:rFonts w:ascii="Arial" w:hAnsi="Arial" w:cs="Arial"/>
        </w:rPr>
      </w:pPr>
      <w:r w:rsidRPr="007D69B4">
        <w:rPr>
          <w:rFonts w:ascii="Arial" w:hAnsi="Arial" w:cs="Arial"/>
        </w:rPr>
        <w:t>3.7</w:t>
      </w:r>
      <w:r w:rsidRPr="007D69B4">
        <w:rPr>
          <w:rFonts w:ascii="Arial" w:hAnsi="Arial" w:cs="Arial"/>
        </w:rPr>
        <w:tab/>
        <w:t>Der Möglichkeit, die Auswirkungen wirksam zu vermindern</w:t>
      </w:r>
    </w:p>
    <w:p w14:paraId="2ED03E8E" w14:textId="77777777" w:rsidR="007D69B4" w:rsidRPr="007D69B4" w:rsidRDefault="007D69B4" w:rsidP="007D69B4">
      <w:pPr>
        <w:spacing w:after="0" w:line="240" w:lineRule="auto"/>
        <w:rPr>
          <w:rFonts w:ascii="Arial" w:hAnsi="Arial" w:cs="Arial"/>
        </w:rPr>
      </w:pPr>
    </w:p>
    <w:p w14:paraId="05FC8B68" w14:textId="77777777" w:rsidR="007D69B4" w:rsidRDefault="007D69B4" w:rsidP="007D69B4">
      <w:pPr>
        <w:spacing w:after="0" w:line="240" w:lineRule="auto"/>
        <w:rPr>
          <w:rFonts w:ascii="Arial" w:hAnsi="Arial" w:cs="Arial"/>
        </w:rPr>
      </w:pPr>
      <w:r w:rsidRPr="007D69B4">
        <w:rPr>
          <w:rFonts w:ascii="Arial" w:hAnsi="Arial" w:cs="Arial"/>
        </w:rPr>
        <w:t>Bei genehmigter Ausführung des Vorhabens sind alle möglichen Vorkehrungen getroffen.</w:t>
      </w:r>
    </w:p>
    <w:p w14:paraId="447CC2A3" w14:textId="77777777" w:rsidR="000011C6" w:rsidRDefault="000011C6" w:rsidP="007D69B4">
      <w:pPr>
        <w:spacing w:after="0" w:line="240" w:lineRule="auto"/>
        <w:rPr>
          <w:rFonts w:ascii="Arial" w:hAnsi="Arial" w:cs="Arial"/>
        </w:rPr>
      </w:pPr>
    </w:p>
    <w:p w14:paraId="0143C75A" w14:textId="4EBD51F6" w:rsidR="000011C6" w:rsidRDefault="000011C6" w:rsidP="007D69B4">
      <w:pPr>
        <w:spacing w:after="0" w:line="240" w:lineRule="auto"/>
        <w:rPr>
          <w:rFonts w:ascii="Arial" w:hAnsi="Arial" w:cs="Arial"/>
        </w:rPr>
      </w:pPr>
    </w:p>
    <w:p w14:paraId="4FFE2C4C" w14:textId="77777777" w:rsidR="0070780D" w:rsidRDefault="0070780D" w:rsidP="007D69B4">
      <w:pPr>
        <w:spacing w:after="0" w:line="240" w:lineRule="auto"/>
        <w:rPr>
          <w:rFonts w:ascii="Arial" w:hAnsi="Arial" w:cs="Arial"/>
        </w:rPr>
      </w:pPr>
    </w:p>
    <w:p w14:paraId="20437CE6" w14:textId="77777777" w:rsidR="000011C6" w:rsidRDefault="000011C6" w:rsidP="007D69B4">
      <w:pPr>
        <w:spacing w:after="0" w:line="240" w:lineRule="auto"/>
        <w:rPr>
          <w:rFonts w:ascii="Arial" w:hAnsi="Arial" w:cs="Arial"/>
          <w:b/>
          <w:u w:val="single"/>
        </w:rPr>
      </w:pPr>
      <w:r w:rsidRPr="000011C6">
        <w:rPr>
          <w:rFonts w:ascii="Arial" w:hAnsi="Arial" w:cs="Arial"/>
          <w:b/>
          <w:u w:val="single"/>
        </w:rPr>
        <w:t>Ergebnis der Vorprüfung</w:t>
      </w:r>
    </w:p>
    <w:p w14:paraId="581B35AF" w14:textId="77777777" w:rsidR="000011C6" w:rsidRDefault="000011C6" w:rsidP="007D69B4">
      <w:pPr>
        <w:spacing w:after="0" w:line="240" w:lineRule="auto"/>
        <w:rPr>
          <w:rFonts w:ascii="Arial" w:hAnsi="Arial" w:cs="Arial"/>
          <w:b/>
          <w:u w:val="single"/>
        </w:rPr>
      </w:pPr>
    </w:p>
    <w:p w14:paraId="26E74D69" w14:textId="77777777" w:rsidR="000011C6" w:rsidRDefault="000011C6" w:rsidP="000011C6">
      <w:pPr>
        <w:spacing w:after="0" w:line="240" w:lineRule="auto"/>
        <w:rPr>
          <w:rFonts w:ascii="Arial" w:hAnsi="Arial" w:cs="Arial"/>
        </w:rPr>
      </w:pPr>
      <w:r w:rsidRPr="000011C6">
        <w:rPr>
          <w:rFonts w:ascii="Arial" w:hAnsi="Arial" w:cs="Arial"/>
        </w:rPr>
        <w:t xml:space="preserve">Der Landkreis Dingolfing-Landau hat gem. § 7 Abs. 1 UVPG nach überschlägiger Prüfung unter Berücksichtigung der in der Anlage 3 des UVPG aufgeführten Kriterien festgestellt, dass eine Verpflichtung zur Durchführung einer Umweltverträglichkeitsprüfung </w:t>
      </w:r>
      <w:r w:rsidRPr="000011C6">
        <w:rPr>
          <w:rFonts w:ascii="Arial" w:hAnsi="Arial" w:cs="Arial"/>
          <w:b/>
        </w:rPr>
        <w:t>nicht</w:t>
      </w:r>
      <w:r w:rsidRPr="000011C6">
        <w:rPr>
          <w:rFonts w:ascii="Arial" w:hAnsi="Arial" w:cs="Arial"/>
        </w:rPr>
        <w:t xml:space="preserve"> besteht.</w:t>
      </w:r>
    </w:p>
    <w:p w14:paraId="1291743D" w14:textId="77777777" w:rsidR="003F70DC" w:rsidRPr="000011C6" w:rsidRDefault="003F70DC" w:rsidP="000011C6">
      <w:pPr>
        <w:spacing w:after="0" w:line="240" w:lineRule="auto"/>
        <w:rPr>
          <w:rFonts w:ascii="Arial" w:hAnsi="Arial" w:cs="Arial"/>
        </w:rPr>
      </w:pPr>
    </w:p>
    <w:p w14:paraId="7124F963" w14:textId="77777777" w:rsidR="000011C6" w:rsidRPr="000011C6" w:rsidRDefault="000011C6" w:rsidP="000011C6">
      <w:pPr>
        <w:spacing w:after="0" w:line="240" w:lineRule="auto"/>
        <w:rPr>
          <w:rFonts w:ascii="Arial" w:hAnsi="Arial" w:cs="Arial"/>
        </w:rPr>
      </w:pPr>
      <w:r w:rsidRPr="000011C6">
        <w:rPr>
          <w:rFonts w:ascii="Arial" w:hAnsi="Arial" w:cs="Arial"/>
        </w:rPr>
        <w:t xml:space="preserve">Erhebliche Umweltauswirkungen sind nicht zu erwarten. </w:t>
      </w:r>
      <w:r w:rsidR="003F70DC">
        <w:rPr>
          <w:rFonts w:ascii="Arial" w:hAnsi="Arial" w:cs="Arial"/>
        </w:rPr>
        <w:t>Die überschlägige Prüfung erfolgte auf der Grundlage der vom Antragsteller vorgelegten Unterlagen und fachbehördlicher Einschätzung.</w:t>
      </w:r>
    </w:p>
    <w:p w14:paraId="328031C5" w14:textId="77777777" w:rsidR="000011C6" w:rsidRPr="000011C6" w:rsidRDefault="000011C6" w:rsidP="000011C6">
      <w:pPr>
        <w:spacing w:after="0" w:line="240" w:lineRule="auto"/>
        <w:rPr>
          <w:rFonts w:ascii="Arial" w:hAnsi="Arial" w:cs="Arial"/>
        </w:rPr>
      </w:pPr>
      <w:r w:rsidRPr="000011C6">
        <w:rPr>
          <w:rFonts w:ascii="Arial" w:hAnsi="Arial" w:cs="Arial"/>
        </w:rPr>
        <w:t xml:space="preserve">Das vorgelegte Gutachten war für die Beurteilung der vorgesehenen Maßnahmen ausreichend. Es sind alle Prüfkriterien gemäß Anlage 3 zum UVPG umfassend und nachvollziehbar dargestellt. </w:t>
      </w:r>
    </w:p>
    <w:p w14:paraId="7B020E22" w14:textId="77777777" w:rsidR="000011C6" w:rsidRPr="000011C6" w:rsidRDefault="000011C6" w:rsidP="000011C6">
      <w:pPr>
        <w:spacing w:after="0" w:line="240" w:lineRule="auto"/>
        <w:rPr>
          <w:rFonts w:ascii="Arial" w:hAnsi="Arial" w:cs="Arial"/>
        </w:rPr>
      </w:pPr>
      <w:r w:rsidRPr="000011C6">
        <w:rPr>
          <w:rFonts w:ascii="Arial" w:hAnsi="Arial" w:cs="Arial"/>
        </w:rPr>
        <w:t>Die Bewertung der vorgelegten Unterlagen erfolgte unter Beteiligung</w:t>
      </w:r>
      <w:r w:rsidR="003F70DC">
        <w:rPr>
          <w:rFonts w:ascii="Arial" w:hAnsi="Arial" w:cs="Arial"/>
        </w:rPr>
        <w:t xml:space="preserve"> der Unteren Naturschutzbehörde, </w:t>
      </w:r>
      <w:r w:rsidR="00D03A28">
        <w:rPr>
          <w:rFonts w:ascii="Arial" w:hAnsi="Arial" w:cs="Arial"/>
        </w:rPr>
        <w:t>der Abteilung Gesundheitswesen</w:t>
      </w:r>
      <w:r w:rsidR="003F70DC">
        <w:rPr>
          <w:rFonts w:ascii="Arial" w:hAnsi="Arial" w:cs="Arial"/>
        </w:rPr>
        <w:t xml:space="preserve"> </w:t>
      </w:r>
      <w:r w:rsidRPr="000011C6">
        <w:rPr>
          <w:rFonts w:ascii="Arial" w:hAnsi="Arial" w:cs="Arial"/>
        </w:rPr>
        <w:t>sowie des Wasserwirtschaftsamtes Landshut. Im Ergebnis konnte einvernehmlich festgestellt werden, dass durch die beantragten Vorhaben keine erheblichen Beeinträchtigungen der Umweltschutzgüter (§ 2 Abs. 1 UVPG) zu erwarten sind.</w:t>
      </w:r>
    </w:p>
    <w:p w14:paraId="18E517B4" w14:textId="77777777" w:rsidR="000011C6" w:rsidRPr="000011C6" w:rsidRDefault="000011C6" w:rsidP="000011C6">
      <w:pPr>
        <w:spacing w:after="0" w:line="240" w:lineRule="auto"/>
        <w:rPr>
          <w:rFonts w:ascii="Arial" w:hAnsi="Arial" w:cs="Arial"/>
        </w:rPr>
      </w:pPr>
      <w:r w:rsidRPr="000011C6">
        <w:rPr>
          <w:rFonts w:ascii="Arial" w:hAnsi="Arial" w:cs="Arial"/>
        </w:rPr>
        <w:t>Für das Vorhaben wird daher keine formelle Umweltverträglichkeitsprüfung durchgeführt.</w:t>
      </w:r>
    </w:p>
    <w:p w14:paraId="27CB16DB" w14:textId="77777777" w:rsidR="000011C6" w:rsidRPr="000011C6" w:rsidRDefault="000011C6" w:rsidP="000011C6">
      <w:pPr>
        <w:spacing w:after="0" w:line="240" w:lineRule="auto"/>
        <w:rPr>
          <w:rFonts w:ascii="Arial" w:hAnsi="Arial" w:cs="Arial"/>
        </w:rPr>
      </w:pPr>
    </w:p>
    <w:p w14:paraId="35388775" w14:textId="77777777" w:rsidR="000011C6" w:rsidRPr="000011C6" w:rsidRDefault="000011C6" w:rsidP="000011C6">
      <w:pPr>
        <w:spacing w:after="0" w:line="240" w:lineRule="auto"/>
        <w:rPr>
          <w:rFonts w:ascii="Arial" w:hAnsi="Arial" w:cs="Arial"/>
        </w:rPr>
      </w:pPr>
      <w:r w:rsidRPr="000011C6">
        <w:rPr>
          <w:rFonts w:ascii="Arial" w:hAnsi="Arial" w:cs="Arial"/>
        </w:rPr>
        <w:t>Die Feststellung wird hiermit gem. § 5 Abs. 2 Satz 1 UVPG öffentlich bekannt gegeben. Es wird darauf hingewiesen, dass die Feststellung nicht selbständig anfechtbar ist (§ 5 Abs. 3 Satz 1 UVPG).</w:t>
      </w:r>
    </w:p>
    <w:p w14:paraId="54B15A4F" w14:textId="77777777" w:rsidR="000011C6" w:rsidRPr="000011C6" w:rsidRDefault="000011C6" w:rsidP="000011C6">
      <w:pPr>
        <w:spacing w:after="0" w:line="240" w:lineRule="auto"/>
        <w:rPr>
          <w:rFonts w:ascii="Arial" w:hAnsi="Arial" w:cs="Arial"/>
        </w:rPr>
      </w:pPr>
    </w:p>
    <w:p w14:paraId="32E27B7E" w14:textId="77777777" w:rsidR="000011C6" w:rsidRPr="000011C6" w:rsidRDefault="000011C6" w:rsidP="000011C6">
      <w:pPr>
        <w:spacing w:after="0" w:line="240" w:lineRule="auto"/>
        <w:rPr>
          <w:rFonts w:ascii="Arial" w:hAnsi="Arial" w:cs="Arial"/>
        </w:rPr>
      </w:pPr>
    </w:p>
    <w:p w14:paraId="35A84EBD" w14:textId="01FBBC05" w:rsidR="000011C6" w:rsidRPr="000011C6" w:rsidRDefault="000011C6" w:rsidP="000011C6">
      <w:pPr>
        <w:spacing w:after="0" w:line="240" w:lineRule="auto"/>
        <w:rPr>
          <w:rFonts w:ascii="Arial" w:hAnsi="Arial" w:cs="Arial"/>
        </w:rPr>
      </w:pPr>
      <w:r w:rsidRPr="000011C6">
        <w:rPr>
          <w:rFonts w:ascii="Arial" w:hAnsi="Arial" w:cs="Arial"/>
        </w:rPr>
        <w:t xml:space="preserve">Dingolfing, </w:t>
      </w:r>
      <w:r w:rsidR="0070780D">
        <w:rPr>
          <w:rFonts w:ascii="Arial" w:hAnsi="Arial" w:cs="Arial"/>
        </w:rPr>
        <w:t>08.02.2024</w:t>
      </w:r>
    </w:p>
    <w:p w14:paraId="14E18AD2" w14:textId="77777777" w:rsidR="000011C6" w:rsidRPr="000011C6" w:rsidRDefault="000011C6" w:rsidP="000011C6">
      <w:pPr>
        <w:spacing w:after="0" w:line="240" w:lineRule="auto"/>
        <w:rPr>
          <w:rFonts w:ascii="Arial" w:hAnsi="Arial" w:cs="Arial"/>
        </w:rPr>
      </w:pPr>
    </w:p>
    <w:p w14:paraId="2B974BD1" w14:textId="77777777" w:rsidR="000011C6" w:rsidRPr="000011C6" w:rsidRDefault="000011C6" w:rsidP="000011C6">
      <w:pPr>
        <w:spacing w:after="0" w:line="240" w:lineRule="auto"/>
        <w:rPr>
          <w:rFonts w:ascii="Arial" w:hAnsi="Arial" w:cs="Arial"/>
        </w:rPr>
      </w:pPr>
    </w:p>
    <w:p w14:paraId="66446D3C" w14:textId="77777777" w:rsidR="007D69B4" w:rsidRDefault="000011C6" w:rsidP="00F65874">
      <w:pPr>
        <w:spacing w:after="0" w:line="240" w:lineRule="auto"/>
        <w:rPr>
          <w:rFonts w:ascii="Arial" w:hAnsi="Arial" w:cs="Arial"/>
        </w:rPr>
      </w:pPr>
      <w:r w:rsidRPr="000011C6">
        <w:rPr>
          <w:rFonts w:ascii="Arial" w:hAnsi="Arial" w:cs="Arial"/>
        </w:rPr>
        <w:t>Juraske</w:t>
      </w:r>
    </w:p>
    <w:p w14:paraId="6A1F8E9B" w14:textId="77777777" w:rsidR="001054D8" w:rsidRPr="005B3D30" w:rsidRDefault="001054D8" w:rsidP="005B3D30">
      <w:pPr>
        <w:spacing w:line="240" w:lineRule="auto"/>
        <w:rPr>
          <w:rFonts w:ascii="Arial" w:hAnsi="Arial" w:cs="Arial"/>
        </w:rPr>
      </w:pPr>
    </w:p>
    <w:sectPr w:rsidR="001054D8" w:rsidRPr="005B3D30">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17A7C" w14:textId="77777777" w:rsidR="00A130FE" w:rsidRDefault="00A130FE" w:rsidP="00A130FE">
      <w:pPr>
        <w:spacing w:after="0" w:line="240" w:lineRule="auto"/>
      </w:pPr>
      <w:r>
        <w:separator/>
      </w:r>
    </w:p>
  </w:endnote>
  <w:endnote w:type="continuationSeparator" w:id="0">
    <w:p w14:paraId="774AA8C2" w14:textId="77777777" w:rsidR="00A130FE" w:rsidRDefault="00A130FE" w:rsidP="00A13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EBB28" w14:textId="77777777" w:rsidR="00A130FE" w:rsidRDefault="00A130FE" w:rsidP="00A130FE">
      <w:pPr>
        <w:spacing w:after="0" w:line="240" w:lineRule="auto"/>
      </w:pPr>
      <w:r>
        <w:separator/>
      </w:r>
    </w:p>
  </w:footnote>
  <w:footnote w:type="continuationSeparator" w:id="0">
    <w:p w14:paraId="1A6017E5" w14:textId="77777777" w:rsidR="00A130FE" w:rsidRDefault="00A130FE" w:rsidP="00A130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061096"/>
      <w:docPartObj>
        <w:docPartGallery w:val="Page Numbers (Top of Page)"/>
        <w:docPartUnique/>
      </w:docPartObj>
    </w:sdtPr>
    <w:sdtEndPr/>
    <w:sdtContent>
      <w:p w14:paraId="54A23AE9" w14:textId="77777777" w:rsidR="00995CA0" w:rsidRDefault="00995CA0">
        <w:pPr>
          <w:pStyle w:val="Kopfzeile"/>
          <w:jc w:val="center"/>
        </w:pPr>
        <w:r>
          <w:fldChar w:fldCharType="begin"/>
        </w:r>
        <w:r>
          <w:instrText>PAGE   \* MERGEFORMAT</w:instrText>
        </w:r>
        <w:r>
          <w:fldChar w:fldCharType="separate"/>
        </w:r>
        <w:r>
          <w:rPr>
            <w:noProof/>
          </w:rPr>
          <w:t>7</w:t>
        </w:r>
        <w:r>
          <w:fldChar w:fldCharType="end"/>
        </w:r>
      </w:p>
    </w:sdtContent>
  </w:sdt>
  <w:p w14:paraId="6EBAD7C1" w14:textId="77777777" w:rsidR="00A130FE" w:rsidRDefault="00A130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95C3C"/>
    <w:multiLevelType w:val="hybridMultilevel"/>
    <w:tmpl w:val="1696C7D6"/>
    <w:lvl w:ilvl="0" w:tplc="EAB48510">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D30"/>
    <w:rsid w:val="000011C6"/>
    <w:rsid w:val="00027357"/>
    <w:rsid w:val="00030943"/>
    <w:rsid w:val="00031F29"/>
    <w:rsid w:val="00055B62"/>
    <w:rsid w:val="000610A3"/>
    <w:rsid w:val="000F0A9F"/>
    <w:rsid w:val="001054D8"/>
    <w:rsid w:val="00126C0E"/>
    <w:rsid w:val="00140FDB"/>
    <w:rsid w:val="00163333"/>
    <w:rsid w:val="001A75BB"/>
    <w:rsid w:val="001E2A32"/>
    <w:rsid w:val="00205724"/>
    <w:rsid w:val="002458C2"/>
    <w:rsid w:val="00257C7F"/>
    <w:rsid w:val="00282CA8"/>
    <w:rsid w:val="00283361"/>
    <w:rsid w:val="00296F79"/>
    <w:rsid w:val="002C354A"/>
    <w:rsid w:val="002F07CA"/>
    <w:rsid w:val="002F2EA8"/>
    <w:rsid w:val="002F5F59"/>
    <w:rsid w:val="00304D39"/>
    <w:rsid w:val="00311EFE"/>
    <w:rsid w:val="00316F12"/>
    <w:rsid w:val="00317B6E"/>
    <w:rsid w:val="003563B5"/>
    <w:rsid w:val="003A2D0B"/>
    <w:rsid w:val="003C3733"/>
    <w:rsid w:val="003F70DC"/>
    <w:rsid w:val="00407F76"/>
    <w:rsid w:val="00431C4F"/>
    <w:rsid w:val="00444CAE"/>
    <w:rsid w:val="00462190"/>
    <w:rsid w:val="00485F5C"/>
    <w:rsid w:val="004C6622"/>
    <w:rsid w:val="004D40A1"/>
    <w:rsid w:val="005111D8"/>
    <w:rsid w:val="005570D3"/>
    <w:rsid w:val="00557B5B"/>
    <w:rsid w:val="00582A40"/>
    <w:rsid w:val="00584BBE"/>
    <w:rsid w:val="005B3D30"/>
    <w:rsid w:val="006100CF"/>
    <w:rsid w:val="00647305"/>
    <w:rsid w:val="00662E49"/>
    <w:rsid w:val="006C4545"/>
    <w:rsid w:val="0070780D"/>
    <w:rsid w:val="00716BE4"/>
    <w:rsid w:val="00732705"/>
    <w:rsid w:val="00797FC3"/>
    <w:rsid w:val="007B4FBC"/>
    <w:rsid w:val="007C0A80"/>
    <w:rsid w:val="007D69B4"/>
    <w:rsid w:val="00800AA9"/>
    <w:rsid w:val="00805601"/>
    <w:rsid w:val="00847F16"/>
    <w:rsid w:val="00864E47"/>
    <w:rsid w:val="00995CA0"/>
    <w:rsid w:val="009A7576"/>
    <w:rsid w:val="009C3870"/>
    <w:rsid w:val="009E2EE7"/>
    <w:rsid w:val="009E4548"/>
    <w:rsid w:val="009F50D2"/>
    <w:rsid w:val="00A1155D"/>
    <w:rsid w:val="00A130FE"/>
    <w:rsid w:val="00A139B4"/>
    <w:rsid w:val="00A73E70"/>
    <w:rsid w:val="00AB033A"/>
    <w:rsid w:val="00B1552A"/>
    <w:rsid w:val="00B2629B"/>
    <w:rsid w:val="00BC4445"/>
    <w:rsid w:val="00BF337B"/>
    <w:rsid w:val="00CC3452"/>
    <w:rsid w:val="00D03A28"/>
    <w:rsid w:val="00D350A8"/>
    <w:rsid w:val="00D413C5"/>
    <w:rsid w:val="00D417AD"/>
    <w:rsid w:val="00D511C5"/>
    <w:rsid w:val="00DA68C5"/>
    <w:rsid w:val="00DD7AE1"/>
    <w:rsid w:val="00DF70D2"/>
    <w:rsid w:val="00E0489A"/>
    <w:rsid w:val="00E73D33"/>
    <w:rsid w:val="00EA687F"/>
    <w:rsid w:val="00F65874"/>
    <w:rsid w:val="00F65A02"/>
    <w:rsid w:val="00F672BF"/>
    <w:rsid w:val="00FF12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E053F"/>
  <w15:chartTrackingRefBased/>
  <w15:docId w15:val="{270C9495-29C3-4AB4-87AD-51BF14B1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130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30FE"/>
  </w:style>
  <w:style w:type="paragraph" w:styleId="Fuzeile">
    <w:name w:val="footer"/>
    <w:basedOn w:val="Standard"/>
    <w:link w:val="FuzeileZchn"/>
    <w:uiPriority w:val="99"/>
    <w:unhideWhenUsed/>
    <w:rsid w:val="00A130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30FE"/>
  </w:style>
  <w:style w:type="table" w:styleId="Tabellenraster">
    <w:name w:val="Table Grid"/>
    <w:basedOn w:val="NormaleTabelle"/>
    <w:uiPriority w:val="39"/>
    <w:rsid w:val="00A13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31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909076">
      <w:bodyDiv w:val="1"/>
      <w:marLeft w:val="0"/>
      <w:marRight w:val="0"/>
      <w:marTop w:val="0"/>
      <w:marBottom w:val="0"/>
      <w:divBdr>
        <w:top w:val="none" w:sz="0" w:space="0" w:color="auto"/>
        <w:left w:val="none" w:sz="0" w:space="0" w:color="auto"/>
        <w:bottom w:val="none" w:sz="0" w:space="0" w:color="auto"/>
        <w:right w:val="none" w:sz="0" w:space="0" w:color="auto"/>
      </w:divBdr>
    </w:div>
    <w:div w:id="1859468249">
      <w:bodyDiv w:val="1"/>
      <w:marLeft w:val="0"/>
      <w:marRight w:val="0"/>
      <w:marTop w:val="0"/>
      <w:marBottom w:val="0"/>
      <w:divBdr>
        <w:top w:val="none" w:sz="0" w:space="0" w:color="auto"/>
        <w:left w:val="none" w:sz="0" w:space="0" w:color="auto"/>
        <w:bottom w:val="none" w:sz="0" w:space="0" w:color="auto"/>
        <w:right w:val="none" w:sz="0" w:space="0" w:color="auto"/>
      </w:divBdr>
    </w:div>
    <w:div w:id="202559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2418</Words>
  <Characters>15234</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Juraske Maria</dc:creator>
  <cp:keywords/>
  <dc:description/>
  <cp:lastModifiedBy>Juraske Maria</cp:lastModifiedBy>
  <cp:revision>15</cp:revision>
  <dcterms:created xsi:type="dcterms:W3CDTF">2022-11-08T08:08:00Z</dcterms:created>
  <dcterms:modified xsi:type="dcterms:W3CDTF">2024-02-13T08:43:00Z</dcterms:modified>
</cp:coreProperties>
</file>