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B3" w:rsidRDefault="006A738E" w:rsidP="000A4EB3">
      <w:pPr>
        <w:tabs>
          <w:tab w:val="center" w:pos="4536"/>
          <w:tab w:val="right" w:pos="9072"/>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42-170/3/2- 16.62</w:t>
      </w:r>
    </w:p>
    <w:p w:rsidR="000A4EB3" w:rsidRDefault="000A4EB3" w:rsidP="000A4EB3">
      <w:pPr>
        <w:tabs>
          <w:tab w:val="center" w:pos="4536"/>
          <w:tab w:val="right" w:pos="9072"/>
        </w:tabs>
        <w:rPr>
          <w:rFonts w:ascii="Times New Roman" w:eastAsia="Times New Roman" w:hAnsi="Times New Roman" w:cs="Times New Roman"/>
          <w:sz w:val="24"/>
          <w:szCs w:val="20"/>
          <w:lang w:eastAsia="de-DE"/>
        </w:rPr>
      </w:pPr>
    </w:p>
    <w:p w:rsidR="000A4EB3" w:rsidRDefault="000A4EB3" w:rsidP="000A4EB3">
      <w:pPr>
        <w:tabs>
          <w:tab w:val="center" w:pos="4536"/>
          <w:tab w:val="right" w:pos="9072"/>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Immissionsschutz;</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BMW Group Dingolfing, Werk 02.40</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Wesentliche Änderung der Anlage zum Bau und zur Montage von Kraftfahrzeugen d</w:t>
      </w:r>
      <w:r w:rsidR="006A738E">
        <w:rPr>
          <w:rFonts w:ascii="Times New Roman" w:eastAsia="Times New Roman" w:hAnsi="Times New Roman" w:cs="Times New Roman"/>
          <w:b/>
          <w:sz w:val="24"/>
          <w:szCs w:val="20"/>
          <w:lang w:eastAsia="de-DE"/>
        </w:rPr>
        <w:t>urch Umbau und Betrieb der Klarlackauftragszone der Wasserlacklinie 1</w:t>
      </w:r>
      <w:r>
        <w:rPr>
          <w:rFonts w:ascii="Times New Roman" w:eastAsia="Times New Roman" w:hAnsi="Times New Roman" w:cs="Times New Roman"/>
          <w:b/>
          <w:sz w:val="24"/>
          <w:szCs w:val="20"/>
          <w:lang w:eastAsia="de-DE"/>
        </w:rPr>
        <w:t xml:space="preserve"> auf Trockenabscheidung</w:t>
      </w:r>
      <w:r w:rsidR="006A738E">
        <w:rPr>
          <w:rFonts w:ascii="Times New Roman" w:eastAsia="Times New Roman" w:hAnsi="Times New Roman" w:cs="Times New Roman"/>
          <w:b/>
          <w:sz w:val="24"/>
          <w:szCs w:val="20"/>
          <w:lang w:eastAsia="de-DE"/>
        </w:rPr>
        <w:t xml:space="preserve"> sowie Installation einer elektrisch betriebenen Abgasreinigungsanlage</w:t>
      </w:r>
      <w:r>
        <w:rPr>
          <w:rFonts w:ascii="Times New Roman" w:eastAsia="Times New Roman" w:hAnsi="Times New Roman" w:cs="Times New Roman"/>
          <w:b/>
          <w:sz w:val="24"/>
          <w:szCs w:val="20"/>
          <w:lang w:eastAsia="de-DE"/>
        </w:rPr>
        <w:t>, Gebäude 41.0</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p>
    <w:p w:rsidR="000A4EB3" w:rsidRDefault="000A4EB3" w:rsidP="000A4EB3">
      <w:pPr>
        <w:tabs>
          <w:tab w:val="center" w:pos="4536"/>
          <w:tab w:val="right" w:pos="9072"/>
        </w:tabs>
        <w:jc w:val="cente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AKTENVERMERK</w:t>
      </w:r>
    </w:p>
    <w:p w:rsidR="000A4EB3" w:rsidRDefault="000A4EB3" w:rsidP="000A4EB3">
      <w:pPr>
        <w:tabs>
          <w:tab w:val="center" w:pos="4536"/>
          <w:tab w:val="right" w:pos="9072"/>
        </w:tabs>
        <w:jc w:val="cente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zur allgemeinen Vorprüfung des Einzelfalles nach dem UVPG</w:t>
      </w:r>
    </w:p>
    <w:p w:rsidR="000A4EB3" w:rsidRDefault="000A4EB3" w:rsidP="000A4EB3">
      <w:pPr>
        <w:tabs>
          <w:tab w:val="center" w:pos="4536"/>
          <w:tab w:val="right" w:pos="9072"/>
        </w:tabs>
        <w:rPr>
          <w:rFonts w:ascii="Times New Roman" w:eastAsia="Times New Roman" w:hAnsi="Times New Roman" w:cs="Times New Roman"/>
          <w:b/>
          <w:sz w:val="24"/>
          <w:szCs w:val="20"/>
          <w:lang w:eastAsia="de-DE"/>
        </w:rPr>
      </w:pP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0"/>
          <w:lang w:eastAsia="de-DE"/>
        </w:rPr>
        <w:t xml:space="preserve">Wird ein Vorhaben geändert, für das bisher keine Umweltverträglichkeitsprüfung durchgeführt worden ist, so besteht für das Änderungsvorhaben die UVP-Pflicht, wenn das geänderte Vorhaben einen in Anlage 1 angegebenen </w:t>
      </w:r>
      <w:proofErr w:type="spellStart"/>
      <w:r>
        <w:rPr>
          <w:rFonts w:ascii="Times New Roman" w:eastAsia="Times New Roman" w:hAnsi="Times New Roman" w:cs="Times New Roman"/>
          <w:sz w:val="24"/>
          <w:szCs w:val="20"/>
          <w:lang w:eastAsia="de-DE"/>
        </w:rPr>
        <w:t>Prüfwert</w:t>
      </w:r>
      <w:proofErr w:type="spellEnd"/>
      <w:r>
        <w:rPr>
          <w:rFonts w:ascii="Times New Roman" w:eastAsia="Times New Roman" w:hAnsi="Times New Roman" w:cs="Times New Roman"/>
          <w:sz w:val="24"/>
          <w:szCs w:val="20"/>
          <w:lang w:eastAsia="de-DE"/>
        </w:rPr>
        <w:t xml:space="preserve"> für die Vorprüfung erstmals oder erneut erreicht oder überschreitet und eine Vorprüfung ergibt, dass die Änderung erhebliche nachteilige Auswirkungen auf die Umwelt hervorrufen kann</w:t>
      </w:r>
      <w:r>
        <w:rPr>
          <w:rFonts w:ascii="Times New Roman" w:eastAsia="Times New Roman" w:hAnsi="Times New Roman" w:cs="Times New Roman"/>
          <w:sz w:val="24"/>
          <w:szCs w:val="24"/>
          <w:lang w:eastAsia="de-DE"/>
        </w:rPr>
        <w:t xml:space="preserve"> (§ 9 Abs. 2 Nr. 2 des Gesetzes über die Umweltverträglichkeitsprüfung (UVPG)).</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Nach Ziffer 3.14 des Anhangs zum UVPG ist die Anlage zum Bau und zur Montage von Kraftfahrzeugmotoren mit der Pflicht zu einer allgemeinen Vorprüfung des Einzelfalles („A“) genannt.</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center" w:pos="4536"/>
          <w:tab w:val="right" w:pos="9072"/>
        </w:tabs>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Es wurde eine allgemeine Vorprüfung durchgeführt.</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den Antragsunterlagen wurden durch die BMW AG die erforderlichen Unterlagen zur Durchführung der Vorprüfung vorgelegt.</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Maßnahme wurde nicht nur auf die standortbezogenen Kriterien geprüft (Anlage 3 Ziffer 2 UVPG), sondern auch auf die Art und die Merkmale der möglichen Auswirkungen.</w:t>
      </w:r>
    </w:p>
    <w:p w:rsidR="000A4EB3" w:rsidRDefault="000A4EB3" w:rsidP="000A4EB3">
      <w:pPr>
        <w:tabs>
          <w:tab w:val="center" w:pos="4536"/>
          <w:tab w:val="right" w:pos="9072"/>
        </w:tabs>
        <w:rPr>
          <w:rFonts w:ascii="Times New Roman" w:eastAsia="Times New Roman" w:hAnsi="Times New Roman" w:cs="Times New Roman"/>
          <w:sz w:val="24"/>
          <w:szCs w:val="24"/>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Im Werk 02.40 werden Kraftfahrzeuge gefertigt. Wesentlicher Anlagenteil ist hierbei die Lackiererei in den Gebäuden 40.x, 41.0/5 und 42.0.</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Aus Gründen der Nachhaltigkeit und der Energieeinsparung werden Maßnahmen zur Energiereduzierung in der Lackiererei durchgeführt.</w:t>
      </w:r>
    </w:p>
    <w:p w:rsidR="000A4EB3" w:rsidRDefault="006A738E"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Bei der</w:t>
      </w:r>
      <w:r w:rsidR="000A4EB3">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Wasserlacklinie 1 </w:t>
      </w:r>
      <w:r w:rsidR="000A4EB3">
        <w:rPr>
          <w:rFonts w:ascii="Times New Roman" w:eastAsia="Times New Roman" w:hAnsi="Times New Roman" w:cs="Times New Roman"/>
          <w:sz w:val="24"/>
          <w:szCs w:val="20"/>
          <w:lang w:eastAsia="de-DE"/>
        </w:rPr>
        <w:t>sollen im Ber</w:t>
      </w:r>
      <w:r>
        <w:rPr>
          <w:rFonts w:ascii="Times New Roman" w:eastAsia="Times New Roman" w:hAnsi="Times New Roman" w:cs="Times New Roman"/>
          <w:sz w:val="24"/>
          <w:szCs w:val="20"/>
          <w:lang w:eastAsia="de-DE"/>
        </w:rPr>
        <w:t>eich der Klarlackauftragszone</w:t>
      </w:r>
      <w:r w:rsidR="000A4EB3">
        <w:rPr>
          <w:rFonts w:ascii="Times New Roman" w:eastAsia="Times New Roman" w:hAnsi="Times New Roman" w:cs="Times New Roman"/>
          <w:sz w:val="24"/>
          <w:szCs w:val="20"/>
          <w:lang w:eastAsia="de-DE"/>
        </w:rPr>
        <w:t xml:space="preserve"> die Nassauswaschsysteme auf ein</w:t>
      </w:r>
      <w:r>
        <w:rPr>
          <w:rFonts w:ascii="Times New Roman" w:eastAsia="Times New Roman" w:hAnsi="Times New Roman" w:cs="Times New Roman"/>
          <w:sz w:val="24"/>
          <w:szCs w:val="20"/>
          <w:lang w:eastAsia="de-DE"/>
        </w:rPr>
        <w:t>e</w:t>
      </w:r>
      <w:r w:rsidR="000A4EB3">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 xml:space="preserve">Lackpartikel-Trockenabscheidung mit </w:t>
      </w:r>
      <w:proofErr w:type="spellStart"/>
      <w:r>
        <w:rPr>
          <w:rFonts w:ascii="Times New Roman" w:eastAsia="Times New Roman" w:hAnsi="Times New Roman" w:cs="Times New Roman"/>
          <w:sz w:val="24"/>
          <w:szCs w:val="20"/>
          <w:lang w:eastAsia="de-DE"/>
        </w:rPr>
        <w:t>Umluftsystem</w:t>
      </w:r>
      <w:proofErr w:type="spellEnd"/>
      <w:r w:rsidR="000A4EB3">
        <w:rPr>
          <w:rFonts w:ascii="Times New Roman" w:eastAsia="Times New Roman" w:hAnsi="Times New Roman" w:cs="Times New Roman"/>
          <w:sz w:val="24"/>
          <w:szCs w:val="20"/>
          <w:lang w:eastAsia="de-DE"/>
        </w:rPr>
        <w:t xml:space="preserve"> umgestellt </w:t>
      </w:r>
      <w:r>
        <w:rPr>
          <w:rFonts w:ascii="Times New Roman" w:eastAsia="Times New Roman" w:hAnsi="Times New Roman" w:cs="Times New Roman"/>
          <w:sz w:val="24"/>
          <w:szCs w:val="20"/>
          <w:lang w:eastAsia="de-DE"/>
        </w:rPr>
        <w:t xml:space="preserve">und in den Abluftstrom eine Abgasreinigungsanlage integriert </w:t>
      </w:r>
      <w:r w:rsidR="000A4EB3">
        <w:rPr>
          <w:rFonts w:ascii="Times New Roman" w:eastAsia="Times New Roman" w:hAnsi="Times New Roman" w:cs="Times New Roman"/>
          <w:sz w:val="24"/>
          <w:szCs w:val="20"/>
          <w:lang w:eastAsia="de-DE"/>
        </w:rPr>
        <w:t xml:space="preserve">werden. Damit ist ein </w:t>
      </w:r>
      <w:proofErr w:type="spellStart"/>
      <w:r w:rsidR="000A4EB3">
        <w:rPr>
          <w:rFonts w:ascii="Times New Roman" w:eastAsia="Times New Roman" w:hAnsi="Times New Roman" w:cs="Times New Roman"/>
          <w:sz w:val="24"/>
          <w:szCs w:val="20"/>
          <w:lang w:eastAsia="de-DE"/>
        </w:rPr>
        <w:t>Umluftbetrieb</w:t>
      </w:r>
      <w:proofErr w:type="spellEnd"/>
      <w:r w:rsidR="000A4EB3">
        <w:rPr>
          <w:rFonts w:ascii="Times New Roman" w:eastAsia="Times New Roman" w:hAnsi="Times New Roman" w:cs="Times New Roman"/>
          <w:sz w:val="24"/>
          <w:szCs w:val="20"/>
          <w:lang w:eastAsia="de-DE"/>
        </w:rPr>
        <w:t xml:space="preserve"> möglich. Der Energiebedarf und die Staubemissionen </w:t>
      </w:r>
      <w:r>
        <w:rPr>
          <w:rFonts w:ascii="Times New Roman" w:eastAsia="Times New Roman" w:hAnsi="Times New Roman" w:cs="Times New Roman"/>
          <w:sz w:val="24"/>
          <w:szCs w:val="20"/>
          <w:lang w:eastAsia="de-DE"/>
        </w:rPr>
        <w:t xml:space="preserve">sowie die Lösemittelemissionen </w:t>
      </w:r>
      <w:r w:rsidR="000A4EB3">
        <w:rPr>
          <w:rFonts w:ascii="Times New Roman" w:eastAsia="Times New Roman" w:hAnsi="Times New Roman" w:cs="Times New Roman"/>
          <w:sz w:val="24"/>
          <w:szCs w:val="20"/>
          <w:lang w:eastAsia="de-DE"/>
        </w:rPr>
        <w:t>verringern sich.</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Pr="00D7386C" w:rsidRDefault="000A4EB3" w:rsidP="000A4EB3">
      <w:pPr>
        <w:tabs>
          <w:tab w:val="left" w:pos="426"/>
          <w:tab w:val="left" w:pos="851"/>
        </w:tabs>
        <w:rPr>
          <w:rFonts w:ascii="Times New Roman" w:eastAsia="Times New Roman" w:hAnsi="Times New Roman" w:cs="Times New Roman"/>
          <w:sz w:val="24"/>
          <w:szCs w:val="24"/>
          <w:lang w:eastAsia="de-DE"/>
        </w:rPr>
      </w:pPr>
      <w:r w:rsidRPr="00D7386C">
        <w:rPr>
          <w:rFonts w:ascii="Times New Roman" w:eastAsia="Times New Roman" w:hAnsi="Times New Roman" w:cs="Times New Roman"/>
          <w:sz w:val="24"/>
          <w:szCs w:val="24"/>
          <w:u w:val="single"/>
          <w:lang w:eastAsia="de-DE"/>
        </w:rPr>
        <w:t>Folgende Maßnahmen sind vorgesehen</w:t>
      </w:r>
      <w:r w:rsidRPr="00D7386C">
        <w:rPr>
          <w:rFonts w:ascii="Times New Roman" w:eastAsia="Times New Roman" w:hAnsi="Times New Roman" w:cs="Times New Roman"/>
          <w:sz w:val="24"/>
          <w:szCs w:val="24"/>
          <w:lang w:eastAsia="de-DE"/>
        </w:rPr>
        <w:t>:</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Die vorbereitenden Maßnahmen zur Einrichtung der Baustelle,</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das Aufstellen der Baucontainer,</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Demontage der vorhandenen Nassabscheidetechnik im Klarlackauftragsbereich,</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Anpassungen der Anlagentechnik für die technische Gebäudeausrüstung (Luftkanäle, Beleuchtung etc.)</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Einbringung und Aufbau der Trockenabscheide-und Abluftreinigungstechnik,</w:t>
      </w:r>
    </w:p>
    <w:p w:rsidR="00432789" w:rsidRPr="00D7386C" w:rsidRDefault="00432789" w:rsidP="00432789">
      <w:pPr>
        <w:pStyle w:val="Listenabsatz"/>
        <w:numPr>
          <w:ilvl w:val="0"/>
          <w:numId w:val="1"/>
        </w:numPr>
        <w:overflowPunct w:val="0"/>
        <w:autoSpaceDE w:val="0"/>
        <w:autoSpaceDN w:val="0"/>
        <w:adjustRightInd w:val="0"/>
        <w:textAlignment w:val="baseline"/>
      </w:pPr>
      <w:r w:rsidRPr="00D7386C">
        <w:t xml:space="preserve">Anpassungen der bestehenden Abluftführung </w:t>
      </w:r>
    </w:p>
    <w:p w:rsidR="00432789" w:rsidRPr="00432789" w:rsidRDefault="00432789" w:rsidP="00432789">
      <w:pPr>
        <w:overflowPunct w:val="0"/>
        <w:autoSpaceDE w:val="0"/>
        <w:autoSpaceDN w:val="0"/>
        <w:adjustRightInd w:val="0"/>
        <w:textAlignment w:val="baseline"/>
        <w:rPr>
          <w:rFonts w:ascii="Calibri" w:hAnsi="Calibri" w:cs="Calibri"/>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lastRenderedPageBreak/>
        <w:t>Diese wesentlichen Änderungen sind erneut im Rahmen einer allgemeinen Vorprüfung nach Art. 9 Abs. 2 Nr. 2 UVPG zu bewerten.</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Der Einwirkungsbereich wurde im Radius von 2.250 m angesetzt (50-fache Kaminhöhe nach TA Luft).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 Änderungen erfolgen auf dem Betriebsgelände in einem industriell geprägten Gebiet. Hinsichtlich des Schutzgutes Mensch/Wohnumfeld/Lärm/Verkehr haben die zusätzlichen Maßnahmen (Umstellu</w:t>
      </w:r>
      <w:bookmarkStart w:id="0" w:name="_GoBack"/>
      <w:bookmarkEnd w:id="0"/>
      <w:r>
        <w:rPr>
          <w:rFonts w:ascii="Times New Roman" w:eastAsia="Times New Roman" w:hAnsi="Times New Roman" w:cs="Times New Roman"/>
          <w:sz w:val="24"/>
          <w:szCs w:val="20"/>
          <w:lang w:eastAsia="de-DE"/>
        </w:rPr>
        <w:t>ng auf Trock</w:t>
      </w:r>
      <w:r w:rsidR="00432789">
        <w:rPr>
          <w:rFonts w:ascii="Times New Roman" w:eastAsia="Times New Roman" w:hAnsi="Times New Roman" w:cs="Times New Roman"/>
          <w:sz w:val="24"/>
          <w:szCs w:val="20"/>
          <w:lang w:eastAsia="de-DE"/>
        </w:rPr>
        <w:t>enabscheidetechnik bei der Klar</w:t>
      </w:r>
      <w:r>
        <w:rPr>
          <w:rFonts w:ascii="Times New Roman" w:eastAsia="Times New Roman" w:hAnsi="Times New Roman" w:cs="Times New Roman"/>
          <w:sz w:val="24"/>
          <w:szCs w:val="20"/>
          <w:lang w:eastAsia="de-DE"/>
        </w:rPr>
        <w:t>lack</w:t>
      </w:r>
      <w:r w:rsidR="00432789">
        <w:rPr>
          <w:rFonts w:ascii="Times New Roman" w:eastAsia="Times New Roman" w:hAnsi="Times New Roman" w:cs="Times New Roman"/>
          <w:sz w:val="24"/>
          <w:szCs w:val="20"/>
          <w:lang w:eastAsia="de-DE"/>
        </w:rPr>
        <w:t>auftrags</w:t>
      </w:r>
      <w:r>
        <w:rPr>
          <w:rFonts w:ascii="Times New Roman" w:eastAsia="Times New Roman" w:hAnsi="Times New Roman" w:cs="Times New Roman"/>
          <w:sz w:val="24"/>
          <w:szCs w:val="20"/>
          <w:lang w:eastAsia="de-DE"/>
        </w:rPr>
        <w:t>zo</w:t>
      </w:r>
      <w:r w:rsidR="00432789">
        <w:rPr>
          <w:rFonts w:ascii="Times New Roman" w:eastAsia="Times New Roman" w:hAnsi="Times New Roman" w:cs="Times New Roman"/>
          <w:sz w:val="24"/>
          <w:szCs w:val="20"/>
          <w:lang w:eastAsia="de-DE"/>
        </w:rPr>
        <w:t>ne der Wasserlacklinie 1</w:t>
      </w:r>
      <w:r>
        <w:rPr>
          <w:rFonts w:ascii="Times New Roman" w:eastAsia="Times New Roman" w:hAnsi="Times New Roman" w:cs="Times New Roman"/>
          <w:sz w:val="24"/>
          <w:szCs w:val="20"/>
          <w:lang w:eastAsia="de-DE"/>
        </w:rPr>
        <w:t xml:space="preserve">) aufgrund der Vorbelastung durch den bestehenden Industriebetrieb auf das Wohnumfeld keine zusätzlichen Auswirkungen. Es entsteht kein zusätzlicher Verkehr im Vergleich zur bisherigen Nutzung des Geländes. Die Schallemissionen der Anlage tragen zu keiner Überschreitung der zulässigen Richtwerte in der Nachbarschaft bei. </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Das Grundwasser wird mit der Realisierung des Projektes nicht berührt.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Im betreffenden Gebiet ist bereits eine weitgehende Bebauung und somit eine hohe Versiegelung vorhanden. Durch die Umbauten ergibt sich keine zusätzliche Bodenversiegelung und auch kein zusätzlicher Flächenbedarf. Die technischen Anpassungen werden in einer bestehenden Halle durchgeführt. Naturschutzfachliche Belange werden durch die Maßnahme nach der Stellungnahme der Fachkraft für Naturschutz somit nicht berührt. </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Auswirkungen auf Landschaft, Pflanzen und Tiere sind nicht zu erwarten. Die Maßnahmen werden in einem bestehenden und weitgehend versiegelten Industriegelände durchgeführt. Das äußere Erscheinungsbild des bestehenden Industriegeländes wird ebenfalls nicht verändert, da die Umbauten innerhalb der bestehenden Werkshalle </w:t>
      </w:r>
      <w:r w:rsidR="00D7386C">
        <w:rPr>
          <w:rFonts w:ascii="Times New Roman" w:eastAsia="Times New Roman" w:hAnsi="Times New Roman" w:cs="Times New Roman"/>
          <w:sz w:val="24"/>
          <w:szCs w:val="20"/>
          <w:lang w:eastAsia="de-DE"/>
        </w:rPr>
        <w:t>erfolgen und bereits im Bestand 45 Meter hohe Abgaskamine existieren</w:t>
      </w:r>
      <w:r>
        <w:rPr>
          <w:rFonts w:ascii="Times New Roman" w:eastAsia="Times New Roman" w:hAnsi="Times New Roman" w:cs="Times New Roman"/>
          <w:sz w:val="24"/>
          <w:szCs w:val="20"/>
          <w:lang w:eastAsia="de-DE"/>
        </w:rPr>
        <w:t>.</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Im Hinblick auf das Schutzgut Klima/Luft ergeben sich geringe Umweltauswirkungen. </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Eine geographische Kessellage des Standortes ist nicht gegeben. Der Standort ist gut durchlüftet. Es sind keine natürlichen Hindernisse vorhanden, die ein Aufstauen der Emissionen verursachen würden. </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Die Lackiertechnik sowie die eingesetzten Lacke und Reinigungsmittel bleiben unverändert. Durch </w:t>
      </w:r>
      <w:r w:rsidR="00432789">
        <w:rPr>
          <w:rFonts w:ascii="Times New Roman" w:eastAsia="Times New Roman" w:hAnsi="Times New Roman" w:cs="Times New Roman"/>
          <w:sz w:val="24"/>
          <w:szCs w:val="20"/>
          <w:lang w:eastAsia="de-DE"/>
        </w:rPr>
        <w:t>den geänderten Betrieb der Wasserlacklinie 1</w:t>
      </w:r>
      <w:r>
        <w:rPr>
          <w:rFonts w:ascii="Times New Roman" w:eastAsia="Times New Roman" w:hAnsi="Times New Roman" w:cs="Times New Roman"/>
          <w:sz w:val="24"/>
          <w:szCs w:val="20"/>
          <w:lang w:eastAsia="de-DE"/>
        </w:rPr>
        <w:t xml:space="preserve"> entstehen negative Auswirkungen im Hinblick auf die Luftreinhaltung, die allerdings als gering einzustufen sind.</w:t>
      </w:r>
    </w:p>
    <w:p w:rsidR="000A4EB3" w:rsidRDefault="00432789"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 Lösemittelemissionen werden unterhalb der zulässigen Grenzwerte emittiert. Die staubförmigen Emissionen werden über Abluftreinigungsa</w:t>
      </w:r>
      <w:r w:rsidR="00A67BCD">
        <w:rPr>
          <w:rFonts w:ascii="Times New Roman" w:eastAsia="Times New Roman" w:hAnsi="Times New Roman" w:cs="Times New Roman"/>
          <w:sz w:val="24"/>
          <w:szCs w:val="20"/>
          <w:lang w:eastAsia="de-DE"/>
        </w:rPr>
        <w:t xml:space="preserve">nlagen </w:t>
      </w:r>
      <w:proofErr w:type="spellStart"/>
      <w:r w:rsidR="00A67BCD">
        <w:rPr>
          <w:rFonts w:ascii="Times New Roman" w:eastAsia="Times New Roman" w:hAnsi="Times New Roman" w:cs="Times New Roman"/>
          <w:sz w:val="24"/>
          <w:szCs w:val="20"/>
          <w:lang w:eastAsia="de-DE"/>
        </w:rPr>
        <w:t>abgereinigt</w:t>
      </w:r>
      <w:proofErr w:type="spellEnd"/>
      <w:r w:rsidR="00A67BCD">
        <w:rPr>
          <w:rFonts w:ascii="Times New Roman" w:eastAsia="Times New Roman" w:hAnsi="Times New Roman" w:cs="Times New Roman"/>
          <w:sz w:val="24"/>
          <w:szCs w:val="20"/>
          <w:lang w:eastAsia="de-DE"/>
        </w:rPr>
        <w:t>.</w:t>
      </w:r>
    </w:p>
    <w:p w:rsidR="00A67BCD" w:rsidRDefault="00A67BCD"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Eine umfassende Umweltverträglichkeitsprüfung ist für das Änderungsvorhaben somit nicht erforderlich.</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Die Entscheidung wird hiermit im </w:t>
      </w:r>
      <w:proofErr w:type="spellStart"/>
      <w:r>
        <w:rPr>
          <w:rFonts w:ascii="Times New Roman" w:eastAsia="Times New Roman" w:hAnsi="Times New Roman" w:cs="Times New Roman"/>
          <w:sz w:val="24"/>
          <w:szCs w:val="20"/>
          <w:lang w:eastAsia="de-DE"/>
        </w:rPr>
        <w:t>UVP-Portal</w:t>
      </w:r>
      <w:proofErr w:type="spellEnd"/>
      <w:r>
        <w:rPr>
          <w:rFonts w:ascii="Times New Roman" w:eastAsia="Times New Roman" w:hAnsi="Times New Roman" w:cs="Times New Roman"/>
          <w:sz w:val="24"/>
          <w:szCs w:val="20"/>
          <w:lang w:eastAsia="de-DE"/>
        </w:rPr>
        <w:t xml:space="preserve"> Bayern öffentlich bekanntgemacht (§ 5 Abs. 2 UVPG).</w:t>
      </w:r>
    </w:p>
    <w:p w:rsidR="00D7386C" w:rsidRDefault="00D7386C"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Nähere Informationen erhalten Sie beim Landratsamt Dingolfing-Landau unter Tel.: 08731/87-224.</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Landratsamt Dingolfing-Landau - SG 42</w:t>
      </w:r>
    </w:p>
    <w:p w:rsidR="000A4EB3" w:rsidRDefault="00A67BCD" w:rsidP="000A4EB3">
      <w:pPr>
        <w:tabs>
          <w:tab w:val="left" w:pos="426"/>
          <w:tab w:val="left" w:pos="851"/>
        </w:tabs>
        <w:rPr>
          <w:rFonts w:ascii="Times New Roman" w:eastAsia="Times New Roman" w:hAnsi="Times New Roman" w:cs="Times New Roman"/>
          <w:sz w:val="24"/>
          <w:szCs w:val="20"/>
          <w:lang w:eastAsia="de-DE"/>
        </w:rPr>
      </w:pPr>
      <w:proofErr w:type="spellStart"/>
      <w:r>
        <w:rPr>
          <w:rFonts w:ascii="Times New Roman" w:eastAsia="Times New Roman" w:hAnsi="Times New Roman" w:cs="Times New Roman"/>
          <w:sz w:val="24"/>
          <w:szCs w:val="20"/>
          <w:lang w:eastAsia="de-DE"/>
        </w:rPr>
        <w:t>Dgf</w:t>
      </w:r>
      <w:proofErr w:type="spellEnd"/>
      <w:r>
        <w:rPr>
          <w:rFonts w:ascii="Times New Roman" w:eastAsia="Times New Roman" w:hAnsi="Times New Roman" w:cs="Times New Roman"/>
          <w:sz w:val="24"/>
          <w:szCs w:val="20"/>
          <w:lang w:eastAsia="de-DE"/>
        </w:rPr>
        <w:t>., 16</w:t>
      </w:r>
      <w:r w:rsidR="00D7386C">
        <w:rPr>
          <w:rFonts w:ascii="Times New Roman" w:eastAsia="Times New Roman" w:hAnsi="Times New Roman" w:cs="Times New Roman"/>
          <w:sz w:val="24"/>
          <w:szCs w:val="20"/>
          <w:lang w:eastAsia="de-DE"/>
        </w:rPr>
        <w:t>.12.2022</w:t>
      </w: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0A4EB3" w:rsidRDefault="000A4EB3" w:rsidP="000A4EB3">
      <w:pPr>
        <w:tabs>
          <w:tab w:val="left" w:pos="426"/>
          <w:tab w:val="left" w:pos="851"/>
        </w:tabs>
        <w:rPr>
          <w:rFonts w:ascii="Times New Roman" w:eastAsia="Times New Roman" w:hAnsi="Times New Roman" w:cs="Times New Roman"/>
          <w:sz w:val="24"/>
          <w:szCs w:val="20"/>
          <w:lang w:eastAsia="de-DE"/>
        </w:rPr>
      </w:pPr>
    </w:p>
    <w:p w:rsidR="00281151" w:rsidRPr="00D7386C" w:rsidRDefault="000A4EB3" w:rsidP="00D7386C">
      <w:pPr>
        <w:tabs>
          <w:tab w:val="left" w:pos="426"/>
          <w:tab w:val="left" w:pos="851"/>
        </w:tabs>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Kerstin Kameter-Schenkl</w:t>
      </w:r>
    </w:p>
    <w:sectPr w:rsidR="00281151" w:rsidRPr="00D73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1228"/>
    <w:multiLevelType w:val="hybridMultilevel"/>
    <w:tmpl w:val="940E8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B3"/>
    <w:rsid w:val="000120C4"/>
    <w:rsid w:val="0002000B"/>
    <w:rsid w:val="000A4EB3"/>
    <w:rsid w:val="00432789"/>
    <w:rsid w:val="006A738E"/>
    <w:rsid w:val="00A67BCD"/>
    <w:rsid w:val="00D73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DB1D"/>
  <w15:chartTrackingRefBased/>
  <w15:docId w15:val="{93772FA3-CB9E-4F56-8810-740988C6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EB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789"/>
    <w:pPr>
      <w:ind w:left="720"/>
      <w:contextualSpacing/>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67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4</cp:revision>
  <cp:lastPrinted>2022-12-16T08:06:00Z</cp:lastPrinted>
  <dcterms:created xsi:type="dcterms:W3CDTF">2022-12-12T10:34:00Z</dcterms:created>
  <dcterms:modified xsi:type="dcterms:W3CDTF">2022-12-16T08:06:00Z</dcterms:modified>
</cp:coreProperties>
</file>