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B1B" w:rsidRDefault="006C0B1B">
      <w:pPr>
        <w:sectPr w:rsidR="006C0B1B" w:rsidSect="003A5803">
          <w:headerReference w:type="even" r:id="rId7"/>
          <w:footerReference w:type="even" r:id="rId8"/>
          <w:footerReference w:type="default" r:id="rId9"/>
          <w:headerReference w:type="first" r:id="rId10"/>
          <w:footerReference w:type="first" r:id="rId11"/>
          <w:pgSz w:w="11906" w:h="16838" w:code="9"/>
          <w:pgMar w:top="1418" w:right="566" w:bottom="1134" w:left="1134" w:header="720" w:footer="501" w:gutter="0"/>
          <w:cols w:space="720"/>
          <w:titlePg/>
        </w:sectPr>
      </w:pPr>
    </w:p>
    <w:tbl>
      <w:tblPr>
        <w:tblW w:w="0" w:type="auto"/>
        <w:tblLayout w:type="fixed"/>
        <w:tblCellMar>
          <w:left w:w="70" w:type="dxa"/>
          <w:right w:w="70" w:type="dxa"/>
        </w:tblCellMar>
        <w:tblLook w:val="0000" w:firstRow="0" w:lastRow="0" w:firstColumn="0" w:lastColumn="0" w:noHBand="0" w:noVBand="0"/>
      </w:tblPr>
      <w:tblGrid>
        <w:gridCol w:w="4889"/>
        <w:gridCol w:w="4820"/>
      </w:tblGrid>
      <w:tr w:rsidR="006C0B1B">
        <w:trPr>
          <w:cantSplit/>
        </w:trPr>
        <w:tc>
          <w:tcPr>
            <w:tcW w:w="4889" w:type="dxa"/>
            <w:vMerge w:val="restart"/>
          </w:tcPr>
          <w:p w:rsidR="006C0B1B" w:rsidRDefault="006C0B1B">
            <w:bookmarkStart w:id="13" w:name="LRA_Adresse"/>
            <w:bookmarkEnd w:id="13"/>
          </w:p>
        </w:tc>
        <w:tc>
          <w:tcPr>
            <w:tcW w:w="4820" w:type="dxa"/>
          </w:tcPr>
          <w:p w:rsidR="006C0B1B" w:rsidRDefault="006C0B1B">
            <w:pPr>
              <w:jc w:val="right"/>
              <w:rPr>
                <w:sz w:val="18"/>
              </w:rPr>
            </w:pPr>
            <w:r>
              <w:rPr>
                <w:sz w:val="18"/>
              </w:rPr>
              <w:t>Aktenzeichen:</w:t>
            </w:r>
            <w:bookmarkStart w:id="14" w:name="LRA_Aktenzeichen"/>
            <w:bookmarkEnd w:id="14"/>
            <w:r w:rsidR="0026189C">
              <w:rPr>
                <w:sz w:val="18"/>
              </w:rPr>
              <w:t xml:space="preserve"> 2</w:t>
            </w:r>
            <w:r w:rsidR="00335475">
              <w:rPr>
                <w:sz w:val="18"/>
              </w:rPr>
              <w:t>2.</w:t>
            </w:r>
            <w:r w:rsidR="0026189C">
              <w:rPr>
                <w:sz w:val="18"/>
              </w:rPr>
              <w:t>3</w:t>
            </w:r>
            <w:r w:rsidR="0003487D">
              <w:rPr>
                <w:sz w:val="18"/>
              </w:rPr>
              <w:t>-641/10</w:t>
            </w:r>
            <w:r w:rsidR="00482EBC">
              <w:rPr>
                <w:sz w:val="18"/>
              </w:rPr>
              <w:t>-03/22</w:t>
            </w:r>
            <w:r>
              <w:rPr>
                <w:sz w:val="18"/>
              </w:rPr>
              <w:t xml:space="preserve">  </w:t>
            </w:r>
          </w:p>
        </w:tc>
      </w:tr>
      <w:tr w:rsidR="006C0B1B">
        <w:trPr>
          <w:cantSplit/>
        </w:trPr>
        <w:tc>
          <w:tcPr>
            <w:tcW w:w="4889" w:type="dxa"/>
            <w:vMerge/>
          </w:tcPr>
          <w:p w:rsidR="006C0B1B" w:rsidRDefault="006C0B1B"/>
        </w:tc>
        <w:tc>
          <w:tcPr>
            <w:tcW w:w="4820" w:type="dxa"/>
          </w:tcPr>
          <w:p w:rsidR="006C0B1B" w:rsidRDefault="006C0B1B">
            <w:pPr>
              <w:jc w:val="right"/>
              <w:rPr>
                <w:sz w:val="18"/>
              </w:rPr>
            </w:pPr>
            <w:r>
              <w:rPr>
                <w:sz w:val="18"/>
              </w:rPr>
              <w:t>Sachbearbeiter:</w:t>
            </w:r>
            <w:bookmarkStart w:id="15" w:name="LRA_Sachbearbeiter"/>
            <w:bookmarkEnd w:id="15"/>
            <w:r w:rsidR="0003487D">
              <w:rPr>
                <w:sz w:val="18"/>
              </w:rPr>
              <w:t xml:space="preserve"> Herr Martin</w:t>
            </w:r>
            <w:r>
              <w:rPr>
                <w:sz w:val="18"/>
              </w:rPr>
              <w:t xml:space="preserve">  </w:t>
            </w:r>
          </w:p>
        </w:tc>
      </w:tr>
      <w:tr w:rsidR="006C0B1B">
        <w:trPr>
          <w:cantSplit/>
        </w:trPr>
        <w:tc>
          <w:tcPr>
            <w:tcW w:w="4889" w:type="dxa"/>
            <w:vMerge/>
          </w:tcPr>
          <w:p w:rsidR="006C0B1B" w:rsidRDefault="006C0B1B"/>
        </w:tc>
        <w:tc>
          <w:tcPr>
            <w:tcW w:w="4820" w:type="dxa"/>
          </w:tcPr>
          <w:p w:rsidR="006C0B1B" w:rsidRDefault="006C0B1B">
            <w:pPr>
              <w:jc w:val="right"/>
              <w:rPr>
                <w:sz w:val="18"/>
              </w:rPr>
            </w:pPr>
            <w:r>
              <w:rPr>
                <w:sz w:val="18"/>
              </w:rPr>
              <w:sym w:font="Wingdings" w:char="F028"/>
            </w:r>
            <w:r>
              <w:rPr>
                <w:sz w:val="18"/>
              </w:rPr>
              <w:t xml:space="preserve"> Tel.-Durchwahl:</w:t>
            </w:r>
            <w:bookmarkStart w:id="16" w:name="LRA_Tel"/>
            <w:bookmarkEnd w:id="16"/>
            <w:r w:rsidR="0003487D">
              <w:rPr>
                <w:sz w:val="18"/>
              </w:rPr>
              <w:t xml:space="preserve"> 08321/612-421</w:t>
            </w:r>
          </w:p>
        </w:tc>
      </w:tr>
      <w:tr w:rsidR="006C0B1B">
        <w:trPr>
          <w:cantSplit/>
        </w:trPr>
        <w:tc>
          <w:tcPr>
            <w:tcW w:w="4889" w:type="dxa"/>
            <w:vMerge/>
          </w:tcPr>
          <w:p w:rsidR="006C0B1B" w:rsidRDefault="006C0B1B"/>
        </w:tc>
        <w:tc>
          <w:tcPr>
            <w:tcW w:w="4820" w:type="dxa"/>
          </w:tcPr>
          <w:p w:rsidR="006C0B1B" w:rsidRDefault="006C0B1B">
            <w:pPr>
              <w:jc w:val="right"/>
              <w:rPr>
                <w:sz w:val="18"/>
              </w:rPr>
            </w:pPr>
            <w:r>
              <w:rPr>
                <w:sz w:val="18"/>
              </w:rPr>
              <w:t>Fax-Nummer:</w:t>
            </w:r>
            <w:bookmarkStart w:id="17" w:name="LRA_Fax"/>
            <w:bookmarkEnd w:id="17"/>
            <w:r w:rsidR="0003487D">
              <w:rPr>
                <w:sz w:val="18"/>
              </w:rPr>
              <w:t xml:space="preserve"> 08321/612-67421</w:t>
            </w:r>
            <w:r>
              <w:rPr>
                <w:sz w:val="18"/>
              </w:rPr>
              <w:t xml:space="preserve"> </w:t>
            </w:r>
          </w:p>
        </w:tc>
      </w:tr>
      <w:tr w:rsidR="006C0B1B">
        <w:trPr>
          <w:cantSplit/>
        </w:trPr>
        <w:tc>
          <w:tcPr>
            <w:tcW w:w="4889" w:type="dxa"/>
            <w:vMerge/>
          </w:tcPr>
          <w:p w:rsidR="006C0B1B" w:rsidRDefault="006C0B1B"/>
        </w:tc>
        <w:tc>
          <w:tcPr>
            <w:tcW w:w="4820" w:type="dxa"/>
          </w:tcPr>
          <w:p w:rsidR="006C0B1B" w:rsidRDefault="006C0B1B">
            <w:pPr>
              <w:jc w:val="right"/>
              <w:rPr>
                <w:sz w:val="18"/>
              </w:rPr>
            </w:pPr>
            <w:r>
              <w:rPr>
                <w:sz w:val="18"/>
              </w:rPr>
              <w:t>Zimmer-Nr.:</w:t>
            </w:r>
            <w:bookmarkStart w:id="18" w:name="LRA_Zimmer"/>
            <w:bookmarkEnd w:id="18"/>
            <w:r w:rsidR="0003487D">
              <w:rPr>
                <w:sz w:val="18"/>
              </w:rPr>
              <w:t xml:space="preserve"> 2.35</w:t>
            </w:r>
            <w:r>
              <w:rPr>
                <w:sz w:val="18"/>
              </w:rPr>
              <w:t xml:space="preserve"> </w:t>
            </w:r>
          </w:p>
        </w:tc>
      </w:tr>
      <w:tr w:rsidR="006C0B1B">
        <w:trPr>
          <w:cantSplit/>
        </w:trPr>
        <w:tc>
          <w:tcPr>
            <w:tcW w:w="4889" w:type="dxa"/>
            <w:vMerge/>
          </w:tcPr>
          <w:p w:rsidR="006C0B1B" w:rsidRDefault="006C0B1B"/>
        </w:tc>
        <w:tc>
          <w:tcPr>
            <w:tcW w:w="4820" w:type="dxa"/>
          </w:tcPr>
          <w:p w:rsidR="006C0B1B" w:rsidRDefault="00154581">
            <w:pPr>
              <w:jc w:val="right"/>
              <w:rPr>
                <w:sz w:val="18"/>
              </w:rPr>
            </w:pPr>
            <w:r>
              <w:rPr>
                <w:sz w:val="18"/>
              </w:rPr>
              <w:t>E</w:t>
            </w:r>
            <w:r w:rsidR="006C0B1B">
              <w:rPr>
                <w:sz w:val="18"/>
              </w:rPr>
              <w:t>-</w:t>
            </w:r>
            <w:r>
              <w:rPr>
                <w:sz w:val="18"/>
              </w:rPr>
              <w:t>M</w:t>
            </w:r>
            <w:r w:rsidR="006C0B1B">
              <w:rPr>
                <w:sz w:val="18"/>
              </w:rPr>
              <w:t>ail:</w:t>
            </w:r>
            <w:bookmarkStart w:id="19" w:name="LRA_Mail"/>
            <w:bookmarkEnd w:id="19"/>
            <w:r w:rsidR="0003487D">
              <w:rPr>
                <w:sz w:val="18"/>
              </w:rPr>
              <w:t xml:space="preserve"> justin.martin@lra-oa.bayern.de</w:t>
            </w:r>
            <w:r w:rsidR="006C0B1B">
              <w:rPr>
                <w:sz w:val="18"/>
              </w:rPr>
              <w:t xml:space="preserve"> </w:t>
            </w:r>
          </w:p>
        </w:tc>
      </w:tr>
      <w:tr w:rsidR="006C0B1B">
        <w:trPr>
          <w:cantSplit/>
        </w:trPr>
        <w:tc>
          <w:tcPr>
            <w:tcW w:w="4889" w:type="dxa"/>
            <w:vMerge/>
          </w:tcPr>
          <w:p w:rsidR="006C0B1B" w:rsidRDefault="006C0B1B"/>
        </w:tc>
        <w:tc>
          <w:tcPr>
            <w:tcW w:w="4820" w:type="dxa"/>
          </w:tcPr>
          <w:p w:rsidR="006C0B1B" w:rsidRDefault="006C0B1B">
            <w:pPr>
              <w:jc w:val="right"/>
              <w:rPr>
                <w:sz w:val="18"/>
              </w:rPr>
            </w:pPr>
          </w:p>
        </w:tc>
      </w:tr>
      <w:tr w:rsidR="006C0B1B">
        <w:trPr>
          <w:cantSplit/>
        </w:trPr>
        <w:tc>
          <w:tcPr>
            <w:tcW w:w="4889" w:type="dxa"/>
            <w:vMerge/>
          </w:tcPr>
          <w:p w:rsidR="006C0B1B" w:rsidRDefault="006C0B1B"/>
        </w:tc>
        <w:tc>
          <w:tcPr>
            <w:tcW w:w="4820" w:type="dxa"/>
          </w:tcPr>
          <w:p w:rsidR="006C0B1B" w:rsidRDefault="0003487D" w:rsidP="003F5710">
            <w:pPr>
              <w:jc w:val="right"/>
              <w:rPr>
                <w:sz w:val="18"/>
              </w:rPr>
            </w:pPr>
            <w:bookmarkStart w:id="20" w:name="LRA_Ort"/>
            <w:bookmarkEnd w:id="20"/>
            <w:r>
              <w:rPr>
                <w:sz w:val="18"/>
              </w:rPr>
              <w:t>Sonthofen</w:t>
            </w:r>
            <w:r w:rsidR="006C0B1B">
              <w:rPr>
                <w:sz w:val="18"/>
              </w:rPr>
              <w:t xml:space="preserve">, </w:t>
            </w:r>
            <w:r w:rsidR="0019239A">
              <w:rPr>
                <w:sz w:val="18"/>
              </w:rPr>
              <w:t>1</w:t>
            </w:r>
            <w:r w:rsidR="00482EBC">
              <w:rPr>
                <w:sz w:val="18"/>
              </w:rPr>
              <w:t>9.04.2022</w:t>
            </w:r>
          </w:p>
        </w:tc>
      </w:tr>
    </w:tbl>
    <w:p w:rsidR="006C0B1B" w:rsidRDefault="006C0B1B"/>
    <w:p w:rsidR="006C0B1B" w:rsidRDefault="006C0B1B"/>
    <w:p w:rsidR="00146EE7" w:rsidRDefault="00146EE7" w:rsidP="0086514E">
      <w:pPr>
        <w:spacing w:line="360" w:lineRule="auto"/>
        <w:jc w:val="center"/>
        <w:rPr>
          <w:sz w:val="28"/>
        </w:rPr>
      </w:pPr>
      <w:r>
        <w:rPr>
          <w:b/>
          <w:sz w:val="28"/>
        </w:rPr>
        <w:t>Aktenvermerk</w:t>
      </w:r>
    </w:p>
    <w:p w:rsidR="003F5710" w:rsidRDefault="00482EBC" w:rsidP="00812A47">
      <w:pPr>
        <w:spacing w:line="360" w:lineRule="auto"/>
        <w:rPr>
          <w:b/>
        </w:rPr>
      </w:pPr>
      <w:r>
        <w:rPr>
          <w:b/>
        </w:rPr>
        <w:t xml:space="preserve">Verlängerung einer bestehenden Bachverrohrung sowie Errichtung einer neuen Bachverrohrung im </w:t>
      </w:r>
      <w:proofErr w:type="spellStart"/>
      <w:r>
        <w:rPr>
          <w:b/>
        </w:rPr>
        <w:t>Bräunlinger</w:t>
      </w:r>
      <w:proofErr w:type="spellEnd"/>
      <w:r>
        <w:rPr>
          <w:b/>
        </w:rPr>
        <w:t xml:space="preserve"> Moosgraben zur Erweiterung des bestehenden Parkplatzes der</w:t>
      </w:r>
      <w:r w:rsidR="0093366B">
        <w:rPr>
          <w:b/>
        </w:rPr>
        <w:t xml:space="preserve"> Robert</w:t>
      </w:r>
      <w:r>
        <w:rPr>
          <w:b/>
        </w:rPr>
        <w:t xml:space="preserve"> Bosch</w:t>
      </w:r>
      <w:r w:rsidR="0093366B">
        <w:rPr>
          <w:b/>
        </w:rPr>
        <w:t xml:space="preserve"> GmbH</w:t>
      </w:r>
      <w:r>
        <w:rPr>
          <w:b/>
        </w:rPr>
        <w:t xml:space="preserve"> um eine LKW-Parkharfe und einen Kreisverkehr, Immenstadt</w:t>
      </w:r>
    </w:p>
    <w:p w:rsidR="00EA7ABC" w:rsidRDefault="00EA7ABC" w:rsidP="00812A47">
      <w:pPr>
        <w:spacing w:line="360" w:lineRule="auto"/>
        <w:rPr>
          <w:b/>
        </w:rPr>
      </w:pPr>
    </w:p>
    <w:p w:rsidR="003F5710" w:rsidRDefault="00176326" w:rsidP="00812A47">
      <w:pPr>
        <w:spacing w:line="360" w:lineRule="auto"/>
      </w:pPr>
      <w:r>
        <w:t>Nach § 7 Abs. 1 i.V.m.</w:t>
      </w:r>
      <w:r w:rsidR="00146EE7">
        <w:t xml:space="preserve"> Anlage 1 UVPG fällt d</w:t>
      </w:r>
      <w:r w:rsidR="0081209D">
        <w:t>as Vorhaben unter Ziffer 13.18.1</w:t>
      </w:r>
      <w:r w:rsidR="00146EE7">
        <w:t xml:space="preserve"> – eine </w:t>
      </w:r>
      <w:r w:rsidR="005866BB">
        <w:t xml:space="preserve">Allgemeine </w:t>
      </w:r>
      <w:r w:rsidR="00146EE7">
        <w:t>Prü</w:t>
      </w:r>
      <w:r>
        <w:t>fung nach Anlage 3</w:t>
      </w:r>
      <w:r w:rsidR="00146EE7">
        <w:t xml:space="preserve"> wird erforderlich.</w:t>
      </w:r>
      <w:r w:rsidR="00FA5EA8">
        <w:t xml:space="preserve"> </w:t>
      </w:r>
    </w:p>
    <w:p w:rsidR="00DA43F9" w:rsidRDefault="00DA43F9" w:rsidP="00812A47">
      <w:pPr>
        <w:spacing w:line="360" w:lineRule="auto"/>
      </w:pPr>
    </w:p>
    <w:p w:rsidR="0093366B" w:rsidRDefault="0093366B" w:rsidP="00812A47">
      <w:pPr>
        <w:spacing w:line="360" w:lineRule="auto"/>
      </w:pPr>
      <w:r>
        <w:t xml:space="preserve">Es wird beabsichtigt, auf dem bestehenden Parkplatz P 16 der Robert Bosch GmbH, eine LKW-Parkharfe sowie einen Kreisverkehr zu errichten. Für diese Erweiterung ist es nötig, eine bestehenden Bachverrohrung zu erweitern und eine komplett neue Bachverrohrung im </w:t>
      </w:r>
      <w:proofErr w:type="spellStart"/>
      <w:r>
        <w:t>Bräunlinger</w:t>
      </w:r>
      <w:proofErr w:type="spellEnd"/>
      <w:r>
        <w:t xml:space="preserve"> Moosgraben zu errichten. </w:t>
      </w:r>
    </w:p>
    <w:p w:rsidR="0093366B" w:rsidRDefault="0093366B" w:rsidP="00812A47">
      <w:pPr>
        <w:spacing w:line="360" w:lineRule="auto"/>
      </w:pPr>
    </w:p>
    <w:p w:rsidR="0093366B" w:rsidRDefault="00EB464D" w:rsidP="00812A47">
      <w:pPr>
        <w:spacing w:line="360" w:lineRule="auto"/>
      </w:pPr>
      <w:r>
        <w:t xml:space="preserve">Aufgrund des geplanten Kreisverkehrs soll die bereits bestehende und später darunter liegende Verrohrung von derzeit ca. 25 m auf nun 36 m verlängert werden. Hierzu werden an beiden Seiten des bestehenden Durchlasses entsprechende Verlängerungen mit neuen Wellhüllrohrstücken (Breite ca. 4,05 m, Höhe ca. 3,03 m) angebracht. Unmittelbar nach diesem Rohrdurchlass vollzieht der Bach bereits im jetzigen Zustand einen scharfen Richtungswechsel nach Süden. Es ist geplant, dass der Bach in diesem Bereich für ca. 20 m als offenes Gewässer ausgestaltet werden soll. Direkt im Anschluss soll der Bach aber wieder verrohrt werden, um die darüber geplante Zufahrt zur LKW-Parkharfe zu ermöglichen. Dieser Rohrdurchlass soll über eine Länge von ca. 26,80 m (Breite ca. 4,05 m, Höhe ca. 3,03 m) ausgestaltet werden. </w:t>
      </w:r>
    </w:p>
    <w:p w:rsidR="00EB464D" w:rsidRDefault="00EB464D" w:rsidP="00812A47">
      <w:pPr>
        <w:spacing w:line="360" w:lineRule="auto"/>
      </w:pPr>
    </w:p>
    <w:p w:rsidR="00EB464D" w:rsidRDefault="00EB464D" w:rsidP="00812A47">
      <w:pPr>
        <w:spacing w:line="360" w:lineRule="auto"/>
      </w:pPr>
      <w:r>
        <w:t xml:space="preserve">Die neuen Durchlässe sollen mindestens 20 cm tiefer als die Bachsohle verlegt werden und damit </w:t>
      </w:r>
      <w:r w:rsidR="00A60DB4">
        <w:t xml:space="preserve">eine Gewässersohle mit naturnahem Sohlsubstrat auch in den Verrohrungen ermöglichen. Das </w:t>
      </w:r>
      <w:r w:rsidR="00A60DB4">
        <w:lastRenderedPageBreak/>
        <w:t>Bachbett und dessen Böschungen werden unmittelbar vor, nach und auch zwischen den beiden Verrohrungen baulich angepasst und gesichert. Die verbleibenden Gewässerböschungen sollen wieder bepflanzt werden.</w:t>
      </w:r>
    </w:p>
    <w:p w:rsidR="002C6085" w:rsidRDefault="002C6085" w:rsidP="00812A47">
      <w:pPr>
        <w:spacing w:line="360" w:lineRule="auto"/>
      </w:pPr>
    </w:p>
    <w:p w:rsidR="00753A20" w:rsidRDefault="00753A20" w:rsidP="00812A47">
      <w:pPr>
        <w:spacing w:line="360" w:lineRule="auto"/>
      </w:pPr>
      <w:r>
        <w:t>Zur besseren Beurteilung der Auswirkungen des Vorhabens, auf die nach dem UVPG genannten Schutzgüter, wurde ein entsprechende</w:t>
      </w:r>
      <w:r w:rsidR="00812A47">
        <w:t>s Gutachten mit Prüfkatalog zur Vorprüfung des Einzelfalls zur Feststellung der UVP-Pflicht durchgeführt (</w:t>
      </w:r>
      <w:r w:rsidR="00A60DB4">
        <w:t xml:space="preserve">Schwäbisches Ingenieurbüro </w:t>
      </w:r>
      <w:proofErr w:type="spellStart"/>
      <w:r w:rsidR="00A60DB4">
        <w:t>Jellen</w:t>
      </w:r>
      <w:proofErr w:type="spellEnd"/>
      <w:r w:rsidR="00A60DB4">
        <w:t xml:space="preserve"> &amp; Co. vom 23.02.2022</w:t>
      </w:r>
      <w:r w:rsidR="00812A47">
        <w:t>).</w:t>
      </w:r>
    </w:p>
    <w:p w:rsidR="0048621E" w:rsidRDefault="0048621E" w:rsidP="00812A47">
      <w:pPr>
        <w:spacing w:line="360" w:lineRule="auto"/>
      </w:pPr>
    </w:p>
    <w:p w:rsidR="0048621E" w:rsidRDefault="0048621E" w:rsidP="00812A47">
      <w:pPr>
        <w:spacing w:line="360" w:lineRule="auto"/>
      </w:pPr>
      <w:r>
        <w:t xml:space="preserve">Die Verlängerung des Durchlasses sowie die Neuerrichtung eines Durchlasses erfordern einen Eingriff in das Tier- bzw. Pflanzenreich. Betroffen können Kleinlebewesen sowie Fische sein. Die Ufer sind teilweise bewachsen mit Sträuchern und jüngeren Bäumen. Die geplanten Durchlassdimensionen orientieren sich an den bereits bestehenden (Hochwasserabflussberechnung erfolgte im Rahmen des „Hochwasserschutz Seifen – Binnenpolder Seifen Süd“-Projektes im Jahr 2010). Die üppige Dimension kommt den aquatischen Lebensbedingungen zu gute. Auch werden die Durchlässe ca. 0,2 m tiefer als die Gewässersohle verlegt, sodass innerhalb der Durchlässe eine </w:t>
      </w:r>
      <w:bookmarkStart w:id="21" w:name="_GoBack"/>
      <w:bookmarkEnd w:id="21"/>
      <w:r>
        <w:t xml:space="preserve">Kiessohle ausgebildet werden kann. Dies erfordert einen Eingriff in das Gewässerbett sowie die Ufer. </w:t>
      </w:r>
    </w:p>
    <w:p w:rsidR="00AE0604" w:rsidRDefault="00AE0604" w:rsidP="00812A47">
      <w:pPr>
        <w:spacing w:line="360" w:lineRule="auto"/>
      </w:pPr>
    </w:p>
    <w:p w:rsidR="00AE0604" w:rsidRDefault="00AE0604" w:rsidP="00812A47">
      <w:pPr>
        <w:spacing w:line="360" w:lineRule="auto"/>
      </w:pPr>
      <w:r>
        <w:t xml:space="preserve">Der gewählte Standort </w:t>
      </w:r>
      <w:r w:rsidR="00372090">
        <w:t xml:space="preserve">liegt im Bereich einer Ökokatasterfläche sowie in einem Bereich, in dem Zauneidechsen vorkommen (Geschützt nach § 44 BNatSchG). Die Ökokatasterfläche wird durch die Baumaßnahme nur bedingt berührt und der Planung nach erfolgen hier keine Verschlechterungen. Um die Zauneidechsen nicht zu beeinflussen, sind entsprechende Maßnahmen zum Schutz vorgesehen. Diese Schutzmaßnahmen werden auch in die Nebenbestimmungen des Genehmigungsbescheides aufgenommen und haben somit verbindlichen Rechtscharakter. </w:t>
      </w:r>
    </w:p>
    <w:p w:rsidR="00753A20" w:rsidRDefault="00753A20" w:rsidP="00812A47">
      <w:pPr>
        <w:spacing w:line="360" w:lineRule="auto"/>
      </w:pPr>
    </w:p>
    <w:p w:rsidR="00812A47" w:rsidRDefault="00812A47" w:rsidP="00812A47">
      <w:pPr>
        <w:spacing w:line="360" w:lineRule="auto"/>
      </w:pPr>
      <w:r w:rsidRPr="00424EE6">
        <w:t>Nach Auffassung des Fachgutachters und des Landratsamtes Oberallgäu verspricht die Durchführung einer Umweltverträglichkeitsprüfung keine zusätzlichen Erkenntnisse.</w:t>
      </w:r>
      <w:r>
        <w:t xml:space="preserve"> Es ist daher keine Umweltverträglichkeitsprüfung notwendig. </w:t>
      </w:r>
    </w:p>
    <w:p w:rsidR="00812A47" w:rsidRDefault="00812A47" w:rsidP="00812A47">
      <w:pPr>
        <w:spacing w:line="360" w:lineRule="auto"/>
      </w:pPr>
    </w:p>
    <w:p w:rsidR="00812A47" w:rsidRPr="0096486E" w:rsidRDefault="00812A47" w:rsidP="00812A47">
      <w:pPr>
        <w:spacing w:line="360" w:lineRule="auto"/>
        <w:jc w:val="both"/>
      </w:pPr>
      <w:r>
        <w:t>Die Entscheidung über die Nichtdurchführung einer Umweltverträglichkeitsprüfung ist nicht selbstständig anfechtbar (§ 5 Abs. 3 UVPG).</w:t>
      </w:r>
    </w:p>
    <w:p w:rsidR="00146EE7" w:rsidRDefault="00146EE7" w:rsidP="00812A47">
      <w:pPr>
        <w:spacing w:line="360" w:lineRule="auto"/>
      </w:pPr>
    </w:p>
    <w:p w:rsidR="00812A47" w:rsidRDefault="00812A47" w:rsidP="00812A47">
      <w:pPr>
        <w:spacing w:line="360" w:lineRule="auto"/>
      </w:pPr>
    </w:p>
    <w:p w:rsidR="00146EE7" w:rsidRPr="00146EE7" w:rsidRDefault="00146EE7" w:rsidP="00812A47">
      <w:pPr>
        <w:spacing w:line="360" w:lineRule="auto"/>
      </w:pPr>
      <w:r>
        <w:t>Justin Martin</w:t>
      </w:r>
      <w:r w:rsidR="00AD0690">
        <w:t xml:space="preserve">, </w:t>
      </w:r>
      <w:r w:rsidR="00AE0604">
        <w:t>19.04.2022</w:t>
      </w:r>
    </w:p>
    <w:sectPr w:rsidR="00146EE7" w:rsidRPr="00146EE7" w:rsidSect="003A5803">
      <w:type w:val="continuous"/>
      <w:pgSz w:w="11906" w:h="16838" w:code="9"/>
      <w:pgMar w:top="1418" w:right="1133" w:bottom="1134" w:left="1134" w:header="720" w:footer="5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87D" w:rsidRDefault="0003487D">
      <w:r>
        <w:separator/>
      </w:r>
    </w:p>
  </w:endnote>
  <w:endnote w:type="continuationSeparator" w:id="0">
    <w:p w:rsidR="0003487D" w:rsidRDefault="0003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B64" w:rsidRDefault="00472B6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72B64" w:rsidRDefault="00472B6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B64" w:rsidRDefault="00472B6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72090">
      <w:rPr>
        <w:rStyle w:val="Seitenzahl"/>
        <w:noProof/>
      </w:rPr>
      <w:t>2</w:t>
    </w:r>
    <w:r>
      <w:rPr>
        <w:rStyle w:val="Seitenzahl"/>
      </w:rPr>
      <w:fldChar w:fldCharType="end"/>
    </w:r>
  </w:p>
  <w:p w:rsidR="00472B64" w:rsidRDefault="00472B64">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B64" w:rsidRPr="00875A90" w:rsidRDefault="0003487D">
    <w:pPr>
      <w:pStyle w:val="Fuzeile"/>
      <w:tabs>
        <w:tab w:val="clear" w:pos="4536"/>
        <w:tab w:val="clear" w:pos="9072"/>
        <w:tab w:val="left" w:pos="5245"/>
      </w:tabs>
      <w:rPr>
        <w:sz w:val="14"/>
        <w:szCs w:val="14"/>
      </w:rPr>
    </w:pPr>
    <w:bookmarkStart w:id="1" w:name="LRA_fuss"/>
    <w:bookmarkEnd w:id="1"/>
    <w:r>
      <w:rPr>
        <w:b/>
        <w:sz w:val="14"/>
        <w:szCs w:val="14"/>
      </w:rPr>
      <w:t>Oberallgäuer Platz 2 - 87527 Sonthofen</w:t>
    </w:r>
    <w:r w:rsidR="00472B64" w:rsidRPr="00875A90">
      <w:rPr>
        <w:b/>
        <w:sz w:val="14"/>
        <w:szCs w:val="14"/>
      </w:rPr>
      <w:tab/>
      <w:t>Bankverbindungen</w:t>
    </w:r>
    <w:r w:rsidR="00472B64" w:rsidRPr="00875A90">
      <w:rPr>
        <w:sz w:val="14"/>
        <w:szCs w:val="14"/>
      </w:rPr>
      <w:t xml:space="preserve">  </w:t>
    </w:r>
  </w:p>
  <w:p w:rsidR="00472B64" w:rsidRPr="00875A90" w:rsidRDefault="00472B64">
    <w:pPr>
      <w:pStyle w:val="Fuzeile"/>
      <w:tabs>
        <w:tab w:val="clear" w:pos="4536"/>
        <w:tab w:val="clear" w:pos="9072"/>
        <w:tab w:val="left" w:pos="5245"/>
      </w:tabs>
      <w:rPr>
        <w:sz w:val="14"/>
        <w:szCs w:val="14"/>
      </w:rPr>
    </w:pPr>
    <w:r w:rsidRPr="00875A90">
      <w:rPr>
        <w:b/>
        <w:sz w:val="14"/>
        <w:szCs w:val="14"/>
      </w:rPr>
      <w:t>www.oberallgaeu.org</w:t>
    </w:r>
    <w:r w:rsidRPr="00875A90">
      <w:rPr>
        <w:sz w:val="14"/>
        <w:szCs w:val="14"/>
      </w:rPr>
      <w:t xml:space="preserve"> </w:t>
    </w:r>
    <w:r w:rsidRPr="00875A90">
      <w:rPr>
        <w:sz w:val="14"/>
        <w:szCs w:val="14"/>
      </w:rPr>
      <w:tab/>
    </w:r>
    <w:bookmarkStart w:id="2" w:name="LRA_B1"/>
    <w:bookmarkEnd w:id="2"/>
    <w:r w:rsidR="0003487D">
      <w:rPr>
        <w:sz w:val="14"/>
        <w:szCs w:val="14"/>
      </w:rPr>
      <w:t>Sparkasse Allgäu (BLZ 733 500 00)Konto-Nr. 364</w:t>
    </w:r>
  </w:p>
  <w:p w:rsidR="00472B64" w:rsidRPr="00875A90" w:rsidRDefault="00472B64">
    <w:pPr>
      <w:pStyle w:val="Fuzeile"/>
      <w:tabs>
        <w:tab w:val="clear" w:pos="4536"/>
        <w:tab w:val="clear" w:pos="9072"/>
        <w:tab w:val="left" w:pos="5245"/>
      </w:tabs>
      <w:rPr>
        <w:sz w:val="14"/>
        <w:szCs w:val="14"/>
      </w:rPr>
    </w:pPr>
    <w:r w:rsidRPr="00875A90">
      <w:rPr>
        <w:b/>
        <w:sz w:val="14"/>
        <w:szCs w:val="14"/>
      </w:rPr>
      <w:t>Öffnungszeiten:</w:t>
    </w:r>
    <w:r w:rsidRPr="00875A90">
      <w:rPr>
        <w:sz w:val="14"/>
        <w:szCs w:val="14"/>
      </w:rPr>
      <w:tab/>
      <w:t>IBAN DE87 7335 0000 0000 0003 64   BIC BYLADEM1ALG</w:t>
    </w:r>
  </w:p>
  <w:p w:rsidR="00472B64" w:rsidRPr="00875A90" w:rsidRDefault="0003487D">
    <w:pPr>
      <w:pStyle w:val="Fuzeile"/>
      <w:tabs>
        <w:tab w:val="clear" w:pos="4536"/>
        <w:tab w:val="clear" w:pos="9072"/>
        <w:tab w:val="right" w:pos="3969"/>
        <w:tab w:val="left" w:pos="5245"/>
      </w:tabs>
      <w:rPr>
        <w:sz w:val="14"/>
        <w:szCs w:val="14"/>
      </w:rPr>
    </w:pPr>
    <w:bookmarkStart w:id="3" w:name="LRA_offen1"/>
    <w:bookmarkEnd w:id="3"/>
    <w:r>
      <w:rPr>
        <w:sz w:val="14"/>
        <w:szCs w:val="14"/>
      </w:rPr>
      <w:t>Montag - Freitag</w:t>
    </w:r>
    <w:r w:rsidR="00472B64" w:rsidRPr="00875A90">
      <w:rPr>
        <w:sz w:val="14"/>
        <w:szCs w:val="14"/>
      </w:rPr>
      <w:tab/>
    </w:r>
    <w:bookmarkStart w:id="4" w:name="LRA_offen11"/>
    <w:bookmarkEnd w:id="4"/>
    <w:r>
      <w:rPr>
        <w:sz w:val="14"/>
        <w:szCs w:val="14"/>
      </w:rPr>
      <w:t>08.00 Uhr - 12.00 Uhr</w:t>
    </w:r>
    <w:r w:rsidR="00472B64" w:rsidRPr="00875A90">
      <w:rPr>
        <w:sz w:val="14"/>
        <w:szCs w:val="14"/>
      </w:rPr>
      <w:tab/>
    </w:r>
    <w:bookmarkStart w:id="5" w:name="LRA_K1"/>
    <w:bookmarkEnd w:id="5"/>
    <w:r>
      <w:rPr>
        <w:sz w:val="14"/>
        <w:szCs w:val="14"/>
      </w:rPr>
      <w:t>Raiffeisenbank (Raiba) Oberallgäu Süd</w:t>
    </w:r>
  </w:p>
  <w:p w:rsidR="00472B64" w:rsidRPr="00875A90" w:rsidRDefault="0003487D">
    <w:pPr>
      <w:pStyle w:val="Fuzeile"/>
      <w:tabs>
        <w:tab w:val="clear" w:pos="4536"/>
        <w:tab w:val="clear" w:pos="9072"/>
        <w:tab w:val="right" w:pos="3969"/>
        <w:tab w:val="left" w:pos="5245"/>
      </w:tabs>
      <w:rPr>
        <w:sz w:val="14"/>
        <w:szCs w:val="14"/>
      </w:rPr>
    </w:pPr>
    <w:bookmarkStart w:id="6" w:name="LRA_offen2"/>
    <w:bookmarkEnd w:id="6"/>
    <w:r>
      <w:rPr>
        <w:sz w:val="14"/>
        <w:szCs w:val="14"/>
      </w:rPr>
      <w:t>Dienstag</w:t>
    </w:r>
    <w:r w:rsidR="00472B64" w:rsidRPr="00875A90">
      <w:rPr>
        <w:sz w:val="14"/>
        <w:szCs w:val="14"/>
      </w:rPr>
      <w:tab/>
    </w:r>
    <w:bookmarkStart w:id="7" w:name="LRA_offen22"/>
    <w:bookmarkEnd w:id="7"/>
    <w:r>
      <w:rPr>
        <w:sz w:val="14"/>
        <w:szCs w:val="14"/>
      </w:rPr>
      <w:t>08.00 Uhr - 13.00 Uhr</w:t>
    </w:r>
    <w:r w:rsidR="00472B64" w:rsidRPr="00875A90">
      <w:rPr>
        <w:sz w:val="14"/>
        <w:szCs w:val="14"/>
      </w:rPr>
      <w:tab/>
    </w:r>
    <w:bookmarkStart w:id="8" w:name="LRA_B2"/>
    <w:bookmarkEnd w:id="8"/>
    <w:r>
      <w:rPr>
        <w:sz w:val="14"/>
        <w:szCs w:val="14"/>
      </w:rPr>
      <w:t>(BLZ 733 699 20) Konto-Nr. 108</w:t>
    </w:r>
  </w:p>
  <w:p w:rsidR="00472B64" w:rsidRPr="00875A90" w:rsidRDefault="0003487D">
    <w:pPr>
      <w:pStyle w:val="Fuzeile"/>
      <w:tabs>
        <w:tab w:val="clear" w:pos="4536"/>
        <w:tab w:val="clear" w:pos="9072"/>
        <w:tab w:val="right" w:pos="3969"/>
        <w:tab w:val="left" w:pos="5245"/>
      </w:tabs>
      <w:rPr>
        <w:sz w:val="14"/>
        <w:szCs w:val="14"/>
      </w:rPr>
    </w:pPr>
    <w:bookmarkStart w:id="9" w:name="LRA_offen3"/>
    <w:bookmarkEnd w:id="9"/>
    <w:r>
      <w:rPr>
        <w:sz w:val="14"/>
        <w:szCs w:val="14"/>
      </w:rPr>
      <w:t>Mo/Mi/Do</w:t>
    </w:r>
    <w:r w:rsidR="00472B64" w:rsidRPr="00875A90">
      <w:rPr>
        <w:sz w:val="14"/>
        <w:szCs w:val="14"/>
      </w:rPr>
      <w:tab/>
    </w:r>
    <w:bookmarkStart w:id="10" w:name="LRA_offen33"/>
    <w:bookmarkEnd w:id="10"/>
    <w:r>
      <w:rPr>
        <w:sz w:val="14"/>
        <w:szCs w:val="14"/>
      </w:rPr>
      <w:t>13.30 Uhr - 15.30 Uhr</w:t>
    </w:r>
    <w:r w:rsidR="00472B64" w:rsidRPr="00875A90">
      <w:rPr>
        <w:sz w:val="14"/>
        <w:szCs w:val="14"/>
      </w:rPr>
      <w:tab/>
    </w:r>
    <w:bookmarkStart w:id="11" w:name="LRA_K2"/>
    <w:bookmarkEnd w:id="11"/>
    <w:r>
      <w:rPr>
        <w:sz w:val="14"/>
        <w:szCs w:val="14"/>
      </w:rPr>
      <w:t>Allgäuer Volksbank (VB) (BLZ 733 900 00) Konto-Nr. 528188</w:t>
    </w:r>
  </w:p>
  <w:p w:rsidR="00472B64" w:rsidRPr="00875A90" w:rsidRDefault="00472B64" w:rsidP="00726540">
    <w:pPr>
      <w:pStyle w:val="Fuzeile"/>
      <w:tabs>
        <w:tab w:val="clear" w:pos="4536"/>
        <w:tab w:val="clear" w:pos="9072"/>
        <w:tab w:val="right" w:pos="3969"/>
        <w:tab w:val="left" w:pos="5245"/>
        <w:tab w:val="left" w:pos="6645"/>
      </w:tabs>
      <w:rPr>
        <w:sz w:val="14"/>
        <w:szCs w:val="14"/>
      </w:rPr>
    </w:pPr>
    <w:r w:rsidRPr="00875A90">
      <w:rPr>
        <w:sz w:val="14"/>
        <w:szCs w:val="14"/>
      </w:rPr>
      <w:t>Terminvereinbarungen auch außerhalb der Öffnungszeiten möglich</w:t>
    </w:r>
    <w:r w:rsidRPr="00875A90">
      <w:rPr>
        <w:sz w:val="14"/>
        <w:szCs w:val="14"/>
      </w:rPr>
      <w:tab/>
    </w:r>
    <w:bookmarkStart w:id="12" w:name="LRA_fuss2"/>
    <w:bookmarkEnd w:id="12"/>
    <w:r w:rsidR="0003487D">
      <w:rPr>
        <w:sz w:val="14"/>
        <w:szCs w:val="14"/>
      </w:rPr>
      <w:t>IBAN DE78733900000000528188 BIC GENODEF1KEV</w:t>
    </w:r>
  </w:p>
  <w:p w:rsidR="00472B64" w:rsidRPr="00875A90" w:rsidRDefault="00472B64" w:rsidP="00726540">
    <w:pPr>
      <w:pStyle w:val="Fuzeile"/>
      <w:tabs>
        <w:tab w:val="clear" w:pos="4536"/>
        <w:tab w:val="clear" w:pos="9072"/>
        <w:tab w:val="right" w:pos="3969"/>
        <w:tab w:val="left" w:pos="5245"/>
        <w:tab w:val="left" w:pos="6645"/>
      </w:tabs>
      <w:rPr>
        <w:sz w:val="14"/>
        <w:szCs w:val="14"/>
      </w:rPr>
    </w:pPr>
    <w:r w:rsidRPr="00875A90">
      <w:rPr>
        <w:sz w:val="14"/>
        <w:szCs w:val="14"/>
      </w:rPr>
      <w:tab/>
    </w:r>
    <w:r w:rsidRPr="00875A90">
      <w:rPr>
        <w:sz w:val="14"/>
        <w:szCs w:val="14"/>
      </w:rPr>
      <w:tab/>
      <w:t>Deutsche Bank</w:t>
    </w:r>
  </w:p>
  <w:p w:rsidR="00472B64" w:rsidRPr="00875A90" w:rsidRDefault="00472B64" w:rsidP="00726540">
    <w:pPr>
      <w:pStyle w:val="Fuzeile"/>
      <w:tabs>
        <w:tab w:val="clear" w:pos="4536"/>
        <w:tab w:val="clear" w:pos="9072"/>
        <w:tab w:val="right" w:pos="3969"/>
        <w:tab w:val="left" w:pos="5245"/>
        <w:tab w:val="left" w:pos="6645"/>
      </w:tabs>
      <w:rPr>
        <w:sz w:val="14"/>
        <w:szCs w:val="14"/>
      </w:rPr>
    </w:pPr>
    <w:r w:rsidRPr="00875A90">
      <w:rPr>
        <w:sz w:val="14"/>
        <w:szCs w:val="14"/>
      </w:rPr>
      <w:tab/>
    </w:r>
    <w:r w:rsidRPr="00875A90">
      <w:rPr>
        <w:sz w:val="14"/>
        <w:szCs w:val="14"/>
      </w:rPr>
      <w:tab/>
      <w:t xml:space="preserve">IBAN </w:t>
    </w:r>
    <w:r w:rsidR="00576E04">
      <w:rPr>
        <w:sz w:val="14"/>
        <w:szCs w:val="14"/>
      </w:rPr>
      <w:t>DE81 7337 0008 0103 0972 00 BIC DEUTDEMM733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87D" w:rsidRDefault="0003487D">
      <w:r>
        <w:separator/>
      </w:r>
    </w:p>
  </w:footnote>
  <w:footnote w:type="continuationSeparator" w:id="0">
    <w:p w:rsidR="0003487D" w:rsidRDefault="00034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B64" w:rsidRDefault="00472B64">
    <w:pPr>
      <w:pStyle w:val="Kopfzeile"/>
    </w:pPr>
    <w:r>
      <w:rPr>
        <w:noProof/>
      </w:rPr>
      <w:drawing>
        <wp:inline distT="0" distB="0" distL="0" distR="0" wp14:anchorId="2545D4D1" wp14:editId="0302141F">
          <wp:extent cx="1905000" cy="2009775"/>
          <wp:effectExtent l="0" t="0" r="0" b="9525"/>
          <wp:docPr id="6" name="Bild 1" descr="LRA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A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2009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B64" w:rsidRDefault="00472B64">
    <w:pPr>
      <w:pStyle w:val="Kopfzeile"/>
      <w:tabs>
        <w:tab w:val="clear" w:pos="9072"/>
        <w:tab w:val="right" w:pos="9639"/>
      </w:tabs>
      <w:rPr>
        <w:sz w:val="36"/>
      </w:rPr>
    </w:pPr>
    <w:r>
      <w:rPr>
        <w:sz w:val="36"/>
      </w:rPr>
      <w:t>Landratsamt Oberallgäu</w:t>
    </w:r>
  </w:p>
  <w:p w:rsidR="00335475" w:rsidRDefault="00335475" w:rsidP="00335475">
    <w:pPr>
      <w:pStyle w:val="Kopfzeile"/>
      <w:tabs>
        <w:tab w:val="clear" w:pos="9072"/>
        <w:tab w:val="right" w:pos="9639"/>
      </w:tabs>
      <w:rPr>
        <w:sz w:val="28"/>
      </w:rPr>
    </w:pPr>
    <w:r>
      <w:rPr>
        <w:sz w:val="28"/>
      </w:rPr>
      <w:t>Umwelt und Natur</w:t>
    </w:r>
  </w:p>
  <w:p w:rsidR="00335475" w:rsidRDefault="00335475" w:rsidP="00335475">
    <w:pPr>
      <w:pStyle w:val="Kopfzeile"/>
      <w:tabs>
        <w:tab w:val="clear" w:pos="9072"/>
        <w:tab w:val="right" w:pos="9639"/>
      </w:tabs>
    </w:pPr>
    <w:r>
      <w:rPr>
        <w:sz w:val="28"/>
      </w:rPr>
      <w:t>Wasserrecht</w:t>
    </w:r>
  </w:p>
  <w:p w:rsidR="00472B64" w:rsidRDefault="0003487D">
    <w:pPr>
      <w:pStyle w:val="Kopfzeile"/>
      <w:tabs>
        <w:tab w:val="clear" w:pos="9072"/>
        <w:tab w:val="right" w:pos="9639"/>
      </w:tabs>
    </w:pPr>
    <w:r>
      <w:t xml:space="preserve"> </w:t>
    </w:r>
  </w:p>
  <w:p w:rsidR="00472B64" w:rsidRDefault="00472B64">
    <w:pPr>
      <w:pStyle w:val="Kopfzeile"/>
      <w:tabs>
        <w:tab w:val="clear" w:pos="9072"/>
        <w:tab w:val="right" w:pos="9639"/>
      </w:tabs>
    </w:pPr>
    <w:r>
      <w:rPr>
        <w:noProof/>
      </w:rPr>
      <w:drawing>
        <wp:anchor distT="0" distB="0" distL="114300" distR="114300" simplePos="0" relativeHeight="251657728" behindDoc="1" locked="1" layoutInCell="0" allowOverlap="1" wp14:anchorId="01CA939A" wp14:editId="538D201C">
          <wp:simplePos x="0" y="0"/>
          <wp:positionH relativeFrom="page">
            <wp:posOffset>5985510</wp:posOffset>
          </wp:positionH>
          <wp:positionV relativeFrom="page">
            <wp:posOffset>432435</wp:posOffset>
          </wp:positionV>
          <wp:extent cx="892810" cy="941705"/>
          <wp:effectExtent l="0" t="0" r="2540" b="0"/>
          <wp:wrapThrough wrapText="bothSides">
            <wp:wrapPolygon edited="0">
              <wp:start x="0" y="0"/>
              <wp:lineTo x="0" y="20974"/>
              <wp:lineTo x="21201" y="20974"/>
              <wp:lineTo x="21201" y="0"/>
              <wp:lineTo x="0" y="0"/>
            </wp:wrapPolygon>
          </wp:wrapThrough>
          <wp:docPr id="8" name="Bild 7" descr="LRA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A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941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2B64" w:rsidRDefault="00472B64">
    <w:pPr>
      <w:pStyle w:val="Kopfzeile"/>
      <w:tabs>
        <w:tab w:val="clear" w:pos="9072"/>
        <w:tab w:val="right" w:pos="9639"/>
      </w:tabs>
    </w:pPr>
  </w:p>
  <w:p w:rsidR="00472B64" w:rsidRDefault="00472B64">
    <w:pPr>
      <w:pStyle w:val="Kopfzeile"/>
      <w:tabs>
        <w:tab w:val="clear" w:pos="9072"/>
        <w:tab w:val="right" w:pos="9639"/>
      </w:tabs>
    </w:pPr>
  </w:p>
  <w:p w:rsidR="00472B64" w:rsidRDefault="00472B64">
    <w:pPr>
      <w:pStyle w:val="Kopfzeile"/>
      <w:pBdr>
        <w:top w:val="single" w:sz="4" w:space="1" w:color="auto"/>
      </w:pBdr>
      <w:tabs>
        <w:tab w:val="clear" w:pos="9072"/>
        <w:tab w:val="right" w:pos="9639"/>
      </w:tabs>
    </w:pPr>
    <w:r>
      <w:rPr>
        <w:sz w:val="16"/>
      </w:rPr>
      <w:t xml:space="preserve">Landratsamt Oberallgäu, </w:t>
    </w:r>
    <w:bookmarkStart w:id="0" w:name="LRA_Postadresse"/>
    <w:bookmarkEnd w:id="0"/>
    <w:r w:rsidR="0003487D">
      <w:rPr>
        <w:sz w:val="16"/>
      </w:rPr>
      <w:t>Postfach, 87518 Sonthofen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DE3"/>
    <w:multiLevelType w:val="multilevel"/>
    <w:tmpl w:val="7BF49FA0"/>
    <w:lvl w:ilvl="0">
      <w:start w:val="1"/>
      <w:numFmt w:val="decimal"/>
      <w:pStyle w:val="berschrift4"/>
      <w:lvlText w:val="%1.1.1.1"/>
      <w:lvlJc w:val="left"/>
      <w:pPr>
        <w:tabs>
          <w:tab w:val="num" w:pos="680"/>
        </w:tabs>
        <w:ind w:left="680" w:hanging="68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pStyle w:val="berschrift40"/>
      <w:isLgl/>
      <w:lvlText w:val="%1.%2.%3.%4."/>
      <w:lvlJc w:val="left"/>
      <w:pPr>
        <w:tabs>
          <w:tab w:val="num" w:pos="2520"/>
        </w:tabs>
        <w:ind w:left="2160" w:hanging="72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29270A25"/>
    <w:multiLevelType w:val="hybridMultilevel"/>
    <w:tmpl w:val="C7C21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090EA0"/>
    <w:multiLevelType w:val="singleLevel"/>
    <w:tmpl w:val="F864DA06"/>
    <w:lvl w:ilvl="0">
      <w:start w:val="1"/>
      <w:numFmt w:val="decimal"/>
      <w:pStyle w:val="Aufzhlung1"/>
      <w:lvlText w:val="%1."/>
      <w:lvlJc w:val="left"/>
      <w:pPr>
        <w:tabs>
          <w:tab w:val="num" w:pos="360"/>
        </w:tabs>
        <w:ind w:left="360" w:hanging="360"/>
      </w:pPr>
    </w:lvl>
  </w:abstractNum>
  <w:abstractNum w:abstractNumId="3" w15:restartNumberingAfterBreak="0">
    <w:nsid w:val="3CA70DEA"/>
    <w:multiLevelType w:val="multilevel"/>
    <w:tmpl w:val="3C340DF0"/>
    <w:lvl w:ilvl="0">
      <w:start w:val="1"/>
      <w:numFmt w:val="decimal"/>
      <w:pStyle w:val="berschrift1"/>
      <w:lvlText w:val="%1."/>
      <w:lvlJc w:val="left"/>
      <w:pPr>
        <w:tabs>
          <w:tab w:val="num" w:pos="720"/>
        </w:tabs>
        <w:ind w:left="720" w:hanging="720"/>
      </w:pPr>
    </w:lvl>
    <w:lvl w:ilvl="1">
      <w:start w:val="1"/>
      <w:numFmt w:val="decimal"/>
      <w:pStyle w:val="berschrift2"/>
      <w:lvlText w:val="%1.%2"/>
      <w:lvlJc w:val="left"/>
      <w:pPr>
        <w:tabs>
          <w:tab w:val="num" w:pos="0"/>
        </w:tabs>
        <w:ind w:left="1440" w:hanging="720"/>
      </w:pPr>
    </w:lvl>
    <w:lvl w:ilvl="2">
      <w:start w:val="1"/>
      <w:numFmt w:val="decimal"/>
      <w:pStyle w:val="berschrift3"/>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4" w15:restartNumberingAfterBreak="0">
    <w:nsid w:val="3F560701"/>
    <w:multiLevelType w:val="singleLevel"/>
    <w:tmpl w:val="9F089F48"/>
    <w:lvl w:ilvl="0">
      <w:start w:val="1"/>
      <w:numFmt w:val="decimal"/>
      <w:pStyle w:val="Aufzhlung2"/>
      <w:lvlText w:val="%1."/>
      <w:lvlJc w:val="left"/>
      <w:pPr>
        <w:tabs>
          <w:tab w:val="num" w:pos="360"/>
        </w:tabs>
        <w:ind w:left="360" w:hanging="360"/>
      </w:pPr>
    </w:lvl>
  </w:abstractNum>
  <w:abstractNum w:abstractNumId="5" w15:restartNumberingAfterBreak="0">
    <w:nsid w:val="62D9655E"/>
    <w:multiLevelType w:val="singleLevel"/>
    <w:tmpl w:val="1A20C7F0"/>
    <w:lvl w:ilvl="0">
      <w:start w:val="1"/>
      <w:numFmt w:val="upperRoman"/>
      <w:pStyle w:val="NummerierungRmisch"/>
      <w:lvlText w:val="%1."/>
      <w:lvlJc w:val="left"/>
      <w:pPr>
        <w:tabs>
          <w:tab w:val="num" w:pos="720"/>
        </w:tabs>
        <w:ind w:left="357" w:hanging="357"/>
      </w:pPr>
    </w:lvl>
  </w:abstractNum>
  <w:abstractNum w:abstractNumId="6" w15:restartNumberingAfterBreak="0">
    <w:nsid w:val="768772D2"/>
    <w:multiLevelType w:val="singleLevel"/>
    <w:tmpl w:val="DE48F134"/>
    <w:lvl w:ilvl="0">
      <w:start w:val="1"/>
      <w:numFmt w:val="decimal"/>
      <w:pStyle w:val="Aufzhlung"/>
      <w:lvlText w:val="%1."/>
      <w:lvlJc w:val="left"/>
      <w:pPr>
        <w:tabs>
          <w:tab w:val="num" w:pos="360"/>
        </w:tabs>
        <w:ind w:left="360" w:hanging="360"/>
      </w:pPr>
    </w:lvl>
  </w:abstractNum>
  <w:num w:numId="1">
    <w:abstractNumId w:val="6"/>
  </w:num>
  <w:num w:numId="2">
    <w:abstractNumId w:val="2"/>
  </w:num>
  <w:num w:numId="3">
    <w:abstractNumId w:val="4"/>
  </w:num>
  <w:num w:numId="4">
    <w:abstractNumId w:val="5"/>
  </w:num>
  <w:num w:numId="5">
    <w:abstractNumId w:val="3"/>
  </w:num>
  <w:num w:numId="6">
    <w:abstractNumId w:val="3"/>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87D"/>
    <w:rsid w:val="0003487D"/>
    <w:rsid w:val="00140039"/>
    <w:rsid w:val="00146EE7"/>
    <w:rsid w:val="00154581"/>
    <w:rsid w:val="00176326"/>
    <w:rsid w:val="0018213A"/>
    <w:rsid w:val="0019239A"/>
    <w:rsid w:val="001C50D2"/>
    <w:rsid w:val="001E4386"/>
    <w:rsid w:val="0026189C"/>
    <w:rsid w:val="002A2E5D"/>
    <w:rsid w:val="002C6085"/>
    <w:rsid w:val="002E0606"/>
    <w:rsid w:val="00335475"/>
    <w:rsid w:val="00372090"/>
    <w:rsid w:val="003A5803"/>
    <w:rsid w:val="003E3C20"/>
    <w:rsid w:val="003F5710"/>
    <w:rsid w:val="00427D2E"/>
    <w:rsid w:val="00472B64"/>
    <w:rsid w:val="00482EBC"/>
    <w:rsid w:val="0048621E"/>
    <w:rsid w:val="00501D57"/>
    <w:rsid w:val="00576E04"/>
    <w:rsid w:val="005866BB"/>
    <w:rsid w:val="006931FB"/>
    <w:rsid w:val="006C0B1B"/>
    <w:rsid w:val="006C7C2B"/>
    <w:rsid w:val="006D1245"/>
    <w:rsid w:val="00720B12"/>
    <w:rsid w:val="00726540"/>
    <w:rsid w:val="00753A20"/>
    <w:rsid w:val="007F5D93"/>
    <w:rsid w:val="0081209D"/>
    <w:rsid w:val="00812A47"/>
    <w:rsid w:val="00834389"/>
    <w:rsid w:val="0086514E"/>
    <w:rsid w:val="00875A90"/>
    <w:rsid w:val="008B67B6"/>
    <w:rsid w:val="008D536A"/>
    <w:rsid w:val="0093366B"/>
    <w:rsid w:val="00A47972"/>
    <w:rsid w:val="00A60DB4"/>
    <w:rsid w:val="00AB1B92"/>
    <w:rsid w:val="00AD0690"/>
    <w:rsid w:val="00AE0604"/>
    <w:rsid w:val="00B8598A"/>
    <w:rsid w:val="00C37343"/>
    <w:rsid w:val="00CA222C"/>
    <w:rsid w:val="00CA6BC2"/>
    <w:rsid w:val="00DA43F9"/>
    <w:rsid w:val="00DC0FB4"/>
    <w:rsid w:val="00DC53C2"/>
    <w:rsid w:val="00E3395E"/>
    <w:rsid w:val="00EA1602"/>
    <w:rsid w:val="00EA7ABC"/>
    <w:rsid w:val="00EB464D"/>
    <w:rsid w:val="00F666F0"/>
    <w:rsid w:val="00FA5EA8"/>
    <w:rsid w:val="00FC5F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67ADD25"/>
  <w15:docId w15:val="{320C4EC8-E055-474F-A3F5-BC5CF4DF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numPr>
        <w:numId w:val="7"/>
      </w:numPr>
      <w:tabs>
        <w:tab w:val="left" w:pos="425"/>
      </w:tabs>
      <w:outlineLvl w:val="0"/>
    </w:pPr>
    <w:rPr>
      <w:b/>
      <w:i/>
      <w:kern w:val="28"/>
    </w:rPr>
  </w:style>
  <w:style w:type="paragraph" w:styleId="berschrift2">
    <w:name w:val="heading 2"/>
    <w:basedOn w:val="Standard"/>
    <w:next w:val="Standard"/>
    <w:qFormat/>
    <w:pPr>
      <w:numPr>
        <w:ilvl w:val="1"/>
        <w:numId w:val="7"/>
      </w:numPr>
      <w:tabs>
        <w:tab w:val="left" w:pos="992"/>
      </w:tabs>
      <w:outlineLvl w:val="1"/>
    </w:pPr>
  </w:style>
  <w:style w:type="paragraph" w:styleId="berschrift3">
    <w:name w:val="heading 3"/>
    <w:basedOn w:val="Standard"/>
    <w:next w:val="Standard"/>
    <w:qFormat/>
    <w:pPr>
      <w:numPr>
        <w:ilvl w:val="2"/>
        <w:numId w:val="7"/>
      </w:numPr>
      <w:outlineLvl w:val="2"/>
    </w:pPr>
  </w:style>
  <w:style w:type="paragraph" w:styleId="berschrift40">
    <w:name w:val="heading 4"/>
    <w:basedOn w:val="Standard"/>
    <w:next w:val="Standard"/>
    <w:qFormat/>
    <w:pPr>
      <w:keepNext/>
      <w:numPr>
        <w:ilvl w:val="3"/>
        <w:numId w:val="8"/>
      </w:numPr>
      <w:spacing w:before="240" w:after="60"/>
      <w:outlineLvl w:val="3"/>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rPr>
      <w:color w:val="0000FF"/>
      <w:u w:val="single"/>
    </w:rPr>
  </w:style>
  <w:style w:type="paragraph" w:customStyle="1" w:styleId="Absatz2">
    <w:name w:val="Absatz 2"/>
    <w:basedOn w:val="Kopfzeile"/>
    <w:pPr>
      <w:ind w:left="992"/>
    </w:pPr>
  </w:style>
  <w:style w:type="paragraph" w:customStyle="1" w:styleId="Absatz1">
    <w:name w:val="Absatz1"/>
    <w:basedOn w:val="Standard"/>
    <w:pPr>
      <w:ind w:left="720"/>
    </w:pPr>
  </w:style>
  <w:style w:type="paragraph" w:customStyle="1" w:styleId="Aufzhlung">
    <w:name w:val="Aufzählung"/>
    <w:basedOn w:val="Standard"/>
    <w:pPr>
      <w:numPr>
        <w:numId w:val="1"/>
      </w:numPr>
      <w:ind w:left="357" w:hanging="357"/>
    </w:pPr>
  </w:style>
  <w:style w:type="paragraph" w:customStyle="1" w:styleId="Aufzhlung1">
    <w:name w:val="Aufzählung 1"/>
    <w:basedOn w:val="Standard"/>
    <w:pPr>
      <w:numPr>
        <w:numId w:val="2"/>
      </w:numPr>
    </w:pPr>
  </w:style>
  <w:style w:type="paragraph" w:customStyle="1" w:styleId="Aufzhlung2">
    <w:name w:val="Aufzählung 2"/>
    <w:basedOn w:val="Standard"/>
    <w:pPr>
      <w:numPr>
        <w:numId w:val="3"/>
      </w:numPr>
      <w:ind w:left="357" w:hanging="357"/>
    </w:pPr>
  </w:style>
  <w:style w:type="paragraph" w:customStyle="1" w:styleId="NummerierungRmisch">
    <w:name w:val="Nummerierung Römisch"/>
    <w:basedOn w:val="Standard"/>
    <w:pPr>
      <w:numPr>
        <w:numId w:val="4"/>
      </w:numPr>
      <w:tabs>
        <w:tab w:val="num" w:pos="357"/>
      </w:tabs>
    </w:pPr>
  </w:style>
  <w:style w:type="paragraph" w:customStyle="1" w:styleId="H3">
    <w:name w:val="H3"/>
    <w:basedOn w:val="Standard"/>
    <w:next w:val="Standard"/>
    <w:pPr>
      <w:keepNext/>
      <w:spacing w:before="100" w:after="100"/>
      <w:outlineLvl w:val="3"/>
    </w:pPr>
    <w:rPr>
      <w:rFonts w:ascii="Times New Roman" w:hAnsi="Times New Roman"/>
      <w:b/>
      <w:snapToGrid w:val="0"/>
      <w:sz w:val="28"/>
    </w:rPr>
  </w:style>
  <w:style w:type="paragraph" w:customStyle="1" w:styleId="berschrift4">
    <w:name w:val="Überschrift4"/>
    <w:basedOn w:val="Standard"/>
    <w:pPr>
      <w:numPr>
        <w:numId w:val="8"/>
      </w:numPr>
    </w:pPr>
  </w:style>
  <w:style w:type="paragraph" w:styleId="Sprechblasentext">
    <w:name w:val="Balloon Text"/>
    <w:basedOn w:val="Standard"/>
    <w:link w:val="SprechblasentextZchn"/>
    <w:rsid w:val="006C7C2B"/>
    <w:rPr>
      <w:rFonts w:ascii="Tahoma" w:hAnsi="Tahoma" w:cs="Tahoma"/>
      <w:sz w:val="16"/>
      <w:szCs w:val="16"/>
    </w:rPr>
  </w:style>
  <w:style w:type="character" w:customStyle="1" w:styleId="SprechblasentextZchn">
    <w:name w:val="Sprechblasentext Zchn"/>
    <w:basedOn w:val="Absatz-Standardschriftart"/>
    <w:link w:val="Sprechblasentext"/>
    <w:rsid w:val="006C7C2B"/>
    <w:rPr>
      <w:rFonts w:ascii="Tahoma" w:hAnsi="Tahoma" w:cs="Tahoma"/>
      <w:sz w:val="16"/>
      <w:szCs w:val="16"/>
    </w:rPr>
  </w:style>
  <w:style w:type="character" w:customStyle="1" w:styleId="KopfzeileZchn">
    <w:name w:val="Kopfzeile Zchn"/>
    <w:basedOn w:val="Absatz-Standardschriftart"/>
    <w:link w:val="Kopfzeile"/>
    <w:rsid w:val="00335475"/>
    <w:rPr>
      <w:rFonts w:ascii="Arial" w:hAnsi="Arial"/>
      <w:sz w:val="22"/>
    </w:rPr>
  </w:style>
  <w:style w:type="paragraph" w:styleId="Listenabsatz">
    <w:name w:val="List Paragraph"/>
    <w:basedOn w:val="Standard"/>
    <w:uiPriority w:val="34"/>
    <w:qFormat/>
    <w:rsid w:val="002C6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26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Vorlagen\LRA-Kopf\Standardvorlage2010.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Standardvorlage2010.dotm</Template>
  <TotalTime>0</TotalTime>
  <Pages>2</Pages>
  <Words>517</Words>
  <Characters>3544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Aktenzeichen:</vt:lpstr>
    </vt:vector>
  </TitlesOfParts>
  <Company>OA</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Aktenzeichen:</dc:title>
  <dc:creator>Martin Justin</dc:creator>
  <cp:lastModifiedBy>MARTIN Justin</cp:lastModifiedBy>
  <cp:revision>20</cp:revision>
  <cp:lastPrinted>2018-01-31T09:05:00Z</cp:lastPrinted>
  <dcterms:created xsi:type="dcterms:W3CDTF">2017-10-12T09:12:00Z</dcterms:created>
  <dcterms:modified xsi:type="dcterms:W3CDTF">2022-04-19T13:49:00Z</dcterms:modified>
</cp:coreProperties>
</file>