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49" w:rsidRPr="005E6C51" w:rsidRDefault="0013431F" w:rsidP="00AF4949">
      <w:pPr>
        <w:jc w:val="both"/>
      </w:pPr>
      <w:r>
        <w:t>Nr. 44-647-N</w:t>
      </w:r>
    </w:p>
    <w:p w:rsidR="00AF4949" w:rsidRPr="005E6C51" w:rsidRDefault="00AF4949" w:rsidP="00AF4949">
      <w:pPr>
        <w:spacing w:after="0"/>
        <w:jc w:val="both"/>
        <w:rPr>
          <w:b/>
        </w:rPr>
      </w:pPr>
    </w:p>
    <w:p w:rsidR="00B81614" w:rsidRDefault="00CC6228" w:rsidP="00B81614">
      <w:pPr>
        <w:spacing w:after="0"/>
        <w:jc w:val="both"/>
        <w:rPr>
          <w:b/>
        </w:rPr>
      </w:pPr>
      <w:r>
        <w:rPr>
          <w:b/>
        </w:rPr>
        <w:t>Durchführung der standortbezogenen Umweltverträglichkeitsprüf</w:t>
      </w:r>
      <w:r w:rsidR="003229AB">
        <w:rPr>
          <w:b/>
        </w:rPr>
        <w:t>ung des Einzel</w:t>
      </w:r>
      <w:r w:rsidR="0013431F">
        <w:rPr>
          <w:b/>
        </w:rPr>
        <w:t xml:space="preserve">falls für die Renaturierung des Wolfsgrabenbaches auf den Fl. Nrn. 2202/5/6/7/9, Gemarkung Neustadt a. d. Donau und auf den Fl. Nrn. 492, 408/2, Gemarkung Mauern </w:t>
      </w:r>
      <w:r w:rsidR="00294045">
        <w:rPr>
          <w:b/>
        </w:rPr>
        <w:t>;</w:t>
      </w:r>
    </w:p>
    <w:p w:rsidR="00AF4949" w:rsidRPr="005E6C51" w:rsidRDefault="00E813CA" w:rsidP="00F97B9A">
      <w:pPr>
        <w:spacing w:after="0"/>
        <w:jc w:val="both"/>
        <w:rPr>
          <w:b/>
        </w:rPr>
      </w:pPr>
      <w:r>
        <w:rPr>
          <w:b/>
        </w:rPr>
        <w:t xml:space="preserve">Hier: Bekanntmachung nach </w:t>
      </w:r>
      <w:r w:rsidR="002830A5" w:rsidRPr="005E6C51">
        <w:rPr>
          <w:b/>
        </w:rPr>
        <w:t>§ 5 Abs. 2 des</w:t>
      </w:r>
      <w:r w:rsidR="00AF4949" w:rsidRPr="005E6C51">
        <w:rPr>
          <w:b/>
        </w:rPr>
        <w:t xml:space="preserve"> Gesetz</w:t>
      </w:r>
      <w:r w:rsidR="002830A5" w:rsidRPr="005E6C51">
        <w:rPr>
          <w:b/>
        </w:rPr>
        <w:t>es</w:t>
      </w:r>
      <w:r w:rsidR="00AF4949" w:rsidRPr="005E6C51">
        <w:rPr>
          <w:b/>
        </w:rPr>
        <w:t xml:space="preserve"> über die Umweltverträglichkeitsprüfung (UVPG)</w:t>
      </w:r>
    </w:p>
    <w:p w:rsidR="002830A5" w:rsidRPr="005E6C51" w:rsidRDefault="002830A5" w:rsidP="00AF4949">
      <w:pPr>
        <w:spacing w:after="0"/>
        <w:jc w:val="both"/>
        <w:rPr>
          <w:b/>
        </w:rPr>
      </w:pPr>
    </w:p>
    <w:p w:rsidR="00294045" w:rsidRPr="00294045" w:rsidRDefault="0013431F" w:rsidP="0013431F">
      <w:pPr>
        <w:pStyle w:val="Textkrper2"/>
        <w:tabs>
          <w:tab w:val="left" w:pos="426"/>
          <w:tab w:val="left" w:pos="851"/>
        </w:tabs>
        <w:spacing w:after="14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Die Stadt Neustadt a. d. Donau beantragt für die Renaturierung des Wolfsgrabenbaches auf den Grundstücken Fl. Nrn. 2202/5/6/7/9, Gemarkung Neustadt a. d. Donau und auf den Fl. Nrn. 492, 408/2, Gemarkung Mauern, die Durchführung eines wasserrechtlichen Verfahrens.</w:t>
      </w:r>
    </w:p>
    <w:p w:rsidR="00C1239A" w:rsidRPr="005E6C51" w:rsidRDefault="007D640C" w:rsidP="00AF4949">
      <w:pPr>
        <w:jc w:val="both"/>
      </w:pPr>
      <w:r w:rsidRPr="005E6C51">
        <w:t xml:space="preserve">Gemäß </w:t>
      </w:r>
      <w:r w:rsidR="00F3117B" w:rsidRPr="00F3117B">
        <w:t>§§ 5 und</w:t>
      </w:r>
      <w:r w:rsidRPr="00F3117B">
        <w:t xml:space="preserve"> </w:t>
      </w:r>
      <w:r w:rsidR="00F3117B" w:rsidRPr="00F3117B">
        <w:t>7 Abs. 1</w:t>
      </w:r>
      <w:r w:rsidR="00F3117B">
        <w:t xml:space="preserve"> i. V. m. § 2 </w:t>
      </w:r>
      <w:r w:rsidR="003229AB">
        <w:t>Abs. 4 Nr. 1 Buchstabe c</w:t>
      </w:r>
      <w:r w:rsidR="00F3117B">
        <w:t xml:space="preserve"> </w:t>
      </w:r>
      <w:r w:rsidRPr="005E6C51">
        <w:t>des Gesetzes über die Umweltverträglichkeitsprüfung (UVPG) in der Fassung der Bekanntmachung vom 24. Februar 2010 (BGBl. I S. 94), zuletzt geändert durch Artikel 22 des Gesetzes vom 13. Mai 2019 (BGBl. I S. 706) i. V. m. Nr.</w:t>
      </w:r>
      <w:r w:rsidR="00536D4C">
        <w:t xml:space="preserve"> </w:t>
      </w:r>
      <w:r w:rsidR="003229AB">
        <w:t>13.18.2</w:t>
      </w:r>
      <w:r w:rsidRPr="005E6C51">
        <w:t xml:space="preserve"> der Anlage 1 zu diesem Gesetz, ist für das Vorhaben im Rahmen der Vorprüfung unter Berücksichtigung der Schutzkriterien der Anlage 3 zu diesem Gesetz festzustellen, ob durch das Vorhaben erhebliche nachteilige Umweltauswirkungen zu erwarten sind und deshalb eine Verpflichtung zur Durchführung einer Umweltverträglichkeitsprüfung besteht.</w:t>
      </w:r>
      <w:r w:rsidR="0020162C">
        <w:t xml:space="preserve"> Die Vorprüfung erfolgt gemäß § </w:t>
      </w:r>
      <w:r w:rsidR="009D0A42">
        <w:t xml:space="preserve">7 Abs. 2 </w:t>
      </w:r>
      <w:r w:rsidR="0020162C" w:rsidRPr="00F3117B">
        <w:t xml:space="preserve">UVPG </w:t>
      </w:r>
      <w:r w:rsidR="00536D4C">
        <w:t xml:space="preserve">als eine überschlägige Prüfung </w:t>
      </w:r>
      <w:r w:rsidR="009D0A42">
        <w:t xml:space="preserve">in zwei Stufen, </w:t>
      </w:r>
      <w:r w:rsidR="00536D4C">
        <w:t>unter Berücksichtigung der in Anlage 3</w:t>
      </w:r>
      <w:r w:rsidR="003339D4">
        <w:t xml:space="preserve"> </w:t>
      </w:r>
      <w:r w:rsidR="00E813CA">
        <w:t xml:space="preserve"> </w:t>
      </w:r>
      <w:r w:rsidR="00573AC9">
        <w:t xml:space="preserve">Nummer 2.3 </w:t>
      </w:r>
      <w:r w:rsidR="003339D4">
        <w:t>aufgeführten Kriterien</w:t>
      </w:r>
      <w:r w:rsidR="00E813CA">
        <w:t>.</w:t>
      </w:r>
      <w:r w:rsidR="003339D4">
        <w:t xml:space="preserve"> </w:t>
      </w:r>
    </w:p>
    <w:p w:rsidR="00F97B9A" w:rsidRDefault="003339D4" w:rsidP="00F97B9A">
      <w:pPr>
        <w:jc w:val="both"/>
        <w:rPr>
          <w:b/>
        </w:rPr>
      </w:pPr>
      <w:r>
        <w:rPr>
          <w:b/>
        </w:rPr>
        <w:t>Die standortbezogene</w:t>
      </w:r>
      <w:r w:rsidR="00F97B9A" w:rsidRPr="005E6C51">
        <w:rPr>
          <w:b/>
        </w:rPr>
        <w:t xml:space="preserve"> Vorprüfung hat ergeben, dass</w:t>
      </w:r>
      <w:r w:rsidR="0013431F">
        <w:rPr>
          <w:b/>
        </w:rPr>
        <w:t xml:space="preserve"> durch die Renaturierung des Wolfsgrabenbaches</w:t>
      </w:r>
      <w:r>
        <w:rPr>
          <w:b/>
        </w:rPr>
        <w:t xml:space="preserve"> keine erheblich nachteiligen Umweltauswirkungen zu erwarten sind.</w:t>
      </w:r>
    </w:p>
    <w:p w:rsidR="00536D4C" w:rsidRPr="003F14F7" w:rsidRDefault="004E68E0" w:rsidP="00F97B9A">
      <w:pPr>
        <w:jc w:val="both"/>
        <w:rPr>
          <w:u w:val="single"/>
        </w:rPr>
      </w:pPr>
      <w:r w:rsidRPr="003F14F7">
        <w:rPr>
          <w:u w:val="single"/>
        </w:rPr>
        <w:t>Merkmale des Vorhabens</w:t>
      </w:r>
    </w:p>
    <w:p w:rsidR="004E68E0" w:rsidRPr="003229AB" w:rsidRDefault="0013431F" w:rsidP="00F97B9A">
      <w:pPr>
        <w:jc w:val="both"/>
      </w:pPr>
      <w:r>
        <w:t xml:space="preserve">Die Stadt Neustadt a. d. Donau plant die Renaturierung von zwei Abschnitten des Wolfsgrabenbaches südlich von Neustadt a. d. Donau (östlich der B 299 und angrenzend an das Gewerbegebiet Zeiletwiesen), </w:t>
      </w:r>
      <w:r>
        <w:t>auf den Grundstücken Fl. Nrn. 2202/5/6/7/9, Gemarkung Neustadt a. d. Donau und auf den Fl. Nrn. 492, 408/2, Gemarkung Mauern</w:t>
      </w:r>
      <w:r>
        <w:t>.</w:t>
      </w:r>
    </w:p>
    <w:p w:rsidR="004B30AA" w:rsidRPr="003F14F7" w:rsidRDefault="004B30AA" w:rsidP="00F97B9A">
      <w:pPr>
        <w:jc w:val="both"/>
        <w:rPr>
          <w:u w:val="single"/>
        </w:rPr>
      </w:pPr>
      <w:r w:rsidRPr="003F14F7">
        <w:rPr>
          <w:u w:val="single"/>
        </w:rPr>
        <w:t>Standortprüfung</w:t>
      </w:r>
    </w:p>
    <w:p w:rsidR="004B30AA" w:rsidRDefault="004B30AA" w:rsidP="00F97B9A">
      <w:pPr>
        <w:jc w:val="both"/>
      </w:pPr>
      <w:r>
        <w:t xml:space="preserve">Die standortbezogene Vorprüfung ist als überschlägige Prüfung in zwei Stufen durchzuführen. In der ersten Stufe prüft die zuständige Behörde, ob besondere örtliche Gegebenheiten gemäß den in Anlage 3 Nummer 2.3 zum UVPG aufgeführten Schutzkriterien vorliegen. </w:t>
      </w:r>
    </w:p>
    <w:p w:rsidR="00727DBF" w:rsidRDefault="00727DBF" w:rsidP="00F97B9A">
      <w:pPr>
        <w:jc w:val="both"/>
      </w:pPr>
      <w:r>
        <w:t>Erhebliche nachteilige Auswirkungen auf die Belange des Naturschutzes und der Landschaftspflege sind durch</w:t>
      </w:r>
      <w:r w:rsidR="0085039E">
        <w:t xml:space="preserve"> das Vorhaben nicht zu erwarten. Durch die geplanten Maßnahmen sind sogar weitgehend positive Wirkungen für den Naturhaushalt zu erwarten:</w:t>
      </w:r>
      <w:r>
        <w:t xml:space="preserve"> </w:t>
      </w:r>
    </w:p>
    <w:p w:rsidR="00727DBF" w:rsidRDefault="00727DBF" w:rsidP="00F97B9A">
      <w:pPr>
        <w:jc w:val="both"/>
      </w:pPr>
      <w:r>
        <w:t>-</w:t>
      </w:r>
      <w:r w:rsidR="005E3EE0">
        <w:t>Das Gebiet liegt nicht in einem Schut</w:t>
      </w:r>
      <w:r w:rsidR="0013431F">
        <w:t>zgebiet nach Kapitel 4 des Naturschutzgesetzes mit Ausnahme des gesetzlichen</w:t>
      </w:r>
      <w:r w:rsidR="0085039E">
        <w:t xml:space="preserve"> Biotopschutzes (§ 30 BNatSchG i. V. m. Art. 23 BayNatSchG).  Ein erheblicher Eingriff ist nicht gegeben.</w:t>
      </w:r>
      <w:r w:rsidR="006C6191">
        <w:t xml:space="preserve"> </w:t>
      </w:r>
    </w:p>
    <w:p w:rsidR="003F14F7" w:rsidRDefault="00727DBF" w:rsidP="00F97B9A">
      <w:pPr>
        <w:jc w:val="both"/>
      </w:pPr>
      <w:r>
        <w:t>-</w:t>
      </w:r>
      <w:r w:rsidR="006C6191">
        <w:t>Artenschutzrechtlich relevante Vorkommen sind nicht bekannt und aufgrund der standörtlichen Verhältnisse auch nicht zu erwarten.</w:t>
      </w:r>
    </w:p>
    <w:p w:rsidR="00727DBF" w:rsidRDefault="00727DBF" w:rsidP="00F97B9A">
      <w:pPr>
        <w:jc w:val="both"/>
      </w:pPr>
      <w:r>
        <w:lastRenderedPageBreak/>
        <w:t>Erhebliche nachteilige Auswirkungen auf die Belange der Wasserwirtschaft sind durch das Vorhaben ebenfalls nicht zu erwarten:</w:t>
      </w:r>
    </w:p>
    <w:p w:rsidR="00727DBF" w:rsidRDefault="00727DBF" w:rsidP="00F97B9A">
      <w:pPr>
        <w:jc w:val="both"/>
      </w:pPr>
      <w:r>
        <w:t>-</w:t>
      </w:r>
      <w:r w:rsidR="006C6191">
        <w:t xml:space="preserve">Die Verfügbarkeit und Qualität der natürlichen Ressource Wasser wird nicht beeinflusst. </w:t>
      </w:r>
    </w:p>
    <w:p w:rsidR="00727DBF" w:rsidRDefault="00727DBF" w:rsidP="00F97B9A">
      <w:pPr>
        <w:jc w:val="both"/>
      </w:pPr>
      <w:r>
        <w:t>-</w:t>
      </w:r>
      <w:r w:rsidR="006C6191">
        <w:t xml:space="preserve">Wasserschutzgebiete nach § 51 WHG, Heilquellenschutzgebiete nach § 53 Abs. 4 WHG sowie Risikogebiete nach § 73 Abs. 1 WHG sind nicht betroffen. </w:t>
      </w:r>
    </w:p>
    <w:p w:rsidR="006C6191" w:rsidRDefault="00727DBF" w:rsidP="00F97B9A">
      <w:pPr>
        <w:jc w:val="both"/>
      </w:pPr>
      <w:r>
        <w:t>-</w:t>
      </w:r>
      <w:r w:rsidR="006C6191">
        <w:t>Ebenso liegt das Vorhaben nicht in einem Überschwemmungsgebiet nach § 76 Abs. 1 WHG.</w:t>
      </w:r>
    </w:p>
    <w:p w:rsidR="00C31E8B" w:rsidRDefault="006C6191" w:rsidP="00AF4949">
      <w:pPr>
        <w:jc w:val="both"/>
      </w:pPr>
      <w:r>
        <w:t>Das Gebiet hat keine hohe Bevölkerungsdicht</w:t>
      </w:r>
      <w:r w:rsidR="00C8265D">
        <w:t>e,</w:t>
      </w:r>
      <w:r>
        <w:t xml:space="preserve"> </w:t>
      </w:r>
      <w:r w:rsidR="00336670">
        <w:t xml:space="preserve">Auswirkungen auf Kultur und Sachgüter sind nicht gegeben. </w:t>
      </w:r>
    </w:p>
    <w:p w:rsidR="003F14F7" w:rsidRDefault="003F14F7" w:rsidP="00AF4949">
      <w:pPr>
        <w:jc w:val="both"/>
      </w:pPr>
      <w:r>
        <w:t xml:space="preserve">Die Prüfung auf der ersten Stufe gemäß § 7 Abs. 2 UVPG i. V. m. Anlage 3 Nummer 2.3 zum UVPG hat ergeben, dass keine </w:t>
      </w:r>
      <w:r w:rsidR="00C04E4B">
        <w:t>besonderen örtlichen Gegebenheiten vorliegen. Somit bes</w:t>
      </w:r>
      <w:r w:rsidR="00E813CA">
        <w:t>teht keine UVP-Pflicht</w:t>
      </w:r>
      <w:r w:rsidR="00C8265D">
        <w:t>.</w:t>
      </w:r>
      <w:r w:rsidR="00E813CA">
        <w:t xml:space="preserve"> </w:t>
      </w:r>
    </w:p>
    <w:p w:rsidR="007D640C" w:rsidRPr="005E6C51" w:rsidRDefault="00F97B9A" w:rsidP="00AF4949">
      <w:pPr>
        <w:jc w:val="both"/>
      </w:pPr>
      <w:r w:rsidRPr="005E6C51">
        <w:t xml:space="preserve">Diese Feststellung – in einem gesonderten Aktenvermerk festgehalten </w:t>
      </w:r>
      <w:r w:rsidR="005E6C51" w:rsidRPr="005E6C51">
        <w:t>–</w:t>
      </w:r>
      <w:r w:rsidRPr="005E6C51">
        <w:t xml:space="preserve"> </w:t>
      </w:r>
      <w:r w:rsidR="005E6C51" w:rsidRPr="005E6C51">
        <w:t>wird hiermit gemäß § 5 Abs. 2 UVPG bekanntgemacht. Sie ist nicht selbstständig anfechtbar (§ 5 Abs. 3 Satz 1 UVPG).</w:t>
      </w:r>
    </w:p>
    <w:p w:rsidR="005E6C51" w:rsidRDefault="005E6C51" w:rsidP="00AF4949">
      <w:pPr>
        <w:jc w:val="both"/>
      </w:pPr>
    </w:p>
    <w:p w:rsidR="006C6191" w:rsidRPr="005E6C51" w:rsidRDefault="006C6191" w:rsidP="00AF4949">
      <w:pPr>
        <w:jc w:val="both"/>
      </w:pPr>
    </w:p>
    <w:p w:rsidR="005E6C51" w:rsidRPr="005E6C51" w:rsidRDefault="005E6C51" w:rsidP="005E6C51">
      <w:pPr>
        <w:spacing w:after="0"/>
        <w:jc w:val="both"/>
      </w:pPr>
      <w:r w:rsidRPr="005E6C51">
        <w:t>Kelh</w:t>
      </w:r>
      <w:r w:rsidR="000042B0">
        <w:t xml:space="preserve">eim, </w:t>
      </w:r>
      <w:r w:rsidR="0085039E">
        <w:t>15</w:t>
      </w:r>
      <w:r w:rsidR="005E3EE0">
        <w:t>.09.2020</w:t>
      </w:r>
    </w:p>
    <w:p w:rsidR="005E6C51" w:rsidRPr="005E6C51" w:rsidRDefault="005E6C51" w:rsidP="005E6C51">
      <w:pPr>
        <w:spacing w:after="0"/>
        <w:jc w:val="both"/>
      </w:pPr>
      <w:r w:rsidRPr="005E6C51">
        <w:t>Landratsamt:</w:t>
      </w:r>
    </w:p>
    <w:p w:rsidR="005E6C51" w:rsidRPr="005E6C51" w:rsidRDefault="005E6C51" w:rsidP="005E6C51">
      <w:pPr>
        <w:spacing w:after="0"/>
        <w:jc w:val="both"/>
      </w:pPr>
    </w:p>
    <w:p w:rsidR="00EA2CC8" w:rsidRDefault="00EA2CC8" w:rsidP="005E6C51">
      <w:pPr>
        <w:spacing w:after="0"/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p w:rsidR="00C21522" w:rsidRPr="005E6C51" w:rsidRDefault="00C21522" w:rsidP="005E6C51">
      <w:pPr>
        <w:spacing w:after="0"/>
        <w:jc w:val="both"/>
      </w:pPr>
    </w:p>
    <w:p w:rsidR="005E6C51" w:rsidRDefault="0085039E" w:rsidP="005E6C51">
      <w:pPr>
        <w:spacing w:after="0"/>
        <w:jc w:val="both"/>
      </w:pPr>
      <w:bookmarkStart w:id="0" w:name="_GoBack"/>
      <w:proofErr w:type="spellStart"/>
      <w:r>
        <w:t>Welnhofer</w:t>
      </w:r>
      <w:bookmarkEnd w:id="0"/>
      <w:proofErr w:type="spellEnd"/>
    </w:p>
    <w:p w:rsidR="0085039E" w:rsidRDefault="0085039E" w:rsidP="005E6C51">
      <w:pPr>
        <w:spacing w:after="0"/>
        <w:jc w:val="both"/>
      </w:pPr>
      <w:r>
        <w:t>Regierungsrat</w:t>
      </w:r>
    </w:p>
    <w:p w:rsidR="00B55C55" w:rsidRDefault="00B55C55" w:rsidP="005E6C51">
      <w:pPr>
        <w:spacing w:after="0"/>
        <w:jc w:val="both"/>
      </w:pPr>
    </w:p>
    <w:p w:rsidR="00B55C55" w:rsidRDefault="00B55C55" w:rsidP="005E6C51">
      <w:pPr>
        <w:spacing w:after="0"/>
        <w:jc w:val="both"/>
      </w:pPr>
    </w:p>
    <w:p w:rsidR="00913547" w:rsidRDefault="00913547" w:rsidP="005E6C51">
      <w:pPr>
        <w:spacing w:after="0"/>
        <w:jc w:val="both"/>
      </w:pPr>
      <w:r>
        <w:tab/>
      </w:r>
      <w:r>
        <w:tab/>
      </w:r>
    </w:p>
    <w:p w:rsidR="00913547" w:rsidRDefault="00913547" w:rsidP="005E6C51">
      <w:pPr>
        <w:spacing w:after="0"/>
        <w:jc w:val="both"/>
      </w:pPr>
    </w:p>
    <w:p w:rsidR="005E6C51" w:rsidRPr="005E6C51" w:rsidRDefault="005E6C51" w:rsidP="005E6C51">
      <w:pPr>
        <w:spacing w:after="0"/>
        <w:jc w:val="both"/>
      </w:pPr>
    </w:p>
    <w:sectPr w:rsidR="005E6C51" w:rsidRPr="005E6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9"/>
    <w:rsid w:val="000042B0"/>
    <w:rsid w:val="00043788"/>
    <w:rsid w:val="00092279"/>
    <w:rsid w:val="0013431F"/>
    <w:rsid w:val="001545B4"/>
    <w:rsid w:val="00193B70"/>
    <w:rsid w:val="0020162C"/>
    <w:rsid w:val="002704EE"/>
    <w:rsid w:val="002800E4"/>
    <w:rsid w:val="002830A5"/>
    <w:rsid w:val="00294045"/>
    <w:rsid w:val="003229AB"/>
    <w:rsid w:val="003339D4"/>
    <w:rsid w:val="00336670"/>
    <w:rsid w:val="003371A5"/>
    <w:rsid w:val="003F14F7"/>
    <w:rsid w:val="0044473D"/>
    <w:rsid w:val="004854AE"/>
    <w:rsid w:val="004B30AA"/>
    <w:rsid w:val="004E68E0"/>
    <w:rsid w:val="00536D4C"/>
    <w:rsid w:val="00547818"/>
    <w:rsid w:val="00553FF9"/>
    <w:rsid w:val="00573AC9"/>
    <w:rsid w:val="005E0C7E"/>
    <w:rsid w:val="005E3EE0"/>
    <w:rsid w:val="005E6C51"/>
    <w:rsid w:val="00625D00"/>
    <w:rsid w:val="00683F86"/>
    <w:rsid w:val="00684BB2"/>
    <w:rsid w:val="006A512F"/>
    <w:rsid w:val="006C6191"/>
    <w:rsid w:val="00727DBF"/>
    <w:rsid w:val="0074030C"/>
    <w:rsid w:val="007B4324"/>
    <w:rsid w:val="007D2F68"/>
    <w:rsid w:val="007D640C"/>
    <w:rsid w:val="008137DD"/>
    <w:rsid w:val="0085039E"/>
    <w:rsid w:val="0085040A"/>
    <w:rsid w:val="00913547"/>
    <w:rsid w:val="009A2607"/>
    <w:rsid w:val="009D0A42"/>
    <w:rsid w:val="00A20DFA"/>
    <w:rsid w:val="00A33222"/>
    <w:rsid w:val="00AF4949"/>
    <w:rsid w:val="00B05566"/>
    <w:rsid w:val="00B55C55"/>
    <w:rsid w:val="00B81614"/>
    <w:rsid w:val="00BD125D"/>
    <w:rsid w:val="00C00753"/>
    <w:rsid w:val="00C04E4B"/>
    <w:rsid w:val="00C1239A"/>
    <w:rsid w:val="00C21522"/>
    <w:rsid w:val="00C31E8B"/>
    <w:rsid w:val="00C8265D"/>
    <w:rsid w:val="00CC6228"/>
    <w:rsid w:val="00D36E4A"/>
    <w:rsid w:val="00D872AA"/>
    <w:rsid w:val="00DC03E4"/>
    <w:rsid w:val="00DC690E"/>
    <w:rsid w:val="00E037D6"/>
    <w:rsid w:val="00E64D11"/>
    <w:rsid w:val="00E813CA"/>
    <w:rsid w:val="00EA2096"/>
    <w:rsid w:val="00EA2CC8"/>
    <w:rsid w:val="00EA5EF1"/>
    <w:rsid w:val="00F3117B"/>
    <w:rsid w:val="00F83234"/>
    <w:rsid w:val="00F96354"/>
    <w:rsid w:val="00F97B9A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5037"/>
  <w15:docId w15:val="{C36EAAC6-CB0E-4C13-A388-CA8764F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6C51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E037D6"/>
    <w:pPr>
      <w:spacing w:after="120" w:line="480" w:lineRule="auto"/>
    </w:pPr>
    <w:rPr>
      <w:rFonts w:ascii="Arial" w:eastAsia="Calibri" w:hAnsi="Arial" w:cs="Times New Roman"/>
    </w:rPr>
  </w:style>
  <w:style w:type="character" w:customStyle="1" w:styleId="Textkrper2Zchn">
    <w:name w:val="Textkörper 2 Zchn"/>
    <w:basedOn w:val="Absatz-Standardschriftart"/>
    <w:link w:val="Textkrper2"/>
    <w:rsid w:val="00E037D6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Rannenberg Janine</dc:creator>
  <cp:lastModifiedBy>Lichtenegger Ute</cp:lastModifiedBy>
  <cp:revision>2</cp:revision>
  <cp:lastPrinted>2020-09-16T08:03:00Z</cp:lastPrinted>
  <dcterms:created xsi:type="dcterms:W3CDTF">2020-09-16T08:04:00Z</dcterms:created>
  <dcterms:modified xsi:type="dcterms:W3CDTF">2020-09-16T08:04:00Z</dcterms:modified>
</cp:coreProperties>
</file>