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709"/>
        <w:gridCol w:w="4678"/>
      </w:tblGrid>
      <w:tr w:rsidR="00B6032B" w:rsidRPr="00B6032B" w:rsidTr="007F6A78">
        <w:trPr>
          <w:cantSplit/>
          <w:trHeight w:hRule="exact" w:val="2248"/>
        </w:trPr>
        <w:tc>
          <w:tcPr>
            <w:tcW w:w="4536" w:type="dxa"/>
            <w:tcBorders>
              <w:bottom w:val="nil"/>
            </w:tcBorders>
          </w:tcPr>
          <w:p w:rsidR="00B6032B" w:rsidRPr="00C37B01" w:rsidRDefault="00B6032B" w:rsidP="0041171E">
            <w:pPr>
              <w:spacing w:line="276" w:lineRule="auto"/>
              <w:rPr>
                <w:rFonts w:cs="Arial"/>
              </w:rPr>
            </w:pPr>
            <w:r w:rsidRPr="00C37B01">
              <w:rPr>
                <w:rFonts w:cs="Arial"/>
                <w:noProof/>
              </w:rPr>
              <w:drawing>
                <wp:inline distT="0" distB="0" distL="0" distR="0" wp14:anchorId="570B2615" wp14:editId="61C0E990">
                  <wp:extent cx="2627376" cy="518160"/>
                  <wp:effectExtent l="0" t="0" r="190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ppen Farbe-Geschäftspapier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376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6032B" w:rsidRPr="00C37B01" w:rsidRDefault="00B6032B" w:rsidP="004117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B6032B" w:rsidRPr="00C37B01" w:rsidRDefault="00B6032B" w:rsidP="0041171E">
            <w:pPr>
              <w:spacing w:line="276" w:lineRule="auto"/>
              <w:rPr>
                <w:rStyle w:val="zInformationblock"/>
                <w:rFonts w:ascii="Arial" w:hAnsi="Arial" w:cs="Arial"/>
                <w:color w:val="FFED00"/>
                <w:sz w:val="24"/>
              </w:rPr>
            </w:pPr>
            <w:r w:rsidRPr="00C37B01">
              <w:rPr>
                <w:rFonts w:cs="Arial"/>
                <w:noProof/>
                <w:color w:val="FFED00"/>
              </w:rPr>
              <mc:AlternateContent>
                <mc:Choice Requires="wps">
                  <w:drawing>
                    <wp:inline distT="0" distB="0" distL="0" distR="0" wp14:anchorId="40CD35C5" wp14:editId="1B949518">
                      <wp:extent cx="2700000" cy="252000"/>
                      <wp:effectExtent l="0" t="0" r="5715" b="0"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C82192" id="Rechteck 4" o:spid="_x0000_s1026" style="width:212.6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" fillcolor="#ffed00" stroked="f" strokeweight="2pt">
                      <w10:anchorlock/>
                    </v:rect>
                  </w:pict>
                </mc:Fallback>
              </mc:AlternateContent>
            </w:r>
          </w:p>
          <w:p w:rsidR="00B6032B" w:rsidRPr="00C37B01" w:rsidRDefault="00B6032B" w:rsidP="0041171E">
            <w:pPr>
              <w:spacing w:line="276" w:lineRule="auto"/>
              <w:rPr>
                <w:rStyle w:val="zInformationblock"/>
                <w:rFonts w:ascii="Arial" w:hAnsi="Arial" w:cs="Arial"/>
                <w:sz w:val="24"/>
              </w:rPr>
            </w:pPr>
          </w:p>
          <w:p w:rsidR="00B6032B" w:rsidRPr="00C37B01" w:rsidRDefault="00B6032B" w:rsidP="0041171E">
            <w:pPr>
              <w:spacing w:line="276" w:lineRule="auto"/>
              <w:rPr>
                <w:rStyle w:val="zInformationblock"/>
                <w:rFonts w:ascii="Arial" w:hAnsi="Arial" w:cs="Arial"/>
                <w:b/>
                <w:bCs/>
                <w:sz w:val="24"/>
              </w:rPr>
            </w:pPr>
            <w:r w:rsidRPr="00C37B01">
              <w:rPr>
                <w:rStyle w:val="zInformationblock"/>
                <w:rFonts w:ascii="Arial" w:hAnsi="Arial" w:cs="Arial"/>
                <w:b/>
                <w:bCs/>
                <w:sz w:val="24"/>
              </w:rPr>
              <w:t>Landratsamt Rhein-Neckar-Kreis</w:t>
            </w:r>
          </w:p>
          <w:p w:rsidR="00B6032B" w:rsidRPr="00C37B01" w:rsidRDefault="00B6032B" w:rsidP="0041171E">
            <w:pPr>
              <w:spacing w:line="276" w:lineRule="auto"/>
              <w:rPr>
                <w:rStyle w:val="zInformationblock"/>
                <w:rFonts w:ascii="Arial" w:hAnsi="Arial" w:cs="Arial"/>
                <w:b/>
                <w:bCs/>
                <w:sz w:val="24"/>
              </w:rPr>
            </w:pPr>
            <w:r w:rsidRPr="00C37B01">
              <w:rPr>
                <w:rStyle w:val="zInformationblock"/>
                <w:rFonts w:ascii="Arial" w:hAnsi="Arial" w:cs="Arial"/>
                <w:b/>
                <w:bCs/>
                <w:sz w:val="24"/>
              </w:rPr>
              <w:t>Wasserrechtsamt</w:t>
            </w:r>
            <w:r w:rsidR="00D96359">
              <w:rPr>
                <w:rStyle w:val="zInformationblock"/>
                <w:rFonts w:ascii="Arial" w:hAnsi="Arial" w:cs="Arial"/>
                <w:b/>
                <w:bCs/>
                <w:sz w:val="24"/>
              </w:rPr>
              <w:t xml:space="preserve"> </w:t>
            </w:r>
          </w:p>
          <w:p w:rsidR="007F6A78" w:rsidRDefault="002C74F5" w:rsidP="002C74F5">
            <w:pPr>
              <w:tabs>
                <w:tab w:val="left" w:pos="1161"/>
              </w:tabs>
              <w:spacing w:line="276" w:lineRule="auto"/>
              <w:rPr>
                <w:rFonts w:cs="Arial"/>
              </w:rPr>
            </w:pPr>
            <w:r>
              <w:rPr>
                <w:rStyle w:val="zInformationblock"/>
                <w:rFonts w:ascii="Arial" w:hAnsi="Arial" w:cs="Arial"/>
                <w:sz w:val="24"/>
              </w:rPr>
              <w:t>Kurpfalzring 106, 69123 Heidelberg</w:t>
            </w:r>
          </w:p>
          <w:p w:rsidR="00B6032B" w:rsidRPr="007F6A78" w:rsidRDefault="00B6032B" w:rsidP="007F6A78">
            <w:pPr>
              <w:ind w:firstLine="708"/>
              <w:rPr>
                <w:rFonts w:cs="Arial"/>
              </w:rPr>
            </w:pPr>
          </w:p>
        </w:tc>
      </w:tr>
      <w:tr w:rsidR="008147E2" w:rsidRPr="00B6032B" w:rsidTr="007F6A78">
        <w:trPr>
          <w:cantSplit/>
          <w:trHeight w:hRule="exact" w:val="379"/>
        </w:trPr>
        <w:tc>
          <w:tcPr>
            <w:tcW w:w="9923" w:type="dxa"/>
            <w:gridSpan w:val="3"/>
          </w:tcPr>
          <w:p w:rsidR="002A5E6B" w:rsidRPr="00B6032B" w:rsidRDefault="002A5E6B" w:rsidP="0041171E">
            <w:pPr>
              <w:spacing w:line="276" w:lineRule="auto"/>
            </w:pPr>
          </w:p>
        </w:tc>
      </w:tr>
      <w:tr w:rsidR="007F6A78" w:rsidTr="007F6A78">
        <w:trPr>
          <w:cantSplit/>
          <w:trHeight w:val="379"/>
        </w:trPr>
        <w:tc>
          <w:tcPr>
            <w:tcW w:w="9923" w:type="dxa"/>
            <w:gridSpan w:val="3"/>
          </w:tcPr>
          <w:p w:rsidR="007F6A78" w:rsidRDefault="007F6A78">
            <w:pPr>
              <w:spacing w:line="25" w:lineRule="atLeast"/>
              <w:ind w:right="56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Vollzug des Gesetzes über die Umweltverträglichkeitsprüfung (UVPG)</w:t>
            </w:r>
          </w:p>
          <w:p w:rsidR="007F6A78" w:rsidRDefault="007F6A78">
            <w:pPr>
              <w:spacing w:line="25" w:lineRule="atLeast"/>
              <w:ind w:right="566"/>
              <w:jc w:val="center"/>
              <w:rPr>
                <w:b/>
                <w:szCs w:val="20"/>
              </w:rPr>
            </w:pPr>
          </w:p>
        </w:tc>
      </w:tr>
    </w:tbl>
    <w:p w:rsidR="007F6A78" w:rsidRDefault="007F6A78" w:rsidP="007F6A78">
      <w:pPr>
        <w:spacing w:line="25" w:lineRule="atLeast"/>
        <w:ind w:right="566"/>
        <w:jc w:val="center"/>
      </w:pPr>
    </w:p>
    <w:p w:rsidR="007F6A78" w:rsidRDefault="007F6A78" w:rsidP="007F6A78">
      <w:pPr>
        <w:spacing w:line="25" w:lineRule="atLeast"/>
        <w:ind w:right="56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- Feststellung der UVP-Pflicht –</w:t>
      </w:r>
    </w:p>
    <w:p w:rsidR="007F6A78" w:rsidRDefault="007F6A78" w:rsidP="007F6A78">
      <w:pPr>
        <w:spacing w:line="25" w:lineRule="atLeast"/>
        <w:ind w:right="566"/>
        <w:jc w:val="center"/>
        <w:rPr>
          <w:b/>
          <w:sz w:val="22"/>
          <w:szCs w:val="22"/>
        </w:rPr>
      </w:pPr>
    </w:p>
    <w:p w:rsidR="007F6A78" w:rsidRDefault="007F6A78" w:rsidP="007F6A78">
      <w:pPr>
        <w:spacing w:line="25" w:lineRule="atLeast"/>
        <w:ind w:right="566"/>
        <w:jc w:val="center"/>
        <w:rPr>
          <w:sz w:val="22"/>
          <w:szCs w:val="22"/>
        </w:rPr>
      </w:pPr>
      <w:r>
        <w:rPr>
          <w:sz w:val="22"/>
          <w:szCs w:val="22"/>
        </w:rPr>
        <w:t>Bekanntgabe gem. § 5 Absatz 2 UVPG</w:t>
      </w:r>
    </w:p>
    <w:p w:rsidR="007F6A78" w:rsidRDefault="007F6A78" w:rsidP="007F6A78">
      <w:pPr>
        <w:spacing w:line="25" w:lineRule="atLeast"/>
        <w:ind w:right="566"/>
        <w:jc w:val="center"/>
        <w:rPr>
          <w:sz w:val="22"/>
          <w:szCs w:val="22"/>
        </w:rPr>
      </w:pPr>
      <w:r>
        <w:rPr>
          <w:sz w:val="22"/>
          <w:szCs w:val="22"/>
        </w:rPr>
        <w:t>in Verbindung mit § 14 Abs. 2 Umweltverwaltungsgesetz und § 19 Abs. 1 Nr. 2 UVPG des Ergebnisses der Einzelfallvorprüfung nach § 7 Abs. 1 UVPG</w:t>
      </w:r>
    </w:p>
    <w:p w:rsidR="007F6A78" w:rsidRDefault="007F6A78" w:rsidP="007F6A78">
      <w:pPr>
        <w:spacing w:line="25" w:lineRule="atLeast"/>
        <w:ind w:right="566"/>
        <w:rPr>
          <w:sz w:val="20"/>
        </w:rPr>
      </w:pPr>
    </w:p>
    <w:p w:rsidR="007F6A78" w:rsidRDefault="007F6A78" w:rsidP="007F6A78">
      <w:pPr>
        <w:spacing w:line="25" w:lineRule="atLeast"/>
        <w:ind w:right="566"/>
        <w:rPr>
          <w:sz w:val="20"/>
        </w:rPr>
      </w:pPr>
    </w:p>
    <w:p w:rsidR="007F6A78" w:rsidRDefault="007F6A78" w:rsidP="007F6A78">
      <w:pPr>
        <w:spacing w:line="25" w:lineRule="atLeast"/>
        <w:ind w:right="566"/>
        <w:rPr>
          <w:sz w:val="22"/>
          <w:szCs w:val="22"/>
        </w:rPr>
      </w:pPr>
      <w:r>
        <w:rPr>
          <w:sz w:val="22"/>
          <w:szCs w:val="22"/>
        </w:rPr>
        <w:t>Die Stadt Sinsheim beantragt die</w:t>
      </w:r>
    </w:p>
    <w:p w:rsidR="007F6A78" w:rsidRDefault="007F6A78" w:rsidP="007F6A78">
      <w:pPr>
        <w:spacing w:line="25" w:lineRule="atLeast"/>
        <w:ind w:right="566"/>
        <w:rPr>
          <w:sz w:val="22"/>
          <w:szCs w:val="22"/>
        </w:rPr>
      </w:pPr>
    </w:p>
    <w:p w:rsidR="007F6A78" w:rsidRDefault="007F6A78" w:rsidP="007F6A78">
      <w:pPr>
        <w:spacing w:line="25" w:lineRule="atLeast"/>
        <w:ind w:right="56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Plangenehmigung für den Neubau des Hochwasserrückhaltebeckens </w:t>
      </w:r>
    </w:p>
    <w:p w:rsidR="007F6A78" w:rsidRDefault="007F6A78" w:rsidP="007F6A78">
      <w:pPr>
        <w:tabs>
          <w:tab w:val="left" w:pos="2280"/>
          <w:tab w:val="center" w:pos="4252"/>
        </w:tabs>
        <w:spacing w:line="25" w:lineRule="atLeast"/>
        <w:ind w:right="566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„</w:t>
      </w:r>
      <w:proofErr w:type="spellStart"/>
      <w:r>
        <w:rPr>
          <w:b/>
          <w:sz w:val="22"/>
          <w:szCs w:val="22"/>
        </w:rPr>
        <w:t>Kleinflürlein</w:t>
      </w:r>
      <w:proofErr w:type="spellEnd"/>
      <w:r>
        <w:rPr>
          <w:b/>
          <w:sz w:val="22"/>
          <w:szCs w:val="22"/>
        </w:rPr>
        <w:t>“</w:t>
      </w:r>
    </w:p>
    <w:p w:rsidR="007F6A78" w:rsidRDefault="007F6A78" w:rsidP="007F6A78">
      <w:pPr>
        <w:spacing w:line="25" w:lineRule="atLeast"/>
        <w:ind w:left="708" w:right="566"/>
        <w:rPr>
          <w:sz w:val="22"/>
          <w:szCs w:val="22"/>
        </w:rPr>
      </w:pPr>
    </w:p>
    <w:p w:rsidR="007F6A78" w:rsidRDefault="007F6A78" w:rsidP="007F6A78">
      <w:pPr>
        <w:spacing w:line="25" w:lineRule="atLeast"/>
        <w:ind w:right="566"/>
        <w:jc w:val="center"/>
        <w:rPr>
          <w:sz w:val="22"/>
          <w:szCs w:val="22"/>
        </w:rPr>
      </w:pPr>
      <w:r>
        <w:rPr>
          <w:sz w:val="22"/>
          <w:szCs w:val="22"/>
        </w:rPr>
        <w:t>auf der Gemarkung Sinsheim-</w:t>
      </w:r>
      <w:proofErr w:type="spellStart"/>
      <w:r>
        <w:rPr>
          <w:sz w:val="22"/>
          <w:szCs w:val="22"/>
        </w:rPr>
        <w:t>Ehrstädt</w:t>
      </w:r>
      <w:proofErr w:type="spellEnd"/>
      <w:r>
        <w:rPr>
          <w:sz w:val="22"/>
          <w:szCs w:val="22"/>
        </w:rPr>
        <w:t xml:space="preserve"> (Rhein-Neckar-Kreis).</w:t>
      </w:r>
    </w:p>
    <w:p w:rsidR="007F6A78" w:rsidRDefault="007F6A78" w:rsidP="007F6A78">
      <w:pPr>
        <w:spacing w:line="25" w:lineRule="atLeast"/>
        <w:ind w:right="566"/>
        <w:jc w:val="center"/>
        <w:rPr>
          <w:sz w:val="22"/>
          <w:szCs w:val="22"/>
        </w:rPr>
      </w:pPr>
    </w:p>
    <w:p w:rsidR="007F6A78" w:rsidRDefault="007F6A78" w:rsidP="007F6A78">
      <w:pPr>
        <w:spacing w:line="25" w:lineRule="atLeast"/>
        <w:ind w:right="566"/>
        <w:rPr>
          <w:sz w:val="22"/>
          <w:szCs w:val="22"/>
        </w:rPr>
      </w:pPr>
    </w:p>
    <w:p w:rsidR="007F6A78" w:rsidRDefault="007F6A78" w:rsidP="007F6A78">
      <w:pPr>
        <w:spacing w:line="25" w:lineRule="atLeast"/>
        <w:ind w:right="566"/>
        <w:rPr>
          <w:sz w:val="22"/>
          <w:szCs w:val="22"/>
        </w:rPr>
      </w:pPr>
      <w:r>
        <w:rPr>
          <w:sz w:val="22"/>
          <w:szCs w:val="22"/>
        </w:rPr>
        <w:t>Da dieses Vorhaben in den Anwendungsbereich des UVPG fällt, wurde die nach Anlage 1 zum UVPG in Verbindung mit § 7 Abs. 1 UVPG vorgesehene allgemeine Vorprüfung des Einzelfalls gemäß § 7 Abs. 1 UVPG durchgeführt.</w:t>
      </w:r>
    </w:p>
    <w:p w:rsidR="007F6A78" w:rsidRDefault="007F6A78" w:rsidP="007F6A78">
      <w:pPr>
        <w:spacing w:line="25" w:lineRule="atLeast"/>
        <w:ind w:right="566"/>
        <w:rPr>
          <w:sz w:val="22"/>
          <w:szCs w:val="22"/>
        </w:rPr>
      </w:pPr>
    </w:p>
    <w:p w:rsidR="007F6A78" w:rsidRDefault="007F6A78" w:rsidP="007F6A78">
      <w:pPr>
        <w:spacing w:line="25" w:lineRule="atLeast"/>
        <w:ind w:right="566"/>
        <w:rPr>
          <w:sz w:val="22"/>
          <w:szCs w:val="22"/>
        </w:rPr>
      </w:pPr>
      <w:r>
        <w:rPr>
          <w:sz w:val="22"/>
          <w:szCs w:val="22"/>
        </w:rPr>
        <w:t xml:space="preserve">Im Rahmen der Vorprüfung wurde festgestellt, dass für das beantragte Vorhaben </w:t>
      </w:r>
      <w:r>
        <w:rPr>
          <w:b/>
          <w:sz w:val="22"/>
          <w:szCs w:val="22"/>
        </w:rPr>
        <w:t>keine</w:t>
      </w:r>
      <w:r>
        <w:rPr>
          <w:sz w:val="22"/>
          <w:szCs w:val="22"/>
        </w:rPr>
        <w:t xml:space="preserve"> Verpflichtung zur Durchführung einer Umweltverträglichkeitsprüfung besteht.</w:t>
      </w:r>
    </w:p>
    <w:p w:rsidR="007F6A78" w:rsidRDefault="007F6A78" w:rsidP="007F6A78">
      <w:pPr>
        <w:spacing w:line="25" w:lineRule="atLeast"/>
        <w:ind w:right="566"/>
        <w:rPr>
          <w:sz w:val="22"/>
          <w:szCs w:val="22"/>
        </w:rPr>
      </w:pPr>
    </w:p>
    <w:p w:rsidR="007F6A78" w:rsidRDefault="007F6A78" w:rsidP="007F6A78">
      <w:pPr>
        <w:spacing w:line="25" w:lineRule="atLeast"/>
        <w:ind w:right="566"/>
        <w:rPr>
          <w:sz w:val="22"/>
          <w:szCs w:val="22"/>
        </w:rPr>
      </w:pPr>
      <w:r>
        <w:rPr>
          <w:sz w:val="22"/>
          <w:szCs w:val="22"/>
        </w:rPr>
        <w:t xml:space="preserve">Das Vorhaben kann nach Einschätzung der Behörde aufgrund überschlägiger Prüfung unter Berücksichtigung der in der Anlage 3 UVPG aufgeführten Kriterien keine erheblichen nachteiligen Umweltauswirkungen haben, die nach § 25 UVPG zu berücksichtigen wären. </w:t>
      </w:r>
    </w:p>
    <w:p w:rsidR="007F6A78" w:rsidRDefault="007F6A78" w:rsidP="007F6A78">
      <w:pPr>
        <w:ind w:right="566"/>
        <w:rPr>
          <w:sz w:val="22"/>
          <w:szCs w:val="22"/>
        </w:rPr>
      </w:pPr>
    </w:p>
    <w:p w:rsidR="007F6A78" w:rsidRDefault="007F6A78" w:rsidP="007F6A78">
      <w:pPr>
        <w:ind w:right="566"/>
        <w:rPr>
          <w:sz w:val="22"/>
          <w:szCs w:val="22"/>
        </w:rPr>
      </w:pPr>
      <w:r>
        <w:rPr>
          <w:sz w:val="22"/>
          <w:szCs w:val="22"/>
        </w:rPr>
        <w:t xml:space="preserve">Nach Prüfung bestehen keine naturschutzrechtlichen Verbotstatbestände, die gegen das Vorhaben sprechen. Die Eingriffe in Boden, Natur und Landschaft werden durch Vermeidungs- und Verminderungsmaßnahmen möglichst </w:t>
      </w:r>
      <w:proofErr w:type="gramStart"/>
      <w:r>
        <w:rPr>
          <w:sz w:val="22"/>
          <w:szCs w:val="22"/>
        </w:rPr>
        <w:t>gering gehalten</w:t>
      </w:r>
      <w:proofErr w:type="gramEnd"/>
      <w:r>
        <w:rPr>
          <w:sz w:val="22"/>
          <w:szCs w:val="22"/>
        </w:rPr>
        <w:t xml:space="preserve"> und durch Kompensationsmaßnahmen ausgeglichen.</w:t>
      </w:r>
    </w:p>
    <w:p w:rsidR="007F6A78" w:rsidRDefault="007F6A78" w:rsidP="007F6A78">
      <w:pPr>
        <w:spacing w:line="25" w:lineRule="atLeast"/>
        <w:ind w:right="566"/>
        <w:rPr>
          <w:sz w:val="22"/>
          <w:szCs w:val="22"/>
        </w:rPr>
      </w:pPr>
    </w:p>
    <w:p w:rsidR="007F6A78" w:rsidRDefault="007F6A78" w:rsidP="007F6A78">
      <w:pPr>
        <w:spacing w:line="25" w:lineRule="atLeast"/>
        <w:ind w:right="566"/>
        <w:rPr>
          <w:sz w:val="22"/>
          <w:szCs w:val="22"/>
        </w:rPr>
      </w:pPr>
      <w:r>
        <w:rPr>
          <w:sz w:val="22"/>
          <w:szCs w:val="22"/>
        </w:rPr>
        <w:t>Gemäß § 5 Absatz 3 UVPG ist diese Feststellung nicht selbständig anfechtbar.</w:t>
      </w:r>
    </w:p>
    <w:p w:rsidR="007F6A78" w:rsidRDefault="007F6A78" w:rsidP="007F6A78">
      <w:pPr>
        <w:spacing w:line="25" w:lineRule="atLeast"/>
        <w:ind w:right="566"/>
        <w:rPr>
          <w:sz w:val="22"/>
          <w:szCs w:val="22"/>
        </w:rPr>
      </w:pPr>
    </w:p>
    <w:p w:rsidR="007F6A78" w:rsidRDefault="007F6A78" w:rsidP="007F6A78">
      <w:pPr>
        <w:spacing w:line="25" w:lineRule="atLeast"/>
        <w:ind w:right="566"/>
        <w:rPr>
          <w:sz w:val="22"/>
          <w:szCs w:val="22"/>
        </w:rPr>
      </w:pPr>
      <w:r>
        <w:rPr>
          <w:sz w:val="22"/>
          <w:szCs w:val="22"/>
        </w:rPr>
        <w:t>Die Unterlagen sind der Öffentlichkeit nach den Bestimmungen des Umweltverwaltungsgesetzes beim Landratsamt Rhein-Neckar-Kreis, Wasserrechtsamt, Kurpfalzring 106, 69123 Heidelberg, zugänglich.</w:t>
      </w:r>
      <w:bookmarkStart w:id="0" w:name="_GoBack"/>
      <w:bookmarkEnd w:id="0"/>
    </w:p>
    <w:p w:rsidR="007F6A78" w:rsidRDefault="007F6A78" w:rsidP="007F6A78">
      <w:pPr>
        <w:spacing w:line="25" w:lineRule="atLeast"/>
        <w:ind w:right="566"/>
        <w:rPr>
          <w:sz w:val="22"/>
          <w:szCs w:val="22"/>
        </w:rPr>
      </w:pPr>
    </w:p>
    <w:p w:rsidR="007F6A78" w:rsidRDefault="007F6A78" w:rsidP="007F6A78">
      <w:pPr>
        <w:spacing w:line="25" w:lineRule="atLeast"/>
        <w:ind w:right="566"/>
        <w:rPr>
          <w:sz w:val="22"/>
          <w:szCs w:val="22"/>
        </w:rPr>
      </w:pPr>
    </w:p>
    <w:p w:rsidR="007F6A78" w:rsidRPr="003D2C38" w:rsidRDefault="007F6A78" w:rsidP="007F6A78">
      <w:pPr>
        <w:spacing w:line="25" w:lineRule="atLeast"/>
        <w:ind w:right="566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Heidelberg, den </w:t>
      </w:r>
      <w:r w:rsidR="004B3BEA" w:rsidRPr="004B3BEA">
        <w:rPr>
          <w:sz w:val="22"/>
          <w:szCs w:val="22"/>
        </w:rPr>
        <w:t>22.06.2023</w:t>
      </w:r>
    </w:p>
    <w:p w:rsidR="007F6A78" w:rsidRDefault="007F6A78" w:rsidP="007F6A78">
      <w:pPr>
        <w:spacing w:line="25" w:lineRule="atLeast"/>
        <w:ind w:right="566"/>
        <w:rPr>
          <w:sz w:val="22"/>
          <w:szCs w:val="22"/>
        </w:rPr>
      </w:pPr>
    </w:p>
    <w:p w:rsidR="007F6A78" w:rsidRDefault="007F6A78" w:rsidP="007F6A78">
      <w:pPr>
        <w:spacing w:line="25" w:lineRule="atLeast"/>
        <w:ind w:right="566"/>
        <w:rPr>
          <w:sz w:val="22"/>
          <w:szCs w:val="22"/>
        </w:rPr>
      </w:pPr>
      <w:r>
        <w:rPr>
          <w:sz w:val="22"/>
          <w:szCs w:val="22"/>
        </w:rPr>
        <w:t>gez. Karin Pfisterer</w:t>
      </w:r>
    </w:p>
    <w:p w:rsidR="007F6A78" w:rsidRDefault="007F6A78" w:rsidP="007F6A78">
      <w:pPr>
        <w:spacing w:line="276" w:lineRule="auto"/>
      </w:pPr>
    </w:p>
    <w:p w:rsidR="007F6A78" w:rsidRDefault="007F6A78" w:rsidP="007F6A78">
      <w:pPr>
        <w:spacing w:line="276" w:lineRule="auto"/>
        <w:jc w:val="center"/>
        <w:rPr>
          <w:rFonts w:cs="Arial"/>
        </w:rPr>
      </w:pPr>
    </w:p>
    <w:p w:rsidR="000D64B1" w:rsidRPr="00574CE6" w:rsidRDefault="000D64B1" w:rsidP="004037C0">
      <w:pPr>
        <w:spacing w:line="276" w:lineRule="auto"/>
        <w:jc w:val="center"/>
        <w:rPr>
          <w:rFonts w:cs="Arial"/>
        </w:rPr>
      </w:pPr>
    </w:p>
    <w:sectPr w:rsidR="000D64B1" w:rsidRPr="00574CE6" w:rsidSect="004D346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36" w:rsidRDefault="009E7936">
      <w:r>
        <w:separator/>
      </w:r>
    </w:p>
  </w:endnote>
  <w:endnote w:type="continuationSeparator" w:id="0">
    <w:p w:rsidR="009E7936" w:rsidRDefault="009E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2B" w:rsidRDefault="00B6032B" w:rsidP="00B6032B">
    <w:pPr>
      <w:pStyle w:val="Fuzeile"/>
      <w:jc w:val="center"/>
      <w:rPr>
        <w:rFonts w:ascii="Arial" w:hAnsi="Arial"/>
        <w:b/>
      </w:rPr>
    </w:pPr>
    <w:r>
      <w:rPr>
        <w:rFonts w:ascii="Arial" w:hAnsi="Arial"/>
        <w:b/>
      </w:rPr>
      <w:t>Landratsamt Rhein-Neckar-Kreis – Wasserrechtsamt –, Kurpfalzring 106, 69123 Heidelberg</w:t>
    </w:r>
  </w:p>
  <w:p w:rsidR="00B6032B" w:rsidRDefault="00B6032B" w:rsidP="00B6032B">
    <w:pPr>
      <w:pStyle w:val="Fuzeile"/>
      <w:jc w:val="center"/>
      <w:rPr>
        <w:rFonts w:ascii="Arial" w:hAnsi="Arial"/>
        <w:b/>
      </w:rPr>
    </w:pPr>
    <w:r>
      <w:rPr>
        <w:rFonts w:ascii="Arial" w:hAnsi="Arial"/>
        <w:b/>
      </w:rPr>
      <w:t>Telefon: 06221/ 522-1725 und 2131, Telefax 06221/ 522-1272, Wasserrechtsamt@Rhein-Neckar-Kreis.de</w:t>
    </w:r>
  </w:p>
  <w:p w:rsidR="000830F6" w:rsidRDefault="000830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2B" w:rsidRDefault="00B6032B" w:rsidP="00B6032B">
    <w:pPr>
      <w:pStyle w:val="Fuzeile"/>
      <w:jc w:val="center"/>
      <w:rPr>
        <w:rFonts w:ascii="Arial" w:hAnsi="Arial"/>
        <w:b/>
      </w:rPr>
    </w:pPr>
    <w:r>
      <w:rPr>
        <w:rFonts w:ascii="Arial" w:hAnsi="Arial"/>
        <w:b/>
      </w:rPr>
      <w:t>Landratsamt Rhein-Neckar-Kreis – Wasserrechtsamt –, Kurpfalzring 106, 69123 Heidelberg</w:t>
    </w:r>
  </w:p>
  <w:p w:rsidR="00B6032B" w:rsidRDefault="00B6032B" w:rsidP="00B6032B">
    <w:pPr>
      <w:pStyle w:val="Fuzeile"/>
      <w:jc w:val="center"/>
      <w:rPr>
        <w:rFonts w:ascii="Arial" w:hAnsi="Arial"/>
        <w:b/>
      </w:rPr>
    </w:pPr>
    <w:r>
      <w:rPr>
        <w:rFonts w:ascii="Arial" w:hAnsi="Arial"/>
        <w:b/>
      </w:rPr>
      <w:t>Telefon: 06221/ 522-1725 und 2131, Telefax 06221/ 522-1272, Wasserrechtsamt@Rhein-Neckar-Kreis.de</w:t>
    </w:r>
  </w:p>
  <w:p w:rsidR="000830F6" w:rsidRPr="000830F6" w:rsidRDefault="000830F6" w:rsidP="000830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36" w:rsidRDefault="009E7936">
      <w:r>
        <w:separator/>
      </w:r>
    </w:p>
  </w:footnote>
  <w:footnote w:type="continuationSeparator" w:id="0">
    <w:p w:rsidR="009E7936" w:rsidRDefault="009E7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4E0" w:rsidRPr="00D56CCB" w:rsidRDefault="00A804E0" w:rsidP="00ED51EE">
    <w:pPr>
      <w:pStyle w:val="Kopfzeile"/>
      <w:jc w:val="center"/>
      <w:rPr>
        <w:rStyle w:val="Seitenzahl"/>
        <w:rFonts w:ascii="Arial Narrow" w:hAnsi="Arial Narrow"/>
        <w:sz w:val="16"/>
        <w:szCs w:val="16"/>
      </w:rPr>
    </w:pPr>
    <w:r w:rsidRPr="00D56CCB">
      <w:rPr>
        <w:rFonts w:ascii="Arial Narrow" w:hAnsi="Arial Narrow"/>
        <w:sz w:val="16"/>
        <w:szCs w:val="16"/>
      </w:rPr>
      <w:t xml:space="preserve">- </w:t>
    </w:r>
    <w:r w:rsidRPr="00D56CCB">
      <w:rPr>
        <w:rStyle w:val="Seitenzahl"/>
        <w:rFonts w:ascii="Arial Narrow" w:hAnsi="Arial Narrow"/>
        <w:sz w:val="16"/>
        <w:szCs w:val="16"/>
      </w:rPr>
      <w:fldChar w:fldCharType="begin"/>
    </w:r>
    <w:r w:rsidRPr="00D56CCB">
      <w:rPr>
        <w:rStyle w:val="Seitenzahl"/>
        <w:rFonts w:ascii="Arial Narrow" w:hAnsi="Arial Narrow"/>
        <w:sz w:val="16"/>
        <w:szCs w:val="16"/>
      </w:rPr>
      <w:instrText xml:space="preserve"> PAGE </w:instrText>
    </w:r>
    <w:r w:rsidRPr="00D56CCB">
      <w:rPr>
        <w:rStyle w:val="Seitenzahl"/>
        <w:rFonts w:ascii="Arial Narrow" w:hAnsi="Arial Narrow"/>
        <w:sz w:val="16"/>
        <w:szCs w:val="16"/>
      </w:rPr>
      <w:fldChar w:fldCharType="separate"/>
    </w:r>
    <w:r w:rsidR="00C2458C">
      <w:rPr>
        <w:rStyle w:val="Seitenzahl"/>
        <w:rFonts w:ascii="Arial Narrow" w:hAnsi="Arial Narrow"/>
        <w:noProof/>
        <w:sz w:val="16"/>
        <w:szCs w:val="16"/>
      </w:rPr>
      <w:t>2</w:t>
    </w:r>
    <w:r w:rsidRPr="00D56CCB">
      <w:rPr>
        <w:rStyle w:val="Seitenzahl"/>
        <w:rFonts w:ascii="Arial Narrow" w:hAnsi="Arial Narrow"/>
        <w:sz w:val="16"/>
        <w:szCs w:val="16"/>
      </w:rPr>
      <w:fldChar w:fldCharType="end"/>
    </w:r>
    <w:r w:rsidRPr="00D56CCB">
      <w:rPr>
        <w:rStyle w:val="Seitenzahl"/>
        <w:rFonts w:ascii="Arial Narrow" w:hAnsi="Arial Narrow"/>
        <w:sz w:val="16"/>
        <w:szCs w:val="16"/>
      </w:rPr>
      <w:t xml:space="preserve"> -</w:t>
    </w:r>
  </w:p>
  <w:p w:rsidR="00A804E0" w:rsidRPr="002776F1" w:rsidRDefault="00A804E0" w:rsidP="00ED51EE">
    <w:pPr>
      <w:pStyle w:val="Kopfzeile"/>
      <w:jc w:val="center"/>
      <w:rPr>
        <w:rFonts w:ascii="Arial Narrow" w:hAnsi="Arial Narrow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3F" w:rsidRPr="007130D8" w:rsidRDefault="00E6143F">
    <w:pPr>
      <w:pStyle w:val="Kopfzeile"/>
      <w:rPr>
        <w:sz w:val="2"/>
        <w:szCs w:val="2"/>
      </w:rPr>
    </w:pPr>
    <w:r w:rsidRPr="007130D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5B1A16E" wp14:editId="7A8AB8A6">
              <wp:simplePos x="0" y="0"/>
              <wp:positionH relativeFrom="page">
                <wp:posOffset>180340</wp:posOffset>
              </wp:positionH>
              <wp:positionV relativeFrom="page">
                <wp:posOffset>3778885</wp:posOffset>
              </wp:positionV>
              <wp:extent cx="108000" cy="0"/>
              <wp:effectExtent l="0" t="0" r="25400" b="19050"/>
              <wp:wrapNone/>
              <wp:docPr id="7" name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8E98C7" id="Falzmarke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55pt" to="22.7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" strokecolor="#7f7f7f [1612]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B2372"/>
    <w:multiLevelType w:val="singleLevel"/>
    <w:tmpl w:val="075E0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29AD7D71"/>
    <w:multiLevelType w:val="singleLevel"/>
    <w:tmpl w:val="20022FA2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</w:abstractNum>
  <w:abstractNum w:abstractNumId="2" w15:restartNumberingAfterBreak="0">
    <w:nsid w:val="3A940B96"/>
    <w:multiLevelType w:val="hybridMultilevel"/>
    <w:tmpl w:val="F4BC855A"/>
    <w:lvl w:ilvl="0" w:tplc="6472E3C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C34FE0"/>
    <w:multiLevelType w:val="hybridMultilevel"/>
    <w:tmpl w:val="0152239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F244D1"/>
    <w:multiLevelType w:val="hybridMultilevel"/>
    <w:tmpl w:val="8D64C4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407F42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41"/>
    <w:rsid w:val="00003582"/>
    <w:rsid w:val="0001774B"/>
    <w:rsid w:val="000250DE"/>
    <w:rsid w:val="000361A3"/>
    <w:rsid w:val="000363EE"/>
    <w:rsid w:val="00040DD5"/>
    <w:rsid w:val="00057D6B"/>
    <w:rsid w:val="00064A41"/>
    <w:rsid w:val="00082F8B"/>
    <w:rsid w:val="000830F6"/>
    <w:rsid w:val="000A2701"/>
    <w:rsid w:val="000A5E2C"/>
    <w:rsid w:val="000B6272"/>
    <w:rsid w:val="000D64B1"/>
    <w:rsid w:val="000D6A95"/>
    <w:rsid w:val="000E3CD3"/>
    <w:rsid w:val="00107F99"/>
    <w:rsid w:val="001257F9"/>
    <w:rsid w:val="001709D8"/>
    <w:rsid w:val="0017316F"/>
    <w:rsid w:val="00175221"/>
    <w:rsid w:val="001813BF"/>
    <w:rsid w:val="001818A0"/>
    <w:rsid w:val="00194FC9"/>
    <w:rsid w:val="001B11D4"/>
    <w:rsid w:val="001B2793"/>
    <w:rsid w:val="001B4EEC"/>
    <w:rsid w:val="001B75AC"/>
    <w:rsid w:val="001C0875"/>
    <w:rsid w:val="001C1BB6"/>
    <w:rsid w:val="001C6431"/>
    <w:rsid w:val="001D7565"/>
    <w:rsid w:val="001E0312"/>
    <w:rsid w:val="001E4A8C"/>
    <w:rsid w:val="001F2A6F"/>
    <w:rsid w:val="00225CA9"/>
    <w:rsid w:val="00227289"/>
    <w:rsid w:val="00251936"/>
    <w:rsid w:val="00252914"/>
    <w:rsid w:val="00253B82"/>
    <w:rsid w:val="0026518B"/>
    <w:rsid w:val="002776F1"/>
    <w:rsid w:val="00280F2B"/>
    <w:rsid w:val="00291126"/>
    <w:rsid w:val="00294348"/>
    <w:rsid w:val="00294A75"/>
    <w:rsid w:val="002A5E6B"/>
    <w:rsid w:val="002B6ADC"/>
    <w:rsid w:val="002C09A3"/>
    <w:rsid w:val="002C639F"/>
    <w:rsid w:val="002C74F5"/>
    <w:rsid w:val="002D4EA7"/>
    <w:rsid w:val="002E3274"/>
    <w:rsid w:val="002E491B"/>
    <w:rsid w:val="002E5786"/>
    <w:rsid w:val="002E6083"/>
    <w:rsid w:val="002F4A7C"/>
    <w:rsid w:val="002F76D0"/>
    <w:rsid w:val="003003B7"/>
    <w:rsid w:val="00322E86"/>
    <w:rsid w:val="00334A09"/>
    <w:rsid w:val="00340EF9"/>
    <w:rsid w:val="00360113"/>
    <w:rsid w:val="00376FF7"/>
    <w:rsid w:val="00390352"/>
    <w:rsid w:val="003B0AA5"/>
    <w:rsid w:val="003C4CDC"/>
    <w:rsid w:val="003C5E64"/>
    <w:rsid w:val="003D2C38"/>
    <w:rsid w:val="003D4A3B"/>
    <w:rsid w:val="003D5E24"/>
    <w:rsid w:val="003E15F1"/>
    <w:rsid w:val="003F1A8B"/>
    <w:rsid w:val="00401809"/>
    <w:rsid w:val="004037C0"/>
    <w:rsid w:val="00405FD2"/>
    <w:rsid w:val="0040671D"/>
    <w:rsid w:val="0041171E"/>
    <w:rsid w:val="00412263"/>
    <w:rsid w:val="004176E2"/>
    <w:rsid w:val="00445CBE"/>
    <w:rsid w:val="00447871"/>
    <w:rsid w:val="00477B52"/>
    <w:rsid w:val="00483E8C"/>
    <w:rsid w:val="00493650"/>
    <w:rsid w:val="0049556C"/>
    <w:rsid w:val="00496126"/>
    <w:rsid w:val="00496918"/>
    <w:rsid w:val="00497CB3"/>
    <w:rsid w:val="004A2AD0"/>
    <w:rsid w:val="004B0910"/>
    <w:rsid w:val="004B13C3"/>
    <w:rsid w:val="004B24C6"/>
    <w:rsid w:val="004B2D35"/>
    <w:rsid w:val="004B3BEA"/>
    <w:rsid w:val="004B48A9"/>
    <w:rsid w:val="004C45D1"/>
    <w:rsid w:val="004C4F0E"/>
    <w:rsid w:val="004D3464"/>
    <w:rsid w:val="004E2BC6"/>
    <w:rsid w:val="004E30EE"/>
    <w:rsid w:val="004E6695"/>
    <w:rsid w:val="0050224F"/>
    <w:rsid w:val="0050489E"/>
    <w:rsid w:val="00516C08"/>
    <w:rsid w:val="0054111B"/>
    <w:rsid w:val="00546F69"/>
    <w:rsid w:val="005638FF"/>
    <w:rsid w:val="00572B01"/>
    <w:rsid w:val="00572B0A"/>
    <w:rsid w:val="00573A30"/>
    <w:rsid w:val="00574CE6"/>
    <w:rsid w:val="0059085D"/>
    <w:rsid w:val="0059638B"/>
    <w:rsid w:val="00597334"/>
    <w:rsid w:val="005A1438"/>
    <w:rsid w:val="005C4F43"/>
    <w:rsid w:val="005C71CE"/>
    <w:rsid w:val="005E0DE9"/>
    <w:rsid w:val="005E24FA"/>
    <w:rsid w:val="006130B1"/>
    <w:rsid w:val="00621650"/>
    <w:rsid w:val="00627E36"/>
    <w:rsid w:val="006300D4"/>
    <w:rsid w:val="006345AC"/>
    <w:rsid w:val="00637320"/>
    <w:rsid w:val="006517E3"/>
    <w:rsid w:val="00651C95"/>
    <w:rsid w:val="00652890"/>
    <w:rsid w:val="006632BC"/>
    <w:rsid w:val="00674727"/>
    <w:rsid w:val="006B46FA"/>
    <w:rsid w:val="006B6A25"/>
    <w:rsid w:val="006C27B3"/>
    <w:rsid w:val="006D6033"/>
    <w:rsid w:val="006E1A6E"/>
    <w:rsid w:val="006F683E"/>
    <w:rsid w:val="0071165C"/>
    <w:rsid w:val="007130D8"/>
    <w:rsid w:val="00716B56"/>
    <w:rsid w:val="00734269"/>
    <w:rsid w:val="00781426"/>
    <w:rsid w:val="00786501"/>
    <w:rsid w:val="007906FB"/>
    <w:rsid w:val="00795A3D"/>
    <w:rsid w:val="007A6D2F"/>
    <w:rsid w:val="007B2408"/>
    <w:rsid w:val="007B5740"/>
    <w:rsid w:val="007C7DCC"/>
    <w:rsid w:val="007E01E0"/>
    <w:rsid w:val="007E7462"/>
    <w:rsid w:val="007F1829"/>
    <w:rsid w:val="007F5422"/>
    <w:rsid w:val="007F5FDA"/>
    <w:rsid w:val="007F6A78"/>
    <w:rsid w:val="00805176"/>
    <w:rsid w:val="00812E0D"/>
    <w:rsid w:val="008147E2"/>
    <w:rsid w:val="00820DEB"/>
    <w:rsid w:val="00821DD8"/>
    <w:rsid w:val="00826702"/>
    <w:rsid w:val="00826C48"/>
    <w:rsid w:val="00837DB0"/>
    <w:rsid w:val="00841EE9"/>
    <w:rsid w:val="00843AFF"/>
    <w:rsid w:val="00860F67"/>
    <w:rsid w:val="00861360"/>
    <w:rsid w:val="00861855"/>
    <w:rsid w:val="008631A3"/>
    <w:rsid w:val="008B4704"/>
    <w:rsid w:val="008C2EA8"/>
    <w:rsid w:val="008C6B62"/>
    <w:rsid w:val="008D5D8F"/>
    <w:rsid w:val="008E288A"/>
    <w:rsid w:val="008F45CE"/>
    <w:rsid w:val="00907E14"/>
    <w:rsid w:val="00911245"/>
    <w:rsid w:val="00911825"/>
    <w:rsid w:val="00925FE2"/>
    <w:rsid w:val="00936F1D"/>
    <w:rsid w:val="00961FD7"/>
    <w:rsid w:val="00970E8D"/>
    <w:rsid w:val="009733D7"/>
    <w:rsid w:val="00976AA6"/>
    <w:rsid w:val="0099399E"/>
    <w:rsid w:val="00995924"/>
    <w:rsid w:val="009A1193"/>
    <w:rsid w:val="009B406D"/>
    <w:rsid w:val="009B4EBC"/>
    <w:rsid w:val="009B6910"/>
    <w:rsid w:val="009B7D60"/>
    <w:rsid w:val="009B7FAB"/>
    <w:rsid w:val="009C14D4"/>
    <w:rsid w:val="009C16EC"/>
    <w:rsid w:val="009E7936"/>
    <w:rsid w:val="009F0B1E"/>
    <w:rsid w:val="00A0190F"/>
    <w:rsid w:val="00A04C56"/>
    <w:rsid w:val="00A056F2"/>
    <w:rsid w:val="00A06AFE"/>
    <w:rsid w:val="00A12F89"/>
    <w:rsid w:val="00A1794F"/>
    <w:rsid w:val="00A209BF"/>
    <w:rsid w:val="00A25186"/>
    <w:rsid w:val="00A2721D"/>
    <w:rsid w:val="00A559BA"/>
    <w:rsid w:val="00A575E4"/>
    <w:rsid w:val="00A62ADB"/>
    <w:rsid w:val="00A804E0"/>
    <w:rsid w:val="00A87563"/>
    <w:rsid w:val="00A911F2"/>
    <w:rsid w:val="00AA7ED6"/>
    <w:rsid w:val="00AB0A94"/>
    <w:rsid w:val="00AE28B1"/>
    <w:rsid w:val="00AE310B"/>
    <w:rsid w:val="00AF3D2D"/>
    <w:rsid w:val="00B14F8C"/>
    <w:rsid w:val="00B31892"/>
    <w:rsid w:val="00B3684A"/>
    <w:rsid w:val="00B51ED2"/>
    <w:rsid w:val="00B5286E"/>
    <w:rsid w:val="00B6032B"/>
    <w:rsid w:val="00B61093"/>
    <w:rsid w:val="00B65849"/>
    <w:rsid w:val="00B66046"/>
    <w:rsid w:val="00B707A9"/>
    <w:rsid w:val="00B73F33"/>
    <w:rsid w:val="00B76973"/>
    <w:rsid w:val="00B84933"/>
    <w:rsid w:val="00B85613"/>
    <w:rsid w:val="00B86691"/>
    <w:rsid w:val="00B903D1"/>
    <w:rsid w:val="00B90889"/>
    <w:rsid w:val="00B95710"/>
    <w:rsid w:val="00B95DA0"/>
    <w:rsid w:val="00BC0E92"/>
    <w:rsid w:val="00BC530F"/>
    <w:rsid w:val="00BC6361"/>
    <w:rsid w:val="00BD3C01"/>
    <w:rsid w:val="00BE30B9"/>
    <w:rsid w:val="00C0433A"/>
    <w:rsid w:val="00C10ED9"/>
    <w:rsid w:val="00C21CAE"/>
    <w:rsid w:val="00C2458C"/>
    <w:rsid w:val="00C35C97"/>
    <w:rsid w:val="00C51643"/>
    <w:rsid w:val="00C627DE"/>
    <w:rsid w:val="00C648F6"/>
    <w:rsid w:val="00C73769"/>
    <w:rsid w:val="00C8407C"/>
    <w:rsid w:val="00CB1CBC"/>
    <w:rsid w:val="00CB5387"/>
    <w:rsid w:val="00CC37C9"/>
    <w:rsid w:val="00CD2B56"/>
    <w:rsid w:val="00CD536F"/>
    <w:rsid w:val="00CF22D7"/>
    <w:rsid w:val="00CF74D4"/>
    <w:rsid w:val="00D1433C"/>
    <w:rsid w:val="00D155C2"/>
    <w:rsid w:val="00D331D1"/>
    <w:rsid w:val="00D35D0A"/>
    <w:rsid w:val="00D4531C"/>
    <w:rsid w:val="00D51891"/>
    <w:rsid w:val="00D55672"/>
    <w:rsid w:val="00D56CCB"/>
    <w:rsid w:val="00D7002E"/>
    <w:rsid w:val="00D72711"/>
    <w:rsid w:val="00D96359"/>
    <w:rsid w:val="00DA535F"/>
    <w:rsid w:val="00DC32C7"/>
    <w:rsid w:val="00DE4203"/>
    <w:rsid w:val="00DE59AB"/>
    <w:rsid w:val="00DF0E44"/>
    <w:rsid w:val="00E246E7"/>
    <w:rsid w:val="00E2654D"/>
    <w:rsid w:val="00E35F2C"/>
    <w:rsid w:val="00E36414"/>
    <w:rsid w:val="00E36DD0"/>
    <w:rsid w:val="00E438B1"/>
    <w:rsid w:val="00E4619A"/>
    <w:rsid w:val="00E55031"/>
    <w:rsid w:val="00E6143F"/>
    <w:rsid w:val="00E71EBE"/>
    <w:rsid w:val="00E75667"/>
    <w:rsid w:val="00E807D3"/>
    <w:rsid w:val="00E80B7C"/>
    <w:rsid w:val="00EA26F3"/>
    <w:rsid w:val="00EA67B4"/>
    <w:rsid w:val="00EB422A"/>
    <w:rsid w:val="00ED51EE"/>
    <w:rsid w:val="00ED5D9E"/>
    <w:rsid w:val="00EE5429"/>
    <w:rsid w:val="00EF0287"/>
    <w:rsid w:val="00EF1DBB"/>
    <w:rsid w:val="00F05E65"/>
    <w:rsid w:val="00F06B4C"/>
    <w:rsid w:val="00F2500F"/>
    <w:rsid w:val="00F30C3C"/>
    <w:rsid w:val="00F3387B"/>
    <w:rsid w:val="00F47A8E"/>
    <w:rsid w:val="00F5369B"/>
    <w:rsid w:val="00F65E64"/>
    <w:rsid w:val="00F70250"/>
    <w:rsid w:val="00F72C8F"/>
    <w:rsid w:val="00F770F0"/>
    <w:rsid w:val="00F77D7B"/>
    <w:rsid w:val="00F95BC2"/>
    <w:rsid w:val="00FA4BB4"/>
    <w:rsid w:val="00FA74B7"/>
    <w:rsid w:val="00FB0998"/>
    <w:rsid w:val="00FB7E64"/>
    <w:rsid w:val="00FC2827"/>
    <w:rsid w:val="00FD7098"/>
    <w:rsid w:val="00FE2BB1"/>
    <w:rsid w:val="00FE402A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75BBA7"/>
  <w15:docId w15:val="{BD3E406F-B8C1-411B-B5C3-DD9DB9BB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7563"/>
    <w:pPr>
      <w:jc w:val="both"/>
    </w:pPr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D2B56"/>
    <w:pPr>
      <w:keepNext/>
      <w:jc w:val="center"/>
      <w:outlineLvl w:val="1"/>
    </w:pPr>
    <w:rPr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C282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B14F8C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table" w:styleId="Tabellenraster">
    <w:name w:val="Table Grid"/>
    <w:basedOn w:val="NormaleTabelle"/>
    <w:uiPriority w:val="59"/>
    <w:rsid w:val="00FC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C2827"/>
  </w:style>
  <w:style w:type="paragraph" w:styleId="Sprechblasentext">
    <w:name w:val="Balloon Text"/>
    <w:basedOn w:val="Standard"/>
    <w:link w:val="SprechblasentextZchn"/>
    <w:rsid w:val="00C737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7376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27289"/>
    <w:rPr>
      <w:color w:val="808080"/>
    </w:rPr>
  </w:style>
  <w:style w:type="character" w:styleId="Hyperlink">
    <w:name w:val="Hyperlink"/>
    <w:basedOn w:val="Absatz-Standardschriftart"/>
    <w:rsid w:val="001C6431"/>
    <w:rPr>
      <w:color w:val="0000FF" w:themeColor="hyperlink"/>
      <w:u w:val="single"/>
    </w:rPr>
  </w:style>
  <w:style w:type="character" w:customStyle="1" w:styleId="zRcksendeangabe">
    <w:name w:val="z_Rücksendeangabe"/>
    <w:basedOn w:val="Absatz-Standardschriftart"/>
    <w:rsid w:val="00B14F8C"/>
    <w:rPr>
      <w:rFonts w:ascii="Arial Narrow" w:hAnsi="Arial Narrow"/>
      <w:sz w:val="16"/>
    </w:rPr>
  </w:style>
  <w:style w:type="character" w:customStyle="1" w:styleId="zInformationblock">
    <w:name w:val="z_Informationblock"/>
    <w:basedOn w:val="Absatz-Standardschriftart"/>
    <w:rsid w:val="00B14F8C"/>
    <w:rPr>
      <w:rFonts w:ascii="Arial Narrow" w:hAnsi="Arial Narrow"/>
      <w:sz w:val="16"/>
    </w:rPr>
  </w:style>
  <w:style w:type="character" w:customStyle="1" w:styleId="zInformationblockFett">
    <w:name w:val="z_Informationblock Fett"/>
    <w:basedOn w:val="Absatz-Standardschriftart"/>
    <w:rsid w:val="00B14F8C"/>
    <w:rPr>
      <w:rFonts w:ascii="Arial Narrow" w:hAnsi="Arial Narrow"/>
      <w:b/>
      <w:bCs/>
      <w:sz w:val="16"/>
    </w:rPr>
  </w:style>
  <w:style w:type="character" w:customStyle="1" w:styleId="zZusatzundVermerkzone">
    <w:name w:val="z_Zusatz und Vermerkzone"/>
    <w:basedOn w:val="Absatz-Standardschriftart"/>
    <w:rsid w:val="00C35C97"/>
    <w:rPr>
      <w:sz w:val="20"/>
    </w:rPr>
  </w:style>
  <w:style w:type="character" w:customStyle="1" w:styleId="FuzeileZchn">
    <w:name w:val="Fußzeile Zchn"/>
    <w:basedOn w:val="Absatz-Standardschriftart"/>
    <w:link w:val="Fuzeile"/>
    <w:rsid w:val="000A5E2C"/>
    <w:rPr>
      <w:rFonts w:ascii="Arial Narrow" w:hAnsi="Arial Narrow"/>
      <w:sz w:val="16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CD2B56"/>
    <w:rPr>
      <w:rFonts w:ascii="Arial" w:hAnsi="Arial"/>
      <w:b/>
      <w:sz w:val="22"/>
    </w:rPr>
  </w:style>
  <w:style w:type="paragraph" w:styleId="Textkrper3">
    <w:name w:val="Body Text 3"/>
    <w:basedOn w:val="Standard"/>
    <w:link w:val="Textkrper3Zchn"/>
    <w:unhideWhenUsed/>
    <w:rsid w:val="00CD2B56"/>
    <w:pPr>
      <w:jc w:val="left"/>
    </w:pPr>
    <w:rPr>
      <w:b/>
      <w:sz w:val="18"/>
      <w:szCs w:val="20"/>
    </w:rPr>
  </w:style>
  <w:style w:type="character" w:customStyle="1" w:styleId="Textkrper3Zchn">
    <w:name w:val="Textkörper 3 Zchn"/>
    <w:basedOn w:val="Absatz-Standardschriftart"/>
    <w:link w:val="Textkrper3"/>
    <w:rsid w:val="00CD2B56"/>
    <w:rPr>
      <w:rFonts w:ascii="Arial" w:hAnsi="Arial"/>
      <w:b/>
      <w:sz w:val="18"/>
    </w:rPr>
  </w:style>
  <w:style w:type="paragraph" w:styleId="Listenabsatz">
    <w:name w:val="List Paragraph"/>
    <w:basedOn w:val="Standard"/>
    <w:uiPriority w:val="34"/>
    <w:qFormat/>
    <w:rsid w:val="00CD2B56"/>
    <w:pPr>
      <w:ind w:left="708"/>
      <w:jc w:val="left"/>
    </w:pPr>
    <w:rPr>
      <w:rFonts w:ascii="Times New Roman" w:hAnsi="Times New Roman"/>
      <w:sz w:val="20"/>
      <w:szCs w:val="20"/>
    </w:rPr>
  </w:style>
  <w:style w:type="paragraph" w:styleId="Textkrper2">
    <w:name w:val="Body Text 2"/>
    <w:basedOn w:val="Standard"/>
    <w:link w:val="Textkrper2Zchn"/>
    <w:rsid w:val="004E30E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E30EE"/>
    <w:rPr>
      <w:rFonts w:ascii="Arial" w:hAnsi="Arial"/>
      <w:sz w:val="24"/>
      <w:szCs w:val="24"/>
    </w:rPr>
  </w:style>
  <w:style w:type="paragraph" w:styleId="Funotentext">
    <w:name w:val="footnote text"/>
    <w:basedOn w:val="Standard"/>
    <w:link w:val="FunotentextZchn"/>
    <w:rsid w:val="004E30EE"/>
    <w:pPr>
      <w:jc w:val="left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4E30EE"/>
  </w:style>
  <w:style w:type="character" w:styleId="Funotenzeichen">
    <w:name w:val="footnote reference"/>
    <w:basedOn w:val="Absatz-Standardschriftart"/>
    <w:rsid w:val="004E30EE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71165C"/>
    <w:rPr>
      <w:b/>
      <w:bCs/>
    </w:rPr>
  </w:style>
  <w:style w:type="paragraph" w:customStyle="1" w:styleId="Default">
    <w:name w:val="Default"/>
    <w:rsid w:val="001E4A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EDA84-8BF8-4155-B45B-2C7BAD39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Landratsamt Rhein-Neckar-Kreis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creator>Leferenz, Simone</dc:creator>
  <cp:lastModifiedBy>Pfisterer, Karin</cp:lastModifiedBy>
  <cp:revision>7</cp:revision>
  <cp:lastPrinted>2021-10-26T09:13:00Z</cp:lastPrinted>
  <dcterms:created xsi:type="dcterms:W3CDTF">2022-10-11T12:47:00Z</dcterms:created>
  <dcterms:modified xsi:type="dcterms:W3CDTF">2023-06-22T08:55:00Z</dcterms:modified>
</cp:coreProperties>
</file>