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CF" w:rsidRPr="009E23A8" w:rsidRDefault="00A342D6" w:rsidP="00C63585">
      <w:pPr>
        <w:jc w:val="center"/>
        <w:rPr>
          <w:rFonts w:ascii="Berlin Type Office" w:hAnsi="Berlin Type Office" w:cs="Arial"/>
          <w:b/>
          <w:szCs w:val="24"/>
          <w:u w:val="single"/>
        </w:rPr>
      </w:pPr>
      <w:bookmarkStart w:id="0" w:name="_GoBack"/>
      <w:r w:rsidRPr="009E23A8">
        <w:rPr>
          <w:rFonts w:ascii="Berlin Type Office" w:hAnsi="Berlin Type Office" w:cs="Arial"/>
          <w:b/>
          <w:szCs w:val="24"/>
          <w:u w:val="single"/>
        </w:rPr>
        <w:t xml:space="preserve">Ergebnis einer Vorprüfung zur Feststellung der UVP-Pflicht 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>nach § 5 des Gesetzes über die Umweltverträglichkeitsprüfung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Bek</w:t>
      </w:r>
      <w:r w:rsidR="003A05B0" w:rsidRPr="009E23A8">
        <w:rPr>
          <w:rFonts w:ascii="Berlin Type Office" w:hAnsi="Berlin Type Office" w:cs="Arial"/>
          <w:szCs w:val="24"/>
        </w:rPr>
        <w:t>anntmachung</w:t>
      </w:r>
      <w:r w:rsidRPr="009E23A8">
        <w:rPr>
          <w:rFonts w:ascii="Berlin Type Office" w:hAnsi="Berlin Type Office" w:cs="Arial"/>
          <w:szCs w:val="24"/>
        </w:rPr>
        <w:t xml:space="preserve"> einer Feststellung v</w:t>
      </w:r>
      <w:r w:rsidR="00BF1115" w:rsidRPr="009E23A8">
        <w:rPr>
          <w:rFonts w:ascii="Berlin Type Office" w:hAnsi="Berlin Type Office" w:cs="Arial"/>
          <w:szCs w:val="24"/>
        </w:rPr>
        <w:t xml:space="preserve">om </w:t>
      </w:r>
      <w:r w:rsidR="00790527">
        <w:rPr>
          <w:rFonts w:ascii="Berlin Type Office" w:hAnsi="Berlin Type Office" w:cs="Arial"/>
          <w:szCs w:val="24"/>
        </w:rPr>
        <w:t>06</w:t>
      </w:r>
      <w:r w:rsidR="00BF1115" w:rsidRPr="009E23A8">
        <w:rPr>
          <w:rFonts w:ascii="Berlin Type Office" w:hAnsi="Berlin Type Office" w:cs="Arial"/>
          <w:szCs w:val="24"/>
        </w:rPr>
        <w:t>.</w:t>
      </w:r>
      <w:r w:rsidR="00790527">
        <w:rPr>
          <w:rFonts w:ascii="Berlin Type Office" w:hAnsi="Berlin Type Office" w:cs="Arial"/>
          <w:szCs w:val="24"/>
        </w:rPr>
        <w:t>11</w:t>
      </w:r>
      <w:r w:rsidR="00BF1115" w:rsidRPr="00D46374">
        <w:rPr>
          <w:rFonts w:ascii="Berlin Type Office" w:hAnsi="Berlin Type Office" w:cs="Arial"/>
          <w:szCs w:val="24"/>
        </w:rPr>
        <w:t>.2023</w:t>
      </w:r>
    </w:p>
    <w:p w:rsidR="00A342D6" w:rsidRPr="009E23A8" w:rsidRDefault="00A342D6" w:rsidP="00C63585">
      <w:pPr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LAGetSi </w:t>
      </w:r>
      <w:r w:rsidR="00B608D5">
        <w:rPr>
          <w:rFonts w:ascii="Berlin Type Office" w:hAnsi="Berlin Type Office" w:cs="Arial"/>
          <w:szCs w:val="24"/>
        </w:rPr>
        <w:t xml:space="preserve">- </w:t>
      </w:r>
      <w:r w:rsidRPr="009E23A8">
        <w:rPr>
          <w:rFonts w:ascii="Berlin Type Office" w:hAnsi="Berlin Type Office" w:cs="Arial"/>
          <w:szCs w:val="24"/>
        </w:rPr>
        <w:t>Referat I</w:t>
      </w:r>
      <w:r w:rsidR="00CF7671" w:rsidRPr="009E23A8">
        <w:rPr>
          <w:rFonts w:ascii="Berlin Type Office" w:hAnsi="Berlin Type Office" w:cs="Arial"/>
          <w:szCs w:val="24"/>
        </w:rPr>
        <w:t>V</w:t>
      </w:r>
      <w:r w:rsidRPr="009E23A8">
        <w:rPr>
          <w:rFonts w:ascii="Berlin Type Office" w:hAnsi="Berlin Type Office" w:cs="Arial"/>
          <w:szCs w:val="24"/>
        </w:rPr>
        <w:t xml:space="preserve"> A</w:t>
      </w:r>
    </w:p>
    <w:p w:rsidR="00BF1115" w:rsidRPr="009E23A8" w:rsidRDefault="00BF1115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Telefon: 90254-5</w:t>
      </w:r>
      <w:r w:rsidR="00F25101">
        <w:rPr>
          <w:rFonts w:ascii="Berlin Type Office" w:hAnsi="Berlin Type Office" w:cs="Arial"/>
          <w:szCs w:val="24"/>
        </w:rPr>
        <w:t>218</w:t>
      </w:r>
      <w:r w:rsidRPr="009E23A8">
        <w:rPr>
          <w:rFonts w:ascii="Berlin Type Office" w:hAnsi="Berlin Type Office" w:cs="Arial"/>
          <w:szCs w:val="24"/>
        </w:rPr>
        <w:t xml:space="preserve"> oder 90254-5275</w:t>
      </w:r>
    </w:p>
    <w:p w:rsidR="00A342D6" w:rsidRPr="009E23A8" w:rsidRDefault="00762E85" w:rsidP="00B95DC1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Auf Antrag der </w:t>
      </w:r>
      <w:r w:rsidR="005158E6">
        <w:rPr>
          <w:rFonts w:ascii="Berlin Type Office" w:hAnsi="Berlin Type Office" w:cs="Arial"/>
          <w:szCs w:val="24"/>
        </w:rPr>
        <w:t>DEK Deutsche Extrakt Kaffee GmbH</w:t>
      </w:r>
      <w:r w:rsidR="00281D65">
        <w:rPr>
          <w:rFonts w:ascii="Berlin Type Office" w:hAnsi="Berlin Type Office" w:cs="Arial"/>
          <w:szCs w:val="24"/>
        </w:rPr>
        <w:t xml:space="preserve"> </w:t>
      </w:r>
      <w:r w:rsidRPr="009E23A8">
        <w:rPr>
          <w:rFonts w:ascii="Berlin Type Office" w:hAnsi="Berlin Type Office" w:cs="Arial"/>
          <w:szCs w:val="24"/>
        </w:rPr>
        <w:t xml:space="preserve">vom </w:t>
      </w:r>
      <w:r w:rsidR="001A3C61" w:rsidRPr="00897A9A">
        <w:rPr>
          <w:rFonts w:ascii="Berlin Type Office" w:hAnsi="Berlin Type Office" w:cs="Arial"/>
          <w:szCs w:val="22"/>
        </w:rPr>
        <w:t>2</w:t>
      </w:r>
      <w:r w:rsidR="00281D65">
        <w:rPr>
          <w:rFonts w:ascii="Berlin Type Office" w:hAnsi="Berlin Type Office" w:cs="Arial"/>
          <w:szCs w:val="22"/>
        </w:rPr>
        <w:t>1</w:t>
      </w:r>
      <w:r w:rsidR="001A3C61" w:rsidRPr="00897A9A">
        <w:rPr>
          <w:rFonts w:ascii="Berlin Type Office" w:hAnsi="Berlin Type Office" w:cs="Arial"/>
          <w:szCs w:val="22"/>
        </w:rPr>
        <w:t>.1</w:t>
      </w:r>
      <w:r w:rsidR="00281D65">
        <w:rPr>
          <w:rFonts w:ascii="Berlin Type Office" w:hAnsi="Berlin Type Office" w:cs="Arial"/>
          <w:szCs w:val="22"/>
        </w:rPr>
        <w:t>1</w:t>
      </w:r>
      <w:r w:rsidR="001A3C61" w:rsidRPr="00897A9A">
        <w:rPr>
          <w:rFonts w:ascii="Berlin Type Office" w:hAnsi="Berlin Type Office" w:cs="Arial"/>
          <w:szCs w:val="22"/>
        </w:rPr>
        <w:t xml:space="preserve">.2022 </w:t>
      </w:r>
      <w:r w:rsidR="00A342D6" w:rsidRPr="009E23A8">
        <w:rPr>
          <w:rFonts w:ascii="Berlin Type Office" w:hAnsi="Berlin Type Office" w:cs="Arial"/>
          <w:szCs w:val="24"/>
        </w:rPr>
        <w:t xml:space="preserve">wurde nach § 9 Abs. </w:t>
      </w:r>
      <w:r w:rsidRPr="009E23A8">
        <w:rPr>
          <w:rFonts w:ascii="Berlin Type Office" w:hAnsi="Berlin Type Office" w:cs="Arial"/>
          <w:szCs w:val="24"/>
        </w:rPr>
        <w:t>1 Satz 1 Nr. 2</w:t>
      </w:r>
      <w:r w:rsidR="00A342D6" w:rsidRPr="009E23A8">
        <w:rPr>
          <w:rFonts w:ascii="Berlin Type Office" w:hAnsi="Berlin Type Office" w:cs="Arial"/>
          <w:szCs w:val="24"/>
        </w:rPr>
        <w:t xml:space="preserve"> </w:t>
      </w:r>
      <w:r w:rsidR="00D63DA6">
        <w:rPr>
          <w:rFonts w:ascii="Berlin Type Office" w:hAnsi="Berlin Type Office" w:cs="Arial"/>
          <w:szCs w:val="24"/>
        </w:rPr>
        <w:t xml:space="preserve">des </w:t>
      </w:r>
      <w:r w:rsidR="003A05B0" w:rsidRPr="009E23A8">
        <w:rPr>
          <w:rFonts w:ascii="Berlin Type Office" w:hAnsi="Berlin Type Office" w:cs="Arial"/>
          <w:szCs w:val="24"/>
        </w:rPr>
        <w:t>Gesetz</w:t>
      </w:r>
      <w:r w:rsidR="00D63DA6">
        <w:rPr>
          <w:rFonts w:ascii="Berlin Type Office" w:hAnsi="Berlin Type Office" w:cs="Arial"/>
          <w:szCs w:val="24"/>
        </w:rPr>
        <w:t>es</w:t>
      </w:r>
      <w:r w:rsidR="003A05B0" w:rsidRPr="009E23A8">
        <w:rPr>
          <w:rFonts w:ascii="Berlin Type Office" w:hAnsi="Berlin Type Office" w:cs="Arial"/>
          <w:szCs w:val="24"/>
        </w:rPr>
        <w:t xml:space="preserve"> über die Umweltverträglichkeitsprüfung [UVPG]</w:t>
      </w:r>
      <w:r w:rsidR="003A05B0" w:rsidRPr="009E23A8">
        <w:rPr>
          <w:rFonts w:ascii="Berlin Type Office" w:hAnsi="Berlin Type Office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>für das Genehmigungsvorhaben zur wesentlichen Änderung de</w:t>
      </w:r>
      <w:r w:rsidR="00281D65">
        <w:rPr>
          <w:rFonts w:ascii="Berlin Type Office" w:hAnsi="Berlin Type Office" w:cs="Arial"/>
          <w:szCs w:val="24"/>
        </w:rPr>
        <w:t>r Dampfkesselanlagen 1, 2 und 3</w:t>
      </w:r>
      <w:r w:rsidR="00A342D6" w:rsidRPr="009E23A8">
        <w:rPr>
          <w:rFonts w:ascii="Berlin Type Office" w:hAnsi="Berlin Type Office" w:cs="Arial"/>
          <w:szCs w:val="24"/>
        </w:rPr>
        <w:t xml:space="preserve"> am Standort </w:t>
      </w:r>
      <w:proofErr w:type="spellStart"/>
      <w:r w:rsidR="00281D65">
        <w:rPr>
          <w:rFonts w:ascii="Berlin Type Office" w:hAnsi="Berlin Type Office" w:cs="Arial"/>
          <w:szCs w:val="24"/>
        </w:rPr>
        <w:t>Cafeastr</w:t>
      </w:r>
      <w:proofErr w:type="spellEnd"/>
      <w:r w:rsidR="00281D65">
        <w:rPr>
          <w:rFonts w:ascii="Berlin Type Office" w:hAnsi="Berlin Type Office" w:cs="Arial"/>
          <w:szCs w:val="24"/>
        </w:rPr>
        <w:t xml:space="preserve">. 1 </w:t>
      </w:r>
      <w:r w:rsidR="00A342D6" w:rsidRPr="009E23A8">
        <w:rPr>
          <w:rFonts w:ascii="Berlin Type Office" w:hAnsi="Berlin Type Office" w:cs="Arial"/>
          <w:szCs w:val="24"/>
        </w:rPr>
        <w:t xml:space="preserve">in </w:t>
      </w:r>
      <w:r w:rsidR="00B95DC1" w:rsidRPr="009E23A8">
        <w:rPr>
          <w:rFonts w:ascii="Berlin Type Office" w:hAnsi="Berlin Type Office" w:cs="Arial"/>
          <w:szCs w:val="24"/>
        </w:rPr>
        <w:t>1</w:t>
      </w:r>
      <w:r w:rsidR="00281D65">
        <w:rPr>
          <w:rFonts w:ascii="Berlin Type Office" w:hAnsi="Berlin Type Office" w:cs="Arial"/>
          <w:szCs w:val="24"/>
        </w:rPr>
        <w:t>2347</w:t>
      </w:r>
      <w:r w:rsidRPr="009E23A8">
        <w:rPr>
          <w:rFonts w:ascii="Berlin Type Office" w:hAnsi="Berlin Type Office" w:cs="Arial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 xml:space="preserve">Berlin eine </w:t>
      </w:r>
      <w:r w:rsidR="007577D4">
        <w:rPr>
          <w:rFonts w:ascii="Berlin Type Office" w:hAnsi="Berlin Type Office" w:cs="Arial"/>
          <w:szCs w:val="24"/>
        </w:rPr>
        <w:t>A</w:t>
      </w:r>
      <w:r w:rsidR="00A342D6" w:rsidRPr="009E23A8">
        <w:rPr>
          <w:rFonts w:ascii="Berlin Type Office" w:hAnsi="Berlin Type Office" w:cs="Arial"/>
          <w:szCs w:val="24"/>
        </w:rPr>
        <w:t>llgemeine Vorprüfung zur Feststellung der UVP-Pflicht vorgenommen.</w:t>
      </w:r>
    </w:p>
    <w:p w:rsidR="00EB642D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Die Änderung bezieht sich auf die </w:t>
      </w:r>
      <w:r w:rsidR="00281D65">
        <w:rPr>
          <w:rFonts w:ascii="Berlin Type Office" w:hAnsi="Berlin Type Office" w:cs="Arial"/>
          <w:szCs w:val="24"/>
        </w:rPr>
        <w:t>Wiederinbetriebnahme der Ölfeuerung mit neuer Heizöltankanlage.</w:t>
      </w:r>
    </w:p>
    <w:p w:rsidR="004924A9" w:rsidRPr="009E23A8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Nach Prüfung der eingereichten Unterlagen unter Berücksichtigung der Kriterien nach Anlage 3 UVPG wurde festgestellt, dass für das Vorhaben keine Umweltverträglichkeitsprüfung durchzuführen ist. Ausschlaggebend für die Entscheidung ist die Einhaltung der einschlägigen Grenzwerte in Bezug </w:t>
      </w:r>
      <w:r w:rsidR="00423005">
        <w:rPr>
          <w:rFonts w:ascii="Berlin Type Office" w:hAnsi="Berlin Type Office" w:cs="Arial"/>
          <w:szCs w:val="24"/>
        </w:rPr>
        <w:t xml:space="preserve">auf die </w:t>
      </w:r>
      <w:r w:rsidRPr="009E23A8">
        <w:rPr>
          <w:rFonts w:ascii="Berlin Type Office" w:hAnsi="Berlin Type Office" w:cs="Arial"/>
          <w:szCs w:val="24"/>
        </w:rPr>
        <w:t>Luftimmissionen</w:t>
      </w:r>
      <w:r w:rsidR="00423005">
        <w:rPr>
          <w:rFonts w:ascii="Berlin Type Office" w:hAnsi="Berlin Type Office" w:cs="Arial"/>
          <w:szCs w:val="24"/>
        </w:rPr>
        <w:t>.</w:t>
      </w:r>
    </w:p>
    <w:p w:rsidR="00E4312E" w:rsidRDefault="00820265" w:rsidP="0009734F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>D</w:t>
      </w:r>
      <w:r w:rsidR="0009734F" w:rsidRPr="0009734F">
        <w:rPr>
          <w:rFonts w:ascii="Berlin Type Office" w:hAnsi="Berlin Type Office" w:cs="Arial"/>
          <w:szCs w:val="24"/>
        </w:rPr>
        <w:t xml:space="preserve">ie prognostizierten Luftschadstoffimmissionen </w:t>
      </w:r>
      <w:r>
        <w:rPr>
          <w:rFonts w:ascii="Berlin Type Office" w:hAnsi="Berlin Type Office" w:cs="Arial"/>
          <w:szCs w:val="24"/>
        </w:rPr>
        <w:t xml:space="preserve">wurden </w:t>
      </w:r>
      <w:r w:rsidR="0009734F" w:rsidRPr="0009734F">
        <w:rPr>
          <w:rFonts w:ascii="Berlin Type Office" w:hAnsi="Berlin Type Office" w:cs="Arial"/>
          <w:szCs w:val="24"/>
        </w:rPr>
        <w:t>anhand einer Immissionsprognose zu Luftschadstoffen bewertet.</w:t>
      </w:r>
      <w:r w:rsidR="0009734F">
        <w:rPr>
          <w:rFonts w:ascii="Berlin Type Office" w:hAnsi="Berlin Type Office" w:cs="Arial"/>
          <w:szCs w:val="24"/>
        </w:rPr>
        <w:t xml:space="preserve"> </w:t>
      </w:r>
      <w:r w:rsidR="00E519DB" w:rsidRPr="00E519DB">
        <w:rPr>
          <w:rFonts w:ascii="Berlin Type Office" w:hAnsi="Berlin Type Office" w:cs="Arial"/>
          <w:szCs w:val="24"/>
        </w:rPr>
        <w:t>Aufgrund des geplanten Vorhabens kommt es zu einer geringfügigen Änderung der Emissionen der Anlage, jedoch wurde in der Immissionsprognose eine irrelevante Gesamtzusatzbelastung ermittelt.</w:t>
      </w:r>
    </w:p>
    <w:p w:rsidR="00776565" w:rsidRDefault="001D7C81" w:rsidP="0009734F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>Andere Emissionen und Immissionen innerhalb der Errichtungs- und Betriebsphase sind nicht weiter relevant.</w:t>
      </w:r>
    </w:p>
    <w:p w:rsidR="00A342D6" w:rsidRPr="009E23A8" w:rsidRDefault="00C85099" w:rsidP="00C85099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 xml:space="preserve">Angesichts der geprüften Kriterien wurde im Ergebnis der </w:t>
      </w:r>
      <w:r w:rsidR="00776565">
        <w:rPr>
          <w:rFonts w:ascii="Berlin Type Office" w:hAnsi="Berlin Type Office" w:cs="Arial"/>
          <w:szCs w:val="24"/>
        </w:rPr>
        <w:t>A</w:t>
      </w:r>
      <w:r>
        <w:rPr>
          <w:rFonts w:ascii="Berlin Type Office" w:hAnsi="Berlin Type Office" w:cs="Arial"/>
          <w:szCs w:val="24"/>
        </w:rPr>
        <w:t>llgemeinen Vorprüfung festgestellt, dass durch das Vorhaben keine schädlichen Umweltauswirkungen ausgehen und auch keine weiteren Anhaltspunkte bestehen, die zu einer UVP-Pflicht bestehen.</w:t>
      </w:r>
      <w:r w:rsidR="0054297C">
        <w:rPr>
          <w:rFonts w:ascii="Berlin Type Office" w:hAnsi="Berlin Type Office" w:cs="Arial"/>
          <w:szCs w:val="24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>Diese Feststellung ist nicht selbständig anfechtbar.</w:t>
      </w:r>
    </w:p>
    <w:p w:rsidR="002301C4" w:rsidRDefault="00A342D6" w:rsidP="004B4B89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Die für die Feststellung der UVP-Pflicht relevanten Unterlagen können nach telefonischer Vereinbarung unter einer der oben genannten Telefonnummern im Dienstgebäude des Landesamtes für Arbeitsschutz, Gesundheitsschutz und technische Sicherheit Berlin, Turmstraße 21, 10559 Berlin, eingesehen werden.</w:t>
      </w:r>
    </w:p>
    <w:p w:rsidR="00A342D6" w:rsidRPr="009E23A8" w:rsidRDefault="00A342D6" w:rsidP="002301C4">
      <w:pPr>
        <w:spacing w:after="240"/>
        <w:ind w:right="3651"/>
        <w:rPr>
          <w:rFonts w:ascii="Berlin Type Office" w:hAnsi="Berlin Type Office" w:cs="Arial"/>
          <w:b/>
          <w:szCs w:val="24"/>
        </w:rPr>
      </w:pPr>
      <w:r w:rsidRPr="009E23A8">
        <w:rPr>
          <w:rFonts w:ascii="Berlin Type Office" w:hAnsi="Berlin Type Office" w:cs="Arial"/>
          <w:b/>
          <w:szCs w:val="24"/>
        </w:rPr>
        <w:t>Rechtsgrundlage</w:t>
      </w:r>
    </w:p>
    <w:p w:rsidR="009E23A8" w:rsidRPr="009E23A8" w:rsidRDefault="009E23A8" w:rsidP="009E23A8">
      <w:pPr>
        <w:jc w:val="both"/>
        <w:rPr>
          <w:rFonts w:ascii="Berlin Type Office" w:hAnsi="Berlin Type Office"/>
          <w:szCs w:val="24"/>
        </w:rPr>
      </w:pPr>
      <w:r w:rsidRPr="009E23A8">
        <w:rPr>
          <w:rFonts w:ascii="Berlin Type Office" w:hAnsi="Berlin Type Office" w:cs="Arial"/>
          <w:szCs w:val="24"/>
        </w:rPr>
        <w:t>Gesetz über die Umweltverträglichkeitsprüfung (UVPG)</w:t>
      </w:r>
      <w:r w:rsidRPr="009E23A8">
        <w:rPr>
          <w:rFonts w:ascii="Berlin Type Office" w:hAnsi="Berlin Type Office"/>
          <w:szCs w:val="24"/>
        </w:rPr>
        <w:t xml:space="preserve"> </w:t>
      </w:r>
      <w:r w:rsidRPr="009E23A8">
        <w:rPr>
          <w:rFonts w:ascii="Berlin Type Office" w:hAnsi="Berlin Type Office" w:cs="Arial"/>
          <w:szCs w:val="24"/>
        </w:rPr>
        <w:t xml:space="preserve">in der Fassung der Bekanntmachung vom 18. März 2021 (BGBl. I S. 540), </w:t>
      </w:r>
      <w:r w:rsidR="008827FE" w:rsidRPr="008827FE">
        <w:rPr>
          <w:rFonts w:ascii="Berlin Type Office" w:hAnsi="Berlin Type Office" w:cs="Arial"/>
          <w:szCs w:val="24"/>
        </w:rPr>
        <w:t>das zuletzt durch Artikel 13 des Gesetzes vom 8. Mai 2024 (BGBl. 2024 I Nr. 151) geändert worden ist</w:t>
      </w:r>
      <w:r w:rsidRPr="009E23A8">
        <w:rPr>
          <w:rFonts w:ascii="Berlin Type Office" w:hAnsi="Berlin Type Office" w:cs="Arial"/>
          <w:szCs w:val="24"/>
        </w:rPr>
        <w:t>.</w:t>
      </w:r>
      <w:bookmarkEnd w:id="0"/>
    </w:p>
    <w:sectPr w:rsidR="009E23A8" w:rsidRPr="009E23A8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C1" w:rsidRDefault="00E659C1">
      <w:r>
        <w:separator/>
      </w:r>
    </w:p>
  </w:endnote>
  <w:endnote w:type="continuationSeparator" w:id="0">
    <w:p w:rsidR="00E659C1" w:rsidRDefault="00E6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C1" w:rsidRDefault="00E659C1">
      <w:r>
        <w:separator/>
      </w:r>
    </w:p>
  </w:footnote>
  <w:footnote w:type="continuationSeparator" w:id="0">
    <w:p w:rsidR="00E659C1" w:rsidRDefault="00E6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DD" w:rsidRPr="002C5445" w:rsidRDefault="00FC13DD" w:rsidP="00FC13DD">
    <w:pPr>
      <w:pStyle w:val="Kopfzeile"/>
      <w:pBdr>
        <w:bottom w:val="single" w:sz="4" w:space="16" w:color="auto"/>
      </w:pBdr>
      <w:jc w:val="both"/>
      <w:rPr>
        <w:rFonts w:ascii="Berlin Type Office" w:hAnsi="Berlin Type Office"/>
        <w:sz w:val="20"/>
        <w:szCs w:val="22"/>
      </w:rPr>
    </w:pPr>
    <w:r w:rsidRPr="002C5445">
      <w:rPr>
        <w:rFonts w:ascii="Berlin Type Office" w:hAnsi="Berlin Type Office"/>
        <w:noProof/>
        <w:sz w:val="22"/>
      </w:rPr>
      <w:drawing>
        <wp:anchor distT="0" distB="0" distL="114300" distR="114300" simplePos="0" relativeHeight="251659264" behindDoc="0" locked="0" layoutInCell="1" allowOverlap="1" wp14:anchorId="379A20C9" wp14:editId="2EE89291">
          <wp:simplePos x="0" y="0"/>
          <wp:positionH relativeFrom="column">
            <wp:posOffset>4266565</wp:posOffset>
          </wp:positionH>
          <wp:positionV relativeFrom="paragraph">
            <wp:posOffset>-45720</wp:posOffset>
          </wp:positionV>
          <wp:extent cx="1512570" cy="252095"/>
          <wp:effectExtent l="0" t="0" r="0" b="0"/>
          <wp:wrapNone/>
          <wp:docPr id="1" name="Bild 7" descr="Berlin_Logo_LAGetSi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lin_Logo_LAGetSi_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Type Office" w:hAnsi="Berlin Type Office"/>
        <w:sz w:val="20"/>
        <w:szCs w:val="22"/>
      </w:rPr>
      <w:t>Landesamt für Arbeitsschutz, Gesundheitsschutz und technische Sicherheit</w:t>
    </w:r>
  </w:p>
  <w:p w:rsidR="00FC13DD" w:rsidRDefault="00FC1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3DC"/>
    <w:multiLevelType w:val="hybridMultilevel"/>
    <w:tmpl w:val="9CCCB134"/>
    <w:lvl w:ilvl="0" w:tplc="7C5C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7859"/>
    <w:multiLevelType w:val="hybridMultilevel"/>
    <w:tmpl w:val="81205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5629F"/>
    <w:multiLevelType w:val="hybridMultilevel"/>
    <w:tmpl w:val="B8D4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E"/>
    <w:rsid w:val="00010734"/>
    <w:rsid w:val="00030FFA"/>
    <w:rsid w:val="00031AC4"/>
    <w:rsid w:val="000476D5"/>
    <w:rsid w:val="00057C10"/>
    <w:rsid w:val="00061EAB"/>
    <w:rsid w:val="00062292"/>
    <w:rsid w:val="000638C6"/>
    <w:rsid w:val="0006583F"/>
    <w:rsid w:val="00075BE8"/>
    <w:rsid w:val="0008390B"/>
    <w:rsid w:val="0009734F"/>
    <w:rsid w:val="000C09F5"/>
    <w:rsid w:val="000C4ACF"/>
    <w:rsid w:val="000C64A4"/>
    <w:rsid w:val="000D76E6"/>
    <w:rsid w:val="000E0015"/>
    <w:rsid w:val="000E5D25"/>
    <w:rsid w:val="001045C1"/>
    <w:rsid w:val="001058D9"/>
    <w:rsid w:val="001071FA"/>
    <w:rsid w:val="00120BC5"/>
    <w:rsid w:val="00120EA0"/>
    <w:rsid w:val="00123E78"/>
    <w:rsid w:val="00130926"/>
    <w:rsid w:val="00144793"/>
    <w:rsid w:val="00146987"/>
    <w:rsid w:val="00152011"/>
    <w:rsid w:val="00161886"/>
    <w:rsid w:val="00163CD9"/>
    <w:rsid w:val="00181F47"/>
    <w:rsid w:val="00196755"/>
    <w:rsid w:val="001A3C61"/>
    <w:rsid w:val="001B4F1C"/>
    <w:rsid w:val="001D121B"/>
    <w:rsid w:val="001D5C42"/>
    <w:rsid w:val="001D672D"/>
    <w:rsid w:val="001D7C81"/>
    <w:rsid w:val="001E2676"/>
    <w:rsid w:val="001E37C8"/>
    <w:rsid w:val="001F65CE"/>
    <w:rsid w:val="001F6F7F"/>
    <w:rsid w:val="00214F77"/>
    <w:rsid w:val="0021523C"/>
    <w:rsid w:val="002155B4"/>
    <w:rsid w:val="0022047F"/>
    <w:rsid w:val="002301C4"/>
    <w:rsid w:val="002369D6"/>
    <w:rsid w:val="0024767D"/>
    <w:rsid w:val="002727D4"/>
    <w:rsid w:val="00280FC7"/>
    <w:rsid w:val="00281D65"/>
    <w:rsid w:val="002A2FE8"/>
    <w:rsid w:val="002A37FA"/>
    <w:rsid w:val="002B1D34"/>
    <w:rsid w:val="002B46A4"/>
    <w:rsid w:val="002B66FB"/>
    <w:rsid w:val="002B67EA"/>
    <w:rsid w:val="002C1397"/>
    <w:rsid w:val="002C214B"/>
    <w:rsid w:val="002C557F"/>
    <w:rsid w:val="002D49AA"/>
    <w:rsid w:val="002D5BBC"/>
    <w:rsid w:val="00306732"/>
    <w:rsid w:val="00371958"/>
    <w:rsid w:val="0037341A"/>
    <w:rsid w:val="00375AAC"/>
    <w:rsid w:val="00387DD9"/>
    <w:rsid w:val="00391896"/>
    <w:rsid w:val="003A05B0"/>
    <w:rsid w:val="003C0C93"/>
    <w:rsid w:val="003D7798"/>
    <w:rsid w:val="003E3BCF"/>
    <w:rsid w:val="003F78F5"/>
    <w:rsid w:val="00411E67"/>
    <w:rsid w:val="00423005"/>
    <w:rsid w:val="004312A9"/>
    <w:rsid w:val="00444234"/>
    <w:rsid w:val="00452E24"/>
    <w:rsid w:val="004670CD"/>
    <w:rsid w:val="004924A9"/>
    <w:rsid w:val="004948FA"/>
    <w:rsid w:val="004A4751"/>
    <w:rsid w:val="004B3A76"/>
    <w:rsid w:val="004B4B89"/>
    <w:rsid w:val="004C075C"/>
    <w:rsid w:val="004D2659"/>
    <w:rsid w:val="004D5520"/>
    <w:rsid w:val="004E7788"/>
    <w:rsid w:val="005158E6"/>
    <w:rsid w:val="0054297C"/>
    <w:rsid w:val="005462C6"/>
    <w:rsid w:val="00554132"/>
    <w:rsid w:val="00557A5C"/>
    <w:rsid w:val="005637D8"/>
    <w:rsid w:val="0058163C"/>
    <w:rsid w:val="00586A74"/>
    <w:rsid w:val="00595E78"/>
    <w:rsid w:val="005F16D3"/>
    <w:rsid w:val="005F3540"/>
    <w:rsid w:val="00602E85"/>
    <w:rsid w:val="0060648B"/>
    <w:rsid w:val="00641010"/>
    <w:rsid w:val="00651C76"/>
    <w:rsid w:val="00661488"/>
    <w:rsid w:val="00666BBF"/>
    <w:rsid w:val="006A56A4"/>
    <w:rsid w:val="006B09E4"/>
    <w:rsid w:val="006B2503"/>
    <w:rsid w:val="006B4B5A"/>
    <w:rsid w:val="006B4F76"/>
    <w:rsid w:val="006D1FF7"/>
    <w:rsid w:val="00711AEC"/>
    <w:rsid w:val="00715E13"/>
    <w:rsid w:val="00724356"/>
    <w:rsid w:val="00724A82"/>
    <w:rsid w:val="00733293"/>
    <w:rsid w:val="0073366C"/>
    <w:rsid w:val="00752FCC"/>
    <w:rsid w:val="007577D4"/>
    <w:rsid w:val="00762E85"/>
    <w:rsid w:val="00771C96"/>
    <w:rsid w:val="00773998"/>
    <w:rsid w:val="00776565"/>
    <w:rsid w:val="00790527"/>
    <w:rsid w:val="007B1534"/>
    <w:rsid w:val="00800682"/>
    <w:rsid w:val="00800FDC"/>
    <w:rsid w:val="00814EF9"/>
    <w:rsid w:val="00820265"/>
    <w:rsid w:val="00821C2E"/>
    <w:rsid w:val="00822A6E"/>
    <w:rsid w:val="00861340"/>
    <w:rsid w:val="00873029"/>
    <w:rsid w:val="00880C00"/>
    <w:rsid w:val="008827FE"/>
    <w:rsid w:val="00887D9E"/>
    <w:rsid w:val="00897A9A"/>
    <w:rsid w:val="008A000C"/>
    <w:rsid w:val="00912A67"/>
    <w:rsid w:val="00915DDC"/>
    <w:rsid w:val="00941D11"/>
    <w:rsid w:val="00974EA4"/>
    <w:rsid w:val="00986215"/>
    <w:rsid w:val="009A46CB"/>
    <w:rsid w:val="009B3F21"/>
    <w:rsid w:val="009B49A3"/>
    <w:rsid w:val="009C2C00"/>
    <w:rsid w:val="009C7B83"/>
    <w:rsid w:val="009E23A8"/>
    <w:rsid w:val="00A163F1"/>
    <w:rsid w:val="00A209BF"/>
    <w:rsid w:val="00A24634"/>
    <w:rsid w:val="00A342D6"/>
    <w:rsid w:val="00A349E8"/>
    <w:rsid w:val="00A62837"/>
    <w:rsid w:val="00AB62B6"/>
    <w:rsid w:val="00AC5A2E"/>
    <w:rsid w:val="00AC7237"/>
    <w:rsid w:val="00AE03EC"/>
    <w:rsid w:val="00B01323"/>
    <w:rsid w:val="00B10DBD"/>
    <w:rsid w:val="00B17F23"/>
    <w:rsid w:val="00B25896"/>
    <w:rsid w:val="00B309C0"/>
    <w:rsid w:val="00B37103"/>
    <w:rsid w:val="00B5647E"/>
    <w:rsid w:val="00B56A16"/>
    <w:rsid w:val="00B608D5"/>
    <w:rsid w:val="00B740FD"/>
    <w:rsid w:val="00B871C4"/>
    <w:rsid w:val="00B933DE"/>
    <w:rsid w:val="00B95DC1"/>
    <w:rsid w:val="00B975CB"/>
    <w:rsid w:val="00BB19FB"/>
    <w:rsid w:val="00BB72C0"/>
    <w:rsid w:val="00BC3045"/>
    <w:rsid w:val="00BC5DB4"/>
    <w:rsid w:val="00BF1115"/>
    <w:rsid w:val="00BF2605"/>
    <w:rsid w:val="00C63585"/>
    <w:rsid w:val="00C85099"/>
    <w:rsid w:val="00CA5DFE"/>
    <w:rsid w:val="00CA77CB"/>
    <w:rsid w:val="00CB7FC5"/>
    <w:rsid w:val="00CC10BF"/>
    <w:rsid w:val="00CC3370"/>
    <w:rsid w:val="00CC577F"/>
    <w:rsid w:val="00CD45BD"/>
    <w:rsid w:val="00CE3885"/>
    <w:rsid w:val="00CF7671"/>
    <w:rsid w:val="00D43EF9"/>
    <w:rsid w:val="00D45C2B"/>
    <w:rsid w:val="00D46374"/>
    <w:rsid w:val="00D469BF"/>
    <w:rsid w:val="00D63DA6"/>
    <w:rsid w:val="00D92560"/>
    <w:rsid w:val="00D94F09"/>
    <w:rsid w:val="00DA06A6"/>
    <w:rsid w:val="00DB0D2E"/>
    <w:rsid w:val="00DC14DE"/>
    <w:rsid w:val="00DC5550"/>
    <w:rsid w:val="00DC5841"/>
    <w:rsid w:val="00DD0105"/>
    <w:rsid w:val="00DD0F8A"/>
    <w:rsid w:val="00DD33DF"/>
    <w:rsid w:val="00DF5C7F"/>
    <w:rsid w:val="00E4312E"/>
    <w:rsid w:val="00E519DB"/>
    <w:rsid w:val="00E57D5E"/>
    <w:rsid w:val="00E659C1"/>
    <w:rsid w:val="00E703AF"/>
    <w:rsid w:val="00E82573"/>
    <w:rsid w:val="00E91EBA"/>
    <w:rsid w:val="00EB642D"/>
    <w:rsid w:val="00EC4F98"/>
    <w:rsid w:val="00ED0EAE"/>
    <w:rsid w:val="00EE001A"/>
    <w:rsid w:val="00F03C35"/>
    <w:rsid w:val="00F12F8A"/>
    <w:rsid w:val="00F2027C"/>
    <w:rsid w:val="00F25101"/>
    <w:rsid w:val="00F268AA"/>
    <w:rsid w:val="00F26D11"/>
    <w:rsid w:val="00F41908"/>
    <w:rsid w:val="00F63C6B"/>
    <w:rsid w:val="00F81B75"/>
    <w:rsid w:val="00FC13DD"/>
    <w:rsid w:val="00FC44CA"/>
    <w:rsid w:val="00FE3133"/>
    <w:rsid w:val="00FE31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1297E-B0EA-48A4-8B6A-4A17097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0E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1"/>
    <w:basedOn w:val="Standard"/>
    <w:link w:val="KopfzeileZchn"/>
    <w:rsid w:val="008613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134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C5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123E78"/>
    <w:rPr>
      <w:i/>
      <w:iCs/>
    </w:rPr>
  </w:style>
  <w:style w:type="paragraph" w:styleId="Sprechblasentext">
    <w:name w:val="Balloon Text"/>
    <w:basedOn w:val="Standard"/>
    <w:link w:val="SprechblasentextZchn"/>
    <w:rsid w:val="00220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04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43E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E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D43EF9"/>
    <w:rPr>
      <w:color w:val="954F72" w:themeColor="followedHyperlink"/>
      <w:u w:val="single"/>
    </w:rPr>
  </w:style>
  <w:style w:type="character" w:customStyle="1" w:styleId="KopfzeileZchn">
    <w:name w:val="Kopfzeile Zchn"/>
    <w:aliases w:val="Kopfzeile1 Zchn"/>
    <w:link w:val="Kopfzeile"/>
    <w:rsid w:val="00FC1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824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15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151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92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35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31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D900-E765-45E8-9F56-9CDE87E3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LAGetSi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Katja</dc:creator>
  <cp:keywords/>
  <cp:lastModifiedBy>Kaya, Arman</cp:lastModifiedBy>
  <cp:revision>2</cp:revision>
  <cp:lastPrinted>2023-08-30T11:31:00Z</cp:lastPrinted>
  <dcterms:created xsi:type="dcterms:W3CDTF">2025-02-05T07:20:00Z</dcterms:created>
  <dcterms:modified xsi:type="dcterms:W3CDTF">2025-02-05T07:20:00Z</dcterms:modified>
</cp:coreProperties>
</file>