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A10" w14:textId="1C91EB75" w:rsidR="000C4FCE" w:rsidRPr="000C4FCE" w:rsidRDefault="000C4FCE" w:rsidP="00260101">
      <w:pPr>
        <w:autoSpaceDE w:val="0"/>
        <w:autoSpaceDN w:val="0"/>
        <w:adjustRightInd w:val="0"/>
        <w:jc w:val="center"/>
        <w:rPr>
          <w:rFonts w:ascii="Arial Narrow" w:hAnsi="Arial Narrow" w:cs="Arial Narrow"/>
          <w:b/>
          <w:bCs/>
          <w:color w:val="000000"/>
          <w:sz w:val="28"/>
          <w:szCs w:val="28"/>
          <w:lang w:eastAsia="en-US"/>
        </w:rPr>
      </w:pPr>
      <w:bookmarkStart w:id="0" w:name="_GoBack"/>
      <w:bookmarkEnd w:id="0"/>
      <w:r w:rsidRPr="000C4FCE">
        <w:rPr>
          <w:rFonts w:ascii="Arial Narrow" w:hAnsi="Arial Narrow" w:cs="Arial Narrow"/>
          <w:b/>
          <w:bCs/>
          <w:color w:val="000000"/>
          <w:sz w:val="28"/>
          <w:szCs w:val="28"/>
          <w:lang w:eastAsia="en-US"/>
        </w:rPr>
        <w:t>Bekanntmachung</w:t>
      </w:r>
    </w:p>
    <w:p w14:paraId="310691EB" w14:textId="77777777" w:rsidR="000C4FCE" w:rsidRPr="000C4FCE" w:rsidRDefault="000C4FCE" w:rsidP="000C4FCE">
      <w:pPr>
        <w:autoSpaceDE w:val="0"/>
        <w:autoSpaceDN w:val="0"/>
        <w:adjustRightInd w:val="0"/>
        <w:jc w:val="center"/>
        <w:rPr>
          <w:rFonts w:ascii="Arial Narrow" w:hAnsi="Arial Narrow" w:cs="Arial Narrow"/>
          <w:b/>
          <w:bCs/>
          <w:color w:val="000000"/>
          <w:sz w:val="28"/>
          <w:szCs w:val="28"/>
          <w:lang w:eastAsia="en-US"/>
        </w:rPr>
      </w:pPr>
    </w:p>
    <w:p w14:paraId="6418B07F" w14:textId="77777777" w:rsidR="000C4FCE" w:rsidRPr="000C4FCE" w:rsidRDefault="000C4FCE" w:rsidP="000C4FCE">
      <w:pPr>
        <w:autoSpaceDE w:val="0"/>
        <w:autoSpaceDN w:val="0"/>
        <w:adjustRightInd w:val="0"/>
        <w:jc w:val="both"/>
        <w:rPr>
          <w:rFonts w:ascii="Arial Narrow" w:hAnsi="Arial Narrow" w:cs="Arial Narrow"/>
          <w:b/>
          <w:bCs/>
          <w:color w:val="000000"/>
          <w:sz w:val="28"/>
          <w:szCs w:val="28"/>
          <w:lang w:eastAsia="en-US"/>
        </w:rPr>
      </w:pPr>
      <w:r w:rsidRPr="000C4FCE">
        <w:rPr>
          <w:rFonts w:ascii="Arial Narrow" w:hAnsi="Arial Narrow" w:cs="Arial Narrow"/>
          <w:b/>
          <w:bCs/>
          <w:color w:val="000000"/>
          <w:sz w:val="28"/>
          <w:szCs w:val="28"/>
          <w:lang w:eastAsia="en-US"/>
        </w:rPr>
        <w:t xml:space="preserve">Planfeststellungsverfahren für das Vorhaben „Oberspreewald - Maßnahmen zur Verbesserung der Wasserverteilung am Staugürtel VI“ in dem Landkreis Spree-Neiße in der Gemeinde Burg und in dem Landkreis Oberspreewald-Lausitz in den Gemeinden Lübbenau und  </w:t>
      </w:r>
      <w:proofErr w:type="spellStart"/>
      <w:r w:rsidRPr="000C4FCE">
        <w:rPr>
          <w:rFonts w:ascii="Arial Narrow" w:hAnsi="Arial Narrow" w:cs="Arial Narrow"/>
          <w:b/>
          <w:bCs/>
          <w:color w:val="000000"/>
          <w:sz w:val="28"/>
          <w:szCs w:val="28"/>
          <w:lang w:eastAsia="en-US"/>
        </w:rPr>
        <w:t>Vetschau</w:t>
      </w:r>
      <w:proofErr w:type="spellEnd"/>
      <w:r w:rsidRPr="000C4FCE">
        <w:rPr>
          <w:rFonts w:ascii="Arial Narrow" w:hAnsi="Arial Narrow" w:cs="Arial Narrow"/>
          <w:b/>
          <w:bCs/>
          <w:color w:val="000000"/>
          <w:sz w:val="28"/>
          <w:szCs w:val="28"/>
          <w:lang w:eastAsia="en-US"/>
        </w:rPr>
        <w:t xml:space="preserve"> </w:t>
      </w:r>
    </w:p>
    <w:p w14:paraId="2237E6F5" w14:textId="77777777" w:rsidR="000C4FCE" w:rsidRPr="000C4FCE" w:rsidRDefault="000C4FCE" w:rsidP="000C4FCE">
      <w:pPr>
        <w:autoSpaceDE w:val="0"/>
        <w:autoSpaceDN w:val="0"/>
        <w:adjustRightInd w:val="0"/>
        <w:jc w:val="center"/>
        <w:rPr>
          <w:rFonts w:ascii="Arial Narrow" w:hAnsi="Arial Narrow" w:cs="Arial Narrow"/>
          <w:b/>
          <w:bCs/>
          <w:color w:val="000000"/>
          <w:sz w:val="28"/>
          <w:szCs w:val="28"/>
          <w:lang w:eastAsia="en-US"/>
        </w:rPr>
      </w:pPr>
    </w:p>
    <w:p w14:paraId="55A41148" w14:textId="77777777" w:rsidR="000C4FCE" w:rsidRPr="000C4FCE" w:rsidRDefault="000C4FCE" w:rsidP="000C4FCE">
      <w:pPr>
        <w:autoSpaceDE w:val="0"/>
        <w:autoSpaceDN w:val="0"/>
        <w:adjustRightInd w:val="0"/>
        <w:jc w:val="center"/>
        <w:rPr>
          <w:rFonts w:ascii="Arial Narrow" w:hAnsi="Arial Narrow" w:cs="Arial Narrow"/>
          <w:b/>
          <w:bCs/>
          <w:color w:val="000000"/>
          <w:sz w:val="28"/>
          <w:szCs w:val="28"/>
          <w:lang w:eastAsia="en-US"/>
        </w:rPr>
      </w:pPr>
    </w:p>
    <w:p w14:paraId="1237CD8D" w14:textId="65EC9C11"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Gemäß § 1 Abs. 1 Satz 1 des Verwaltungsverfahrensgesetzes Brandenburg (</w:t>
      </w:r>
      <w:proofErr w:type="spellStart"/>
      <w:r w:rsidRPr="002C0720">
        <w:rPr>
          <w:rFonts w:ascii="Arial Narrow" w:hAnsi="Arial Narrow" w:cs="Arial"/>
          <w:bCs/>
          <w:color w:val="000000"/>
          <w:sz w:val="28"/>
          <w:szCs w:val="28"/>
          <w:lang w:eastAsia="en-US"/>
        </w:rPr>
        <w:t>VwVfGBbg</w:t>
      </w:r>
      <w:proofErr w:type="spellEnd"/>
      <w:r w:rsidRPr="002C0720">
        <w:rPr>
          <w:rFonts w:ascii="Arial Narrow" w:hAnsi="Arial Narrow" w:cs="Arial"/>
          <w:bCs/>
          <w:color w:val="000000"/>
          <w:sz w:val="28"/>
          <w:szCs w:val="28"/>
          <w:lang w:eastAsia="en-US"/>
        </w:rPr>
        <w:t xml:space="preserve">), § 73 Abs. 3, 4, und 5 Verwaltungsverfahrensgesetz (VwVfG) macht </w:t>
      </w:r>
      <w:r w:rsidR="00CC4645" w:rsidRPr="002C0720">
        <w:rPr>
          <w:rFonts w:ascii="Arial Narrow" w:hAnsi="Arial Narrow" w:cs="Arial"/>
          <w:bCs/>
          <w:color w:val="000000"/>
          <w:sz w:val="28"/>
          <w:szCs w:val="28"/>
          <w:lang w:eastAsia="en-US"/>
        </w:rPr>
        <w:t>die Gemeinde Lübbenau</w:t>
      </w:r>
      <w:r w:rsidRPr="002C0720">
        <w:rPr>
          <w:rFonts w:ascii="Arial Narrow" w:hAnsi="Arial Narrow" w:cs="Arial"/>
          <w:bCs/>
          <w:color w:val="000000"/>
          <w:sz w:val="28"/>
          <w:szCs w:val="28"/>
          <w:lang w:eastAsia="en-US"/>
        </w:rPr>
        <w:t xml:space="preserve"> (Spreewald) auf Veranlassung der Planfeststellungsbehörde folgendes bekannt:</w:t>
      </w:r>
    </w:p>
    <w:p w14:paraId="01D55E43"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718DE11E" w14:textId="464B095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 xml:space="preserve">I. </w:t>
      </w:r>
      <w:r w:rsidR="002C0720">
        <w:rPr>
          <w:rFonts w:ascii="Arial Narrow" w:hAnsi="Arial Narrow" w:cs="Arial"/>
          <w:b/>
          <w:bCs/>
          <w:color w:val="000000"/>
          <w:sz w:val="28"/>
          <w:szCs w:val="28"/>
          <w:lang w:eastAsia="en-US"/>
        </w:rPr>
        <w:tab/>
      </w:r>
      <w:r w:rsidRPr="002C0720">
        <w:rPr>
          <w:rFonts w:ascii="Arial Narrow" w:hAnsi="Arial Narrow" w:cs="Arial"/>
          <w:b/>
          <w:bCs/>
          <w:color w:val="000000"/>
          <w:sz w:val="28"/>
          <w:szCs w:val="28"/>
          <w:lang w:eastAsia="en-US"/>
        </w:rPr>
        <w:t>Öffentliche Anhörung</w:t>
      </w:r>
    </w:p>
    <w:p w14:paraId="6B021F41"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4B75EBFC" w14:textId="790DE1E3"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Für das oben genannte Vorhaben wird auf Antrag des Landesamtes für Umwelt, Referat W 25 „Gewässer- und Anlagenunterhaltung Süd“ (Vorhabenträger) beim Landesamt für Umwelt, Referat W11 „Obere Wasserbehörde“ (Planfeststellungsbehörde), ein Planfeststellungsverfahren durchgeführt.</w:t>
      </w:r>
    </w:p>
    <w:p w14:paraId="05EB07A1"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2490603D" w14:textId="47B216FC"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II.</w:t>
      </w:r>
      <w:r w:rsidR="002C0720">
        <w:rPr>
          <w:rFonts w:ascii="Arial Narrow" w:hAnsi="Arial Narrow" w:cs="Arial"/>
          <w:b/>
          <w:bCs/>
          <w:color w:val="000000"/>
          <w:sz w:val="28"/>
          <w:szCs w:val="28"/>
          <w:lang w:eastAsia="en-US"/>
        </w:rPr>
        <w:tab/>
      </w:r>
      <w:r w:rsidRPr="002C0720">
        <w:rPr>
          <w:rFonts w:ascii="Arial Narrow" w:hAnsi="Arial Narrow" w:cs="Arial"/>
          <w:b/>
          <w:bCs/>
          <w:color w:val="000000"/>
          <w:sz w:val="28"/>
          <w:szCs w:val="28"/>
          <w:lang w:eastAsia="en-US"/>
        </w:rPr>
        <w:t xml:space="preserve"> Kurzbeschreibung des Vorhabens</w:t>
      </w:r>
    </w:p>
    <w:p w14:paraId="51C8D934"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2B4BED71" w14:textId="5FC449AC" w:rsidR="00380883" w:rsidRPr="002C0720" w:rsidRDefault="00C25226"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 xml:space="preserve">Ziel des Vorhabens ist die zukünftige Sicherung und Gewährleistung der Wasserverteilung und des Wasserrückhaltes für den Oberspreewald durch den Bau von je einer Wehranlage in dem Rohrkanal, der Neue Spree, dem </w:t>
      </w:r>
      <w:proofErr w:type="spellStart"/>
      <w:r w:rsidRPr="002C0720">
        <w:rPr>
          <w:rFonts w:ascii="Arial Narrow" w:hAnsi="Arial Narrow" w:cs="Arial"/>
          <w:bCs/>
          <w:color w:val="000000"/>
          <w:sz w:val="28"/>
          <w:szCs w:val="28"/>
          <w:lang w:eastAsia="en-US"/>
        </w:rPr>
        <w:t>Dlugybuschfließ</w:t>
      </w:r>
      <w:proofErr w:type="spellEnd"/>
      <w:r w:rsidRPr="002C0720">
        <w:rPr>
          <w:rFonts w:ascii="Arial Narrow" w:hAnsi="Arial Narrow" w:cs="Arial"/>
          <w:bCs/>
          <w:color w:val="000000"/>
          <w:sz w:val="28"/>
          <w:szCs w:val="28"/>
          <w:lang w:eastAsia="en-US"/>
        </w:rPr>
        <w:t xml:space="preserve"> und Neues Buschfließ.</w:t>
      </w:r>
      <w:r w:rsidR="000C4FCE" w:rsidRPr="002C0720">
        <w:rPr>
          <w:rFonts w:ascii="Arial Narrow" w:hAnsi="Arial Narrow" w:cs="Arial"/>
          <w:bCs/>
          <w:color w:val="000000"/>
          <w:sz w:val="28"/>
          <w:szCs w:val="28"/>
          <w:lang w:eastAsia="en-US"/>
        </w:rPr>
        <w:t xml:space="preserve"> Es handelt sich um die Wehre N</w:t>
      </w:r>
      <w:r w:rsidR="002C0720">
        <w:rPr>
          <w:rFonts w:ascii="Arial Narrow" w:hAnsi="Arial Narrow" w:cs="Arial"/>
          <w:bCs/>
          <w:color w:val="000000"/>
          <w:sz w:val="28"/>
          <w:szCs w:val="28"/>
          <w:lang w:eastAsia="en-US"/>
        </w:rPr>
        <w:t>ummer</w:t>
      </w:r>
      <w:r w:rsidR="000C4FCE" w:rsidRPr="002C0720">
        <w:rPr>
          <w:rFonts w:ascii="Arial Narrow" w:hAnsi="Arial Narrow" w:cs="Arial"/>
          <w:bCs/>
          <w:color w:val="000000"/>
          <w:sz w:val="28"/>
          <w:szCs w:val="28"/>
          <w:lang w:eastAsia="en-US"/>
        </w:rPr>
        <w:t xml:space="preserve"> 42, 43, 45 und 46.</w:t>
      </w:r>
      <w:r w:rsidR="00380883" w:rsidRPr="002C0720">
        <w:rPr>
          <w:rFonts w:ascii="Arial Narrow" w:hAnsi="Arial Narrow" w:cs="Arial"/>
          <w:bCs/>
          <w:color w:val="000000"/>
          <w:sz w:val="28"/>
          <w:szCs w:val="28"/>
          <w:lang w:eastAsia="en-US"/>
        </w:rPr>
        <w:t xml:space="preserve"> Diese Standorte befinden sich in dem Landkreis Spree-Neiße in der Gemeinde Burg und in dem Landkreis Oberspreewald-Lausitz in deren Gemeinden Lübbenau und </w:t>
      </w:r>
      <w:proofErr w:type="spellStart"/>
      <w:r w:rsidR="00380883" w:rsidRPr="002C0720">
        <w:rPr>
          <w:rFonts w:ascii="Arial Narrow" w:hAnsi="Arial Narrow" w:cs="Arial"/>
          <w:bCs/>
          <w:color w:val="000000"/>
          <w:sz w:val="28"/>
          <w:szCs w:val="28"/>
          <w:lang w:eastAsia="en-US"/>
        </w:rPr>
        <w:t>Vetschau</w:t>
      </w:r>
      <w:proofErr w:type="spellEnd"/>
      <w:r w:rsidR="00380883" w:rsidRPr="002C0720">
        <w:rPr>
          <w:rFonts w:ascii="Arial Narrow" w:hAnsi="Arial Narrow" w:cs="Arial"/>
          <w:bCs/>
          <w:color w:val="000000"/>
          <w:sz w:val="28"/>
          <w:szCs w:val="28"/>
          <w:lang w:eastAsia="en-US"/>
        </w:rPr>
        <w:t>.</w:t>
      </w:r>
    </w:p>
    <w:p w14:paraId="1AE0DFB8"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p>
    <w:p w14:paraId="0A03CA71"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Wehr 42</w:t>
      </w:r>
    </w:p>
    <w:p w14:paraId="4E7A1409" w14:textId="01131DDE" w:rsidR="00380883" w:rsidRPr="002C0720" w:rsidRDefault="002C0720" w:rsidP="00380883">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 xml:space="preserve">Gemarkung </w:t>
      </w:r>
      <w:proofErr w:type="spellStart"/>
      <w:r>
        <w:rPr>
          <w:rFonts w:ascii="Arial Narrow" w:hAnsi="Arial Narrow" w:cs="Arial"/>
          <w:bCs/>
          <w:color w:val="000000"/>
          <w:sz w:val="28"/>
          <w:szCs w:val="28"/>
          <w:lang w:eastAsia="en-US"/>
        </w:rPr>
        <w:t>Leipe</w:t>
      </w:r>
      <w:proofErr w:type="spellEnd"/>
      <w:r>
        <w:rPr>
          <w:rFonts w:ascii="Arial Narrow" w:hAnsi="Arial Narrow" w:cs="Arial"/>
          <w:bCs/>
          <w:color w:val="000000"/>
          <w:sz w:val="28"/>
          <w:szCs w:val="28"/>
          <w:lang w:eastAsia="en-US"/>
        </w:rPr>
        <w:t>,</w:t>
      </w:r>
      <w:r w:rsidR="00380883" w:rsidRP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Flur: 5</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 xml:space="preserve">Flurstücke: 88, 90, 91, 92, 98, 175; </w:t>
      </w:r>
    </w:p>
    <w:p w14:paraId="3C5F85F2" w14:textId="31E35805" w:rsidR="00380883" w:rsidRPr="002C0720" w:rsidRDefault="002C0720" w:rsidP="00380883">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Gemarkung Burg,</w:t>
      </w:r>
      <w:r w:rsidR="00380883" w:rsidRP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Flur: 4</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Flurstücke: 113, 137, 138, 139, 140, 141, 145/1, 146/1, 262, 264, 266,</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 xml:space="preserve">268, 272, 274,276, 278, 281, 282, 283; </w:t>
      </w:r>
    </w:p>
    <w:p w14:paraId="37A2653D"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p>
    <w:p w14:paraId="6C12A435"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Wehr 43</w:t>
      </w:r>
    </w:p>
    <w:p w14:paraId="2232774C" w14:textId="2C9D7AC0" w:rsidR="00380883" w:rsidRPr="002C0720" w:rsidRDefault="002C0720" w:rsidP="00380883">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 xml:space="preserve">Gemarkung </w:t>
      </w:r>
      <w:proofErr w:type="spellStart"/>
      <w:r>
        <w:rPr>
          <w:rFonts w:ascii="Arial Narrow" w:hAnsi="Arial Narrow" w:cs="Arial"/>
          <w:bCs/>
          <w:color w:val="000000"/>
          <w:sz w:val="28"/>
          <w:szCs w:val="28"/>
          <w:lang w:eastAsia="en-US"/>
        </w:rPr>
        <w:t>Leipe</w:t>
      </w:r>
      <w:proofErr w:type="spellEnd"/>
      <w:r>
        <w:rPr>
          <w:rFonts w:ascii="Arial Narrow" w:hAnsi="Arial Narrow" w:cs="Arial"/>
          <w:bCs/>
          <w:color w:val="000000"/>
          <w:sz w:val="28"/>
          <w:szCs w:val="28"/>
          <w:lang w:eastAsia="en-US"/>
        </w:rPr>
        <w:t>,</w:t>
      </w:r>
      <w:r w:rsidR="00380883" w:rsidRP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Flur: 5</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 xml:space="preserve">Flurstück: 134; </w:t>
      </w:r>
    </w:p>
    <w:p w14:paraId="051763C6" w14:textId="6C5490EB"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 xml:space="preserve">Gemarkung </w:t>
      </w:r>
      <w:proofErr w:type="spellStart"/>
      <w:r w:rsidRPr="002C0720">
        <w:rPr>
          <w:rFonts w:ascii="Arial Narrow" w:hAnsi="Arial Narrow" w:cs="Arial"/>
          <w:bCs/>
          <w:color w:val="000000"/>
          <w:sz w:val="28"/>
          <w:szCs w:val="28"/>
          <w:lang w:eastAsia="en-US"/>
        </w:rPr>
        <w:t>Raddusch</w:t>
      </w:r>
      <w:proofErr w:type="spellEnd"/>
      <w:r w:rsidRPr="002C0720">
        <w:rPr>
          <w:rFonts w:ascii="Arial Narrow" w:hAnsi="Arial Narrow" w:cs="Arial"/>
          <w:bCs/>
          <w:color w:val="000000"/>
          <w:sz w:val="28"/>
          <w:szCs w:val="28"/>
          <w:lang w:eastAsia="en-US"/>
        </w:rPr>
        <w:t xml:space="preserve">; </w:t>
      </w:r>
      <w:r w:rsidR="002C0720" w:rsidRPr="002C0720">
        <w:rPr>
          <w:rFonts w:ascii="Arial Narrow" w:hAnsi="Arial Narrow" w:cs="Arial"/>
          <w:bCs/>
          <w:color w:val="000000"/>
          <w:sz w:val="28"/>
          <w:szCs w:val="28"/>
          <w:lang w:eastAsia="en-US"/>
        </w:rPr>
        <w:t xml:space="preserve">Flur: </w:t>
      </w:r>
      <w:r w:rsidR="002D7140" w:rsidRPr="002C0720">
        <w:rPr>
          <w:rFonts w:ascii="Arial Narrow" w:hAnsi="Arial Narrow" w:cs="Arial"/>
          <w:bCs/>
          <w:color w:val="000000"/>
          <w:sz w:val="28"/>
          <w:szCs w:val="28"/>
          <w:lang w:eastAsia="en-US"/>
        </w:rPr>
        <w:t>10</w:t>
      </w:r>
      <w:r w:rsidR="002D7140">
        <w:rPr>
          <w:rFonts w:ascii="Arial Narrow" w:hAnsi="Arial Narrow" w:cs="Arial"/>
          <w:bCs/>
          <w:color w:val="000000"/>
          <w:sz w:val="28"/>
          <w:szCs w:val="28"/>
          <w:lang w:eastAsia="en-US"/>
        </w:rPr>
        <w:t>, Flurstücke</w:t>
      </w:r>
      <w:r w:rsidRPr="002C0720">
        <w:rPr>
          <w:rFonts w:ascii="Arial Narrow" w:hAnsi="Arial Narrow" w:cs="Arial"/>
          <w:bCs/>
          <w:color w:val="000000"/>
          <w:sz w:val="28"/>
          <w:szCs w:val="28"/>
          <w:lang w:eastAsia="en-US"/>
        </w:rPr>
        <w:t xml:space="preserve">: 18, 19, 20, 21, 22, 28, 29, 31, 146, 147; </w:t>
      </w:r>
    </w:p>
    <w:p w14:paraId="6D5B4924" w14:textId="066CECE9"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 xml:space="preserve">Gemarkung Burg; </w:t>
      </w:r>
      <w:r w:rsidR="002C0720" w:rsidRPr="002C0720">
        <w:rPr>
          <w:rFonts w:ascii="Arial Narrow" w:hAnsi="Arial Narrow" w:cs="Arial"/>
          <w:bCs/>
          <w:color w:val="000000"/>
          <w:sz w:val="28"/>
          <w:szCs w:val="28"/>
          <w:lang w:eastAsia="en-US"/>
        </w:rPr>
        <w:t>Flur: 3</w:t>
      </w:r>
      <w:r w:rsid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 xml:space="preserve">Flurstücke: 181/1, 182, 183, 185, 262, 263, 264, 265, 319; </w:t>
      </w:r>
    </w:p>
    <w:p w14:paraId="6211DC58"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p>
    <w:p w14:paraId="623EF5F5"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Wehr 45</w:t>
      </w:r>
    </w:p>
    <w:p w14:paraId="0A4389E9" w14:textId="77777777" w:rsidR="002C0720" w:rsidRDefault="002C0720" w:rsidP="00380883">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 xml:space="preserve">Gemarkung </w:t>
      </w:r>
      <w:proofErr w:type="spellStart"/>
      <w:r>
        <w:rPr>
          <w:rFonts w:ascii="Arial Narrow" w:hAnsi="Arial Narrow" w:cs="Arial"/>
          <w:bCs/>
          <w:color w:val="000000"/>
          <w:sz w:val="28"/>
          <w:szCs w:val="28"/>
          <w:lang w:eastAsia="en-US"/>
        </w:rPr>
        <w:t>Raddusch</w:t>
      </w:r>
      <w:proofErr w:type="spellEnd"/>
      <w:r>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Flur:10</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 xml:space="preserve">Flurstücke: 18, 19, 20, 21, 22, 29, 31, 32, 33, 34, </w:t>
      </w:r>
    </w:p>
    <w:p w14:paraId="246E979D" w14:textId="71093BAF"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146, 147;</w:t>
      </w:r>
      <w:r w:rsidR="008D3779" w:rsidRP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 xml:space="preserve"> </w:t>
      </w:r>
    </w:p>
    <w:p w14:paraId="41BB332F" w14:textId="2EDDC799"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 xml:space="preserve">Gemarkung Burg; </w:t>
      </w:r>
      <w:r w:rsidR="002C0720" w:rsidRPr="002C0720">
        <w:rPr>
          <w:rFonts w:ascii="Arial Narrow" w:hAnsi="Arial Narrow" w:cs="Arial"/>
          <w:bCs/>
          <w:color w:val="000000"/>
          <w:sz w:val="28"/>
          <w:szCs w:val="28"/>
          <w:lang w:eastAsia="en-US"/>
        </w:rPr>
        <w:t>Flur: 3</w:t>
      </w:r>
      <w:r w:rsid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 xml:space="preserve">Flurstücke: 181/1, 182, 183, 185, 262, 263, 264; </w:t>
      </w:r>
    </w:p>
    <w:p w14:paraId="45A7610C" w14:textId="77777777" w:rsidR="00380883" w:rsidRPr="002C0720" w:rsidRDefault="00380883" w:rsidP="00380883">
      <w:pPr>
        <w:autoSpaceDE w:val="0"/>
        <w:autoSpaceDN w:val="0"/>
        <w:adjustRightInd w:val="0"/>
        <w:jc w:val="both"/>
        <w:rPr>
          <w:rFonts w:ascii="Arial Narrow" w:hAnsi="Arial Narrow" w:cs="Arial"/>
          <w:b/>
          <w:bCs/>
          <w:color w:val="000000"/>
          <w:sz w:val="28"/>
          <w:szCs w:val="28"/>
          <w:lang w:eastAsia="en-US"/>
        </w:rPr>
      </w:pPr>
    </w:p>
    <w:p w14:paraId="4142F46F" w14:textId="77777777"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lastRenderedPageBreak/>
        <w:t>Wehr 46</w:t>
      </w:r>
    </w:p>
    <w:p w14:paraId="40A80F74" w14:textId="18CFA59E" w:rsidR="00380883" w:rsidRPr="002C0720" w:rsidRDefault="002C0720" w:rsidP="00380883">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 xml:space="preserve">Gemarkung </w:t>
      </w:r>
      <w:proofErr w:type="spellStart"/>
      <w:r>
        <w:rPr>
          <w:rFonts w:ascii="Arial Narrow" w:hAnsi="Arial Narrow" w:cs="Arial"/>
          <w:bCs/>
          <w:color w:val="000000"/>
          <w:sz w:val="28"/>
          <w:szCs w:val="28"/>
          <w:lang w:eastAsia="en-US"/>
        </w:rPr>
        <w:t>Raddusch</w:t>
      </w:r>
      <w:proofErr w:type="spellEnd"/>
      <w:r>
        <w:rPr>
          <w:rFonts w:ascii="Arial Narrow" w:hAnsi="Arial Narrow" w:cs="Arial"/>
          <w:bCs/>
          <w:color w:val="000000"/>
          <w:sz w:val="28"/>
          <w:szCs w:val="28"/>
          <w:lang w:eastAsia="en-US"/>
        </w:rPr>
        <w:t>,</w:t>
      </w:r>
      <w:r w:rsidR="00380883" w:rsidRP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Flur: 10</w:t>
      </w:r>
      <w:r>
        <w:rPr>
          <w:rFonts w:ascii="Arial Narrow" w:hAnsi="Arial Narrow" w:cs="Arial"/>
          <w:bCs/>
          <w:color w:val="000000"/>
          <w:sz w:val="28"/>
          <w:szCs w:val="28"/>
          <w:lang w:eastAsia="en-US"/>
        </w:rPr>
        <w:t xml:space="preserve">, </w:t>
      </w:r>
      <w:r w:rsidR="00380883" w:rsidRPr="002C0720">
        <w:rPr>
          <w:rFonts w:ascii="Arial Narrow" w:hAnsi="Arial Narrow" w:cs="Arial"/>
          <w:bCs/>
          <w:color w:val="000000"/>
          <w:sz w:val="28"/>
          <w:szCs w:val="28"/>
          <w:lang w:eastAsia="en-US"/>
        </w:rPr>
        <w:t xml:space="preserve">Flurstücke: 80, 129, 153, 154, 155; </w:t>
      </w:r>
    </w:p>
    <w:p w14:paraId="0A65B9C6" w14:textId="32743A8E" w:rsidR="00380883" w:rsidRPr="002C0720" w:rsidRDefault="00380883" w:rsidP="00380883">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 xml:space="preserve">Gemarkung </w:t>
      </w:r>
      <w:proofErr w:type="spellStart"/>
      <w:r w:rsidRPr="002C0720">
        <w:rPr>
          <w:rFonts w:ascii="Arial Narrow" w:hAnsi="Arial Narrow" w:cs="Arial"/>
          <w:bCs/>
          <w:color w:val="000000"/>
          <w:sz w:val="28"/>
          <w:szCs w:val="28"/>
          <w:lang w:eastAsia="en-US"/>
        </w:rPr>
        <w:t>Leipe</w:t>
      </w:r>
      <w:proofErr w:type="spellEnd"/>
      <w:r w:rsidRPr="002C0720">
        <w:rPr>
          <w:rFonts w:ascii="Arial Narrow" w:hAnsi="Arial Narrow" w:cs="Arial"/>
          <w:bCs/>
          <w:color w:val="000000"/>
          <w:sz w:val="28"/>
          <w:szCs w:val="28"/>
          <w:lang w:eastAsia="en-US"/>
        </w:rPr>
        <w:t xml:space="preserve">; </w:t>
      </w:r>
      <w:r w:rsidR="002C0720" w:rsidRPr="002C0720">
        <w:rPr>
          <w:rFonts w:ascii="Arial Narrow" w:hAnsi="Arial Narrow" w:cs="Arial"/>
          <w:bCs/>
          <w:color w:val="000000"/>
          <w:sz w:val="28"/>
          <w:szCs w:val="28"/>
          <w:lang w:eastAsia="en-US"/>
        </w:rPr>
        <w:t>Flur: 7</w:t>
      </w:r>
      <w:r w:rsidR="002C0720">
        <w:rPr>
          <w:rFonts w:ascii="Arial Narrow" w:hAnsi="Arial Narrow" w:cs="Arial"/>
          <w:bCs/>
          <w:color w:val="000000"/>
          <w:sz w:val="28"/>
          <w:szCs w:val="28"/>
          <w:lang w:eastAsia="en-US"/>
        </w:rPr>
        <w:t xml:space="preserve"> </w:t>
      </w:r>
      <w:r w:rsidRPr="002C0720">
        <w:rPr>
          <w:rFonts w:ascii="Arial Narrow" w:hAnsi="Arial Narrow" w:cs="Arial"/>
          <w:bCs/>
          <w:color w:val="000000"/>
          <w:sz w:val="28"/>
          <w:szCs w:val="28"/>
          <w:lang w:eastAsia="en-US"/>
        </w:rPr>
        <w:t xml:space="preserve">Flurstücke: 137, 169, 223, 226; </w:t>
      </w:r>
    </w:p>
    <w:p w14:paraId="68D661DF" w14:textId="11E30ABC"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037584A1"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4E6DB515"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III. Auslegung der Planunterlagen</w:t>
      </w:r>
    </w:p>
    <w:p w14:paraId="61C8C0FE"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6DA0AC5C"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Die Planunterlagen (Zeichnungen und Erläuterungen) liegen in der Zeit</w:t>
      </w:r>
    </w:p>
    <w:p w14:paraId="48012854"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6F74EF5C" w14:textId="3632742A" w:rsidR="000C4FCE" w:rsidRPr="002C0720" w:rsidRDefault="000C4FCE" w:rsidP="002C0720">
      <w:pPr>
        <w:autoSpaceDE w:val="0"/>
        <w:autoSpaceDN w:val="0"/>
        <w:adjustRightInd w:val="0"/>
        <w:jc w:val="center"/>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vom 9. November 2022 bis 8. Dezember 2022</w:t>
      </w:r>
    </w:p>
    <w:p w14:paraId="740F9C3F"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15EA1899" w14:textId="44CAFABE" w:rsidR="000C4FCE" w:rsidRPr="002C0720" w:rsidRDefault="002C0720" w:rsidP="000C4FCE">
      <w:pPr>
        <w:autoSpaceDE w:val="0"/>
        <w:autoSpaceDN w:val="0"/>
        <w:adjustRightInd w:val="0"/>
        <w:jc w:val="both"/>
        <w:rPr>
          <w:rFonts w:ascii="Arial Narrow" w:hAnsi="Arial Narrow" w:cs="Arial"/>
          <w:b/>
          <w:bCs/>
          <w:color w:val="000000"/>
          <w:sz w:val="28"/>
          <w:szCs w:val="28"/>
          <w:lang w:eastAsia="en-US"/>
        </w:rPr>
      </w:pPr>
      <w:r>
        <w:rPr>
          <w:rFonts w:ascii="Arial Narrow" w:hAnsi="Arial Narrow" w:cs="Arial"/>
          <w:bCs/>
          <w:color w:val="000000"/>
          <w:sz w:val="28"/>
          <w:szCs w:val="28"/>
          <w:lang w:eastAsia="en-US"/>
        </w:rPr>
        <w:t xml:space="preserve">im </w:t>
      </w:r>
      <w:r w:rsidR="000C4FCE" w:rsidRPr="002C0720">
        <w:rPr>
          <w:rFonts w:ascii="Arial Narrow" w:hAnsi="Arial Narrow" w:cs="Arial"/>
          <w:bCs/>
          <w:color w:val="000000"/>
          <w:sz w:val="28"/>
          <w:szCs w:val="28"/>
          <w:lang w:eastAsia="en-US"/>
        </w:rPr>
        <w:t xml:space="preserve">Bauamt des Rathaus Lübbenau, Kirchplatz 1, 03222 Lübbenau/Spreewald, zur allgemeinen Einsichtnahme aus. Die Einsichtnahme ist zu den nachfolgend genannten Zeiten möglich. </w:t>
      </w:r>
      <w:r w:rsidR="000C4FCE" w:rsidRPr="002C0720">
        <w:rPr>
          <w:rFonts w:ascii="Arial Narrow" w:hAnsi="Arial Narrow" w:cs="Arial"/>
          <w:b/>
          <w:bCs/>
          <w:color w:val="000000"/>
          <w:sz w:val="28"/>
          <w:szCs w:val="28"/>
          <w:lang w:eastAsia="en-US"/>
        </w:rPr>
        <w:t>Es wird gebeten, sich vorab telefonisch anzumelden und einen Termin zu vereinbaren.</w:t>
      </w:r>
    </w:p>
    <w:p w14:paraId="50BE54DC"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30CA6D5D" w14:textId="0090AEBE" w:rsidR="000C4FCE" w:rsidRPr="002C0720" w:rsidRDefault="00CC4DB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Montag</w:t>
      </w:r>
      <w:r w:rsidRPr="002C0720">
        <w:rPr>
          <w:rFonts w:ascii="Arial Narrow" w:hAnsi="Arial Narrow" w:cs="Arial"/>
          <w:bCs/>
          <w:color w:val="000000"/>
          <w:sz w:val="28"/>
          <w:szCs w:val="28"/>
          <w:lang w:eastAsia="en-US"/>
        </w:rPr>
        <w:tab/>
      </w:r>
      <w:r w:rsidR="000C4FCE" w:rsidRPr="002C0720">
        <w:rPr>
          <w:rFonts w:ascii="Arial Narrow" w:hAnsi="Arial Narrow" w:cs="Arial"/>
          <w:bCs/>
          <w:color w:val="000000"/>
          <w:sz w:val="28"/>
          <w:szCs w:val="28"/>
          <w:lang w:eastAsia="en-US"/>
        </w:rPr>
        <w:t>9:00 –  12:00 Uhr und 13:00 –  16:00</w:t>
      </w:r>
    </w:p>
    <w:p w14:paraId="60D262C6" w14:textId="05C95420" w:rsidR="000C4FCE" w:rsidRPr="002C0720" w:rsidRDefault="00CC4DB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Dienstag</w:t>
      </w:r>
      <w:r w:rsidRPr="002C0720">
        <w:rPr>
          <w:rFonts w:ascii="Arial Narrow" w:hAnsi="Arial Narrow" w:cs="Arial"/>
          <w:bCs/>
          <w:color w:val="000000"/>
          <w:sz w:val="28"/>
          <w:szCs w:val="28"/>
          <w:lang w:eastAsia="en-US"/>
        </w:rPr>
        <w:tab/>
      </w:r>
      <w:r w:rsidR="000C4FCE" w:rsidRPr="002C0720">
        <w:rPr>
          <w:rFonts w:ascii="Arial Narrow" w:hAnsi="Arial Narrow" w:cs="Arial"/>
          <w:bCs/>
          <w:color w:val="000000"/>
          <w:sz w:val="28"/>
          <w:szCs w:val="28"/>
          <w:lang w:eastAsia="en-US"/>
        </w:rPr>
        <w:t>9:00 –  12:00 Uhr und 13:00 –  18:00</w:t>
      </w:r>
    </w:p>
    <w:p w14:paraId="0224258B" w14:textId="1FFF338B" w:rsidR="000C4FCE" w:rsidRPr="002C0720" w:rsidRDefault="00CC4DB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Mittwoch</w:t>
      </w:r>
      <w:r w:rsidRPr="002C0720">
        <w:rPr>
          <w:rFonts w:ascii="Arial Narrow" w:hAnsi="Arial Narrow" w:cs="Arial"/>
          <w:bCs/>
          <w:color w:val="000000"/>
          <w:sz w:val="28"/>
          <w:szCs w:val="28"/>
          <w:lang w:eastAsia="en-US"/>
        </w:rPr>
        <w:tab/>
      </w:r>
      <w:r w:rsidR="000C4FCE" w:rsidRPr="002C0720">
        <w:rPr>
          <w:rFonts w:ascii="Arial Narrow" w:hAnsi="Arial Narrow" w:cs="Arial"/>
          <w:bCs/>
          <w:color w:val="000000"/>
          <w:sz w:val="28"/>
          <w:szCs w:val="28"/>
          <w:lang w:eastAsia="en-US"/>
        </w:rPr>
        <w:t>9:00 –  12:00 Uhr und 13:00 –  16:00</w:t>
      </w:r>
    </w:p>
    <w:p w14:paraId="3FC0F048"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Donnerstag</w:t>
      </w:r>
      <w:r w:rsidRPr="002C0720">
        <w:rPr>
          <w:rFonts w:ascii="Arial Narrow" w:hAnsi="Arial Narrow" w:cs="Arial"/>
          <w:bCs/>
          <w:color w:val="000000"/>
          <w:sz w:val="28"/>
          <w:szCs w:val="28"/>
          <w:lang w:eastAsia="en-US"/>
        </w:rPr>
        <w:tab/>
        <w:t>9:00 –  12:00 Uhr und 13:00 –  16:00</w:t>
      </w:r>
    </w:p>
    <w:p w14:paraId="67CEC922" w14:textId="2B664642" w:rsidR="000C4FCE" w:rsidRPr="002C0720" w:rsidRDefault="00CC4DB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Freitag</w:t>
      </w:r>
      <w:r w:rsidRPr="002C0720">
        <w:rPr>
          <w:rFonts w:ascii="Arial Narrow" w:hAnsi="Arial Narrow" w:cs="Arial"/>
          <w:bCs/>
          <w:color w:val="000000"/>
          <w:sz w:val="28"/>
          <w:szCs w:val="28"/>
          <w:lang w:eastAsia="en-US"/>
        </w:rPr>
        <w:tab/>
      </w:r>
      <w:r w:rsidR="000C4FCE" w:rsidRPr="002C0720">
        <w:rPr>
          <w:rFonts w:ascii="Arial Narrow" w:hAnsi="Arial Narrow" w:cs="Arial"/>
          <w:bCs/>
          <w:color w:val="000000"/>
          <w:sz w:val="28"/>
          <w:szCs w:val="28"/>
          <w:lang w:eastAsia="en-US"/>
        </w:rPr>
        <w:t>9:00 –  12:00 Uhr</w:t>
      </w:r>
    </w:p>
    <w:p w14:paraId="0306F911"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3D8DC13D" w14:textId="1151A9DE" w:rsidR="000C4FCE" w:rsidRPr="002C0720" w:rsidRDefault="002F0B45" w:rsidP="000C4FCE">
      <w:pPr>
        <w:autoSpaceDE w:val="0"/>
        <w:autoSpaceDN w:val="0"/>
        <w:adjustRightInd w:val="0"/>
        <w:jc w:val="both"/>
        <w:rPr>
          <w:rFonts w:ascii="Arial Narrow" w:hAnsi="Arial Narrow" w:cs="Arial"/>
          <w:bCs/>
          <w:color w:val="000000"/>
          <w:sz w:val="28"/>
          <w:szCs w:val="28"/>
          <w:lang w:eastAsia="en-US"/>
        </w:rPr>
      </w:pPr>
      <w:r>
        <w:rPr>
          <w:rFonts w:ascii="Arial Narrow" w:hAnsi="Arial Narrow" w:cs="Arial"/>
          <w:bCs/>
          <w:color w:val="000000"/>
          <w:sz w:val="28"/>
          <w:szCs w:val="28"/>
          <w:lang w:eastAsia="en-US"/>
        </w:rPr>
        <w:t>Die Planunterlagen umfassen in</w:t>
      </w:r>
      <w:r w:rsidR="000C4FCE" w:rsidRPr="002C0720">
        <w:rPr>
          <w:rFonts w:ascii="Arial Narrow" w:hAnsi="Arial Narrow" w:cs="Arial"/>
          <w:bCs/>
          <w:color w:val="000000"/>
          <w:sz w:val="28"/>
          <w:szCs w:val="28"/>
          <w:lang w:eastAsia="en-US"/>
        </w:rPr>
        <w:t>sbesondere die folgenden Unterlagen: die technische Planung mit Zeichnungen</w:t>
      </w:r>
      <w:r>
        <w:rPr>
          <w:rFonts w:ascii="Arial Narrow" w:hAnsi="Arial Narrow" w:cs="Arial"/>
          <w:bCs/>
          <w:color w:val="000000"/>
          <w:sz w:val="28"/>
          <w:szCs w:val="28"/>
          <w:lang w:eastAsia="en-US"/>
        </w:rPr>
        <w:t>,</w:t>
      </w:r>
      <w:r w:rsidR="000C4FCE" w:rsidRPr="002C0720">
        <w:rPr>
          <w:rFonts w:ascii="Arial Narrow" w:hAnsi="Arial Narrow" w:cs="Arial"/>
          <w:bCs/>
          <w:color w:val="000000"/>
          <w:sz w:val="28"/>
          <w:szCs w:val="28"/>
          <w:lang w:eastAsia="en-US"/>
        </w:rPr>
        <w:t xml:space="preserve"> </w:t>
      </w:r>
      <w:r>
        <w:rPr>
          <w:rFonts w:ascii="Arial Narrow" w:hAnsi="Arial Narrow" w:cs="Arial"/>
          <w:bCs/>
          <w:color w:val="000000"/>
          <w:sz w:val="28"/>
          <w:szCs w:val="28"/>
          <w:lang w:eastAsia="en-US"/>
        </w:rPr>
        <w:t xml:space="preserve">der </w:t>
      </w:r>
      <w:r w:rsidR="000C4FCE" w:rsidRPr="002C0720">
        <w:rPr>
          <w:rFonts w:ascii="Arial Narrow" w:hAnsi="Arial Narrow" w:cs="Arial"/>
          <w:bCs/>
          <w:color w:val="000000"/>
          <w:sz w:val="28"/>
          <w:szCs w:val="28"/>
          <w:lang w:eastAsia="en-US"/>
        </w:rPr>
        <w:t>Grunderwerb, die naturschutzfachlichen Planunterlagen und einen Fachbeitrag zur Wasserrahmenrichtlinie.</w:t>
      </w:r>
    </w:p>
    <w:p w14:paraId="023B269F"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324543A1"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Aus datenschutzrechtlichen Gründen sind in dem Flurstückverzeichnis die Eigentums- und Nutzungsverhältnisse anonymisiert worden. Auf Verlangen kann dem jeweiligen Betroffenen am Auslegungsort unter Vorlage seines Personalausweises/ Reisepasses zu dem betreffenden Flurstück Auskunft erteilt werden. Bevollmächtigte haben zusätzlich eine schriftliche Vollmacht des Vertretenen vorzulegen.</w:t>
      </w:r>
    </w:p>
    <w:p w14:paraId="2640553A"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0D126578"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 xml:space="preserve">Diese Bekanntmachung und die Planunterlagen sind auch im Internet unter </w:t>
      </w:r>
      <w:hyperlink r:id="rId7" w:history="1">
        <w:r w:rsidRPr="002C0720">
          <w:rPr>
            <w:rStyle w:val="Hyperlink"/>
            <w:rFonts w:ascii="Arial Narrow" w:hAnsi="Arial Narrow" w:cs="Arial"/>
            <w:b/>
            <w:bCs/>
            <w:sz w:val="28"/>
            <w:szCs w:val="28"/>
            <w:lang w:eastAsia="en-US"/>
          </w:rPr>
          <w:t>www.lfu.brandenburg.de/info/owb</w:t>
        </w:r>
      </w:hyperlink>
      <w:r w:rsidRPr="002C0720">
        <w:rPr>
          <w:rFonts w:ascii="Arial Narrow" w:hAnsi="Arial Narrow" w:cs="Arial"/>
          <w:b/>
          <w:bCs/>
          <w:color w:val="000000"/>
          <w:sz w:val="28"/>
          <w:szCs w:val="28"/>
          <w:lang w:eastAsia="en-US"/>
        </w:rPr>
        <w:t xml:space="preserve"> einsehbar. Die Planunterlagen werden am 1. Tag der Auslegung freigeschaltet.</w:t>
      </w:r>
    </w:p>
    <w:p w14:paraId="15CB6671"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1245E193" w14:textId="77777777" w:rsidR="00A31FDE" w:rsidRPr="00235F5E" w:rsidRDefault="00A31FDE" w:rsidP="00A31FDE">
      <w:pPr>
        <w:jc w:val="both"/>
        <w:rPr>
          <w:rFonts w:ascii="Arial Narrow" w:hAnsi="Arial Narrow"/>
          <w:b/>
          <w:bCs/>
          <w:sz w:val="28"/>
          <w:szCs w:val="28"/>
        </w:rPr>
      </w:pPr>
      <w:r w:rsidRPr="00235F5E">
        <w:rPr>
          <w:rFonts w:ascii="Arial Narrow" w:hAnsi="Arial Narrow"/>
          <w:b/>
          <w:bCs/>
          <w:sz w:val="28"/>
          <w:szCs w:val="28"/>
        </w:rPr>
        <w:t>IV. Hinweise</w:t>
      </w:r>
    </w:p>
    <w:p w14:paraId="1DEB78A1" w14:textId="77777777" w:rsidR="00A31FDE" w:rsidRPr="00235F5E" w:rsidRDefault="00A31FDE" w:rsidP="00A31FDE">
      <w:pPr>
        <w:jc w:val="both"/>
        <w:rPr>
          <w:rFonts w:ascii="Arial Narrow" w:hAnsi="Arial Narrow"/>
          <w:sz w:val="28"/>
          <w:szCs w:val="28"/>
        </w:rPr>
      </w:pPr>
    </w:p>
    <w:p w14:paraId="6D7F831D" w14:textId="5E6A4CF6"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 xml:space="preserve">Jeder, dessen Belange durch das Vorhaben berührt werden, kann bis spätestens zwei Wochen nach Ablauf der Auslegungsfrist, das ist bis zum </w:t>
      </w:r>
      <w:r w:rsidRPr="00235F5E">
        <w:rPr>
          <w:rFonts w:ascii="Arial Narrow" w:hAnsi="Arial Narrow"/>
          <w:b/>
          <w:sz w:val="28"/>
          <w:szCs w:val="28"/>
        </w:rPr>
        <w:t>07. Januar 2023</w:t>
      </w:r>
      <w:r w:rsidRPr="00235F5E">
        <w:rPr>
          <w:rFonts w:ascii="Arial Narrow" w:hAnsi="Arial Narrow"/>
          <w:sz w:val="28"/>
          <w:szCs w:val="28"/>
        </w:rPr>
        <w:t xml:space="preserve"> bei der </w:t>
      </w:r>
      <w:r w:rsidR="001C6D0F">
        <w:rPr>
          <w:rFonts w:ascii="Arial Narrow" w:hAnsi="Arial Narrow"/>
          <w:sz w:val="28"/>
          <w:szCs w:val="28"/>
        </w:rPr>
        <w:t>Gemeinde Lübbenau, Kirchplatz 1 in 03222 Lübbenau/ Spreewald</w:t>
      </w:r>
      <w:r w:rsidRPr="00235F5E">
        <w:rPr>
          <w:rFonts w:ascii="Arial Narrow" w:hAnsi="Arial Narrow"/>
          <w:sz w:val="28"/>
          <w:szCs w:val="28"/>
        </w:rPr>
        <w:t xml:space="preserve"> oder beim Landesamt für Umwelt, Referat W11 „Obere Wasserbehörde“, Einwendungen gegen den Plan schriftlich oder zur Niederschrift erheben. Vereinigungen, die auf Grund einer Anerkennung nach anderen Rechtsvorschriften befugt sind, </w:t>
      </w:r>
      <w:r w:rsidRPr="00235F5E">
        <w:rPr>
          <w:rFonts w:ascii="Arial Narrow" w:hAnsi="Arial Narrow"/>
          <w:sz w:val="28"/>
          <w:szCs w:val="28"/>
        </w:rPr>
        <w:lastRenderedPageBreak/>
        <w:t>Rechtsbehelfe nach der Verwaltungsgerichtsordnung gegen die Entscheidung nach § 74 VwVfG einzulegen, können innerhalb der Frist nach Satz 1 Stellungnahmen zu dem Plan bei den in Satz 1 genannten Stellen abgeben.</w:t>
      </w:r>
    </w:p>
    <w:p w14:paraId="4FD5EC71" w14:textId="77777777" w:rsidR="00A31FDE" w:rsidRPr="00235F5E" w:rsidRDefault="00A31FDE" w:rsidP="00A31FDE">
      <w:pPr>
        <w:jc w:val="both"/>
        <w:rPr>
          <w:rFonts w:ascii="Arial Narrow" w:hAnsi="Arial Narrow"/>
          <w:sz w:val="28"/>
          <w:szCs w:val="28"/>
        </w:rPr>
      </w:pPr>
    </w:p>
    <w:p w14:paraId="5CDC7D19"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Mit Ablauf der Einwendungsfrist sind alle Einwendungen und Stellungnahmen von Vereinigungen nach § 73 Absatz 4 Satz 5 VwVfG ausgeschlossen, die nicht auf besonderen privatrechtlichen Titeln beruhen.</w:t>
      </w:r>
    </w:p>
    <w:p w14:paraId="11B7FDF4" w14:textId="77777777" w:rsidR="00A31FDE" w:rsidRPr="00235F5E" w:rsidRDefault="00A31FDE" w:rsidP="00A31FDE">
      <w:pPr>
        <w:jc w:val="both"/>
        <w:rPr>
          <w:rFonts w:ascii="Arial Narrow" w:hAnsi="Arial Narrow"/>
          <w:sz w:val="28"/>
          <w:szCs w:val="28"/>
        </w:rPr>
      </w:pPr>
    </w:p>
    <w:p w14:paraId="5A963342"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Maßgeblich für die Einhaltung der Einwendungsfrist ist der Tag des Eingangs des Einwendungsschreibens. Eine Eingangsbestätigung erfolgt nicht. Einfache E-Mails erfüllen das Schriftformerfordernis nicht. Das Landesamt für Umwelt, Obere Wasserbehörde sowie das Amt Burg (Spreewald) verfügen nicht über einen Zugang für elektronisch signierte oder verschlüsselte Dokumente.</w:t>
      </w:r>
    </w:p>
    <w:p w14:paraId="4F395EF7" w14:textId="77777777" w:rsidR="00A31FDE" w:rsidRPr="00235F5E" w:rsidRDefault="00A31FDE" w:rsidP="00A31FDE">
      <w:pPr>
        <w:jc w:val="both"/>
        <w:rPr>
          <w:rFonts w:ascii="Arial Narrow" w:hAnsi="Arial Narrow"/>
          <w:sz w:val="28"/>
          <w:szCs w:val="28"/>
        </w:rPr>
      </w:pPr>
    </w:p>
    <w:p w14:paraId="66FD0A76"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 xml:space="preserve">Die Einwendungen müssen den geltend gemachten Belang sowie Art und Maß der befürchteten Beeinträchtigungen erkennen lassen. Die Einwendung ist mit dem Vor- und Zunamen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unterzeichnen und mit einer lesbaren Anschrift und Angabe des Namens des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zu versehen. </w:t>
      </w:r>
    </w:p>
    <w:p w14:paraId="14873DD1" w14:textId="77777777" w:rsidR="00A31FDE" w:rsidRPr="00235F5E" w:rsidRDefault="00A31FDE" w:rsidP="00A31FDE">
      <w:pPr>
        <w:jc w:val="both"/>
        <w:rPr>
          <w:rFonts w:ascii="Arial Narrow" w:hAnsi="Arial Narrow"/>
          <w:sz w:val="28"/>
          <w:szCs w:val="28"/>
        </w:rPr>
      </w:pPr>
    </w:p>
    <w:p w14:paraId="235B3273"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7CAB301A" w14:textId="77777777" w:rsidR="00A31FDE" w:rsidRPr="00235F5E" w:rsidRDefault="00A31FDE" w:rsidP="00A31FDE">
      <w:pPr>
        <w:jc w:val="both"/>
        <w:rPr>
          <w:rFonts w:ascii="Arial Narrow" w:hAnsi="Arial Narrow"/>
          <w:sz w:val="28"/>
          <w:szCs w:val="28"/>
        </w:rPr>
      </w:pPr>
    </w:p>
    <w:p w14:paraId="4E615CD7"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 xml:space="preserve">Die Einwendungen werden dem Vorhabenträger und gegebenenfalls in ihrem Aufgabenbereich betroffenen Fachbehörden bzw. Fachreferaten des Landesamtes für Umwelt bekannt gegeben. Auf Verlangen eines </w:t>
      </w:r>
      <w:proofErr w:type="spellStart"/>
      <w:r w:rsidRPr="00235F5E">
        <w:rPr>
          <w:rFonts w:ascii="Arial Narrow" w:hAnsi="Arial Narrow"/>
          <w:sz w:val="28"/>
          <w:szCs w:val="28"/>
        </w:rPr>
        <w:t>Einwenders</w:t>
      </w:r>
      <w:proofErr w:type="spellEnd"/>
      <w:r w:rsidRPr="00235F5E">
        <w:rPr>
          <w:rFonts w:ascii="Arial Narrow" w:hAnsi="Arial Narrow"/>
          <w:sz w:val="28"/>
          <w:szCs w:val="28"/>
        </w:rPr>
        <w:t xml:space="preserve"> werden dessen Name und Anschrift vor der Bekanntgabe unkenntlich gemacht, wenn diese zur ordnungsgemäßen Durchführung des Planfeststellungsverfahrens nicht erforderlich sind.</w:t>
      </w:r>
    </w:p>
    <w:p w14:paraId="083386A4" w14:textId="77777777" w:rsidR="00A31FDE" w:rsidRPr="00235F5E" w:rsidRDefault="00A31FDE" w:rsidP="00A31FDE">
      <w:pPr>
        <w:jc w:val="both"/>
        <w:rPr>
          <w:rFonts w:ascii="Arial Narrow" w:hAnsi="Arial Narrow"/>
          <w:sz w:val="28"/>
          <w:szCs w:val="28"/>
        </w:rPr>
      </w:pPr>
    </w:p>
    <w:p w14:paraId="3BC0EF96" w14:textId="4921CB65" w:rsidR="00A31FD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Rechtzeitig erhobene Einwendungen und rechtzeitig abgegebene Stellungnahmen von Vereinigungen nach § 73 Absatz 4 Satz werden in einem Erörterungstermin verhandelt, der noch ortsüblich bekannt gemacht wird. Diejenigen, die fristgemäßen Einwendungen erhoben haben, bzw. bei gleichförmigen Einwendungen der Vertreter, werden von dem Termin gesondert benachrichtigt. Sind mehr als 50 Benachrichtigungen vorzunehmen, so können sie durch öffentliche Bekanntmachung ersetzt werden.</w:t>
      </w:r>
    </w:p>
    <w:p w14:paraId="6CDC3BF1" w14:textId="77777777" w:rsidR="00A31FDE" w:rsidRDefault="00A31FDE" w:rsidP="00A31FDE">
      <w:pPr>
        <w:pStyle w:val="Listenabsatz"/>
        <w:rPr>
          <w:rFonts w:ascii="Arial Narrow" w:hAnsi="Arial Narrow"/>
          <w:sz w:val="28"/>
          <w:szCs w:val="28"/>
        </w:rPr>
      </w:pPr>
    </w:p>
    <w:p w14:paraId="3084AC8C" w14:textId="77777777" w:rsidR="00A31FDE" w:rsidRPr="00235F5E" w:rsidRDefault="00A31FDE" w:rsidP="00A31FDE">
      <w:pPr>
        <w:ind w:left="720"/>
        <w:jc w:val="both"/>
        <w:rPr>
          <w:rFonts w:ascii="Arial Narrow" w:hAnsi="Arial Narrow"/>
          <w:sz w:val="28"/>
          <w:szCs w:val="28"/>
        </w:rPr>
      </w:pPr>
    </w:p>
    <w:p w14:paraId="73B41532" w14:textId="77777777" w:rsidR="00A31FDE" w:rsidRPr="00235F5E" w:rsidRDefault="00A31FDE" w:rsidP="00A31FDE">
      <w:pPr>
        <w:jc w:val="both"/>
        <w:rPr>
          <w:rFonts w:ascii="Arial Narrow" w:hAnsi="Arial Narrow"/>
          <w:sz w:val="28"/>
          <w:szCs w:val="28"/>
        </w:rPr>
      </w:pPr>
      <w:r w:rsidRPr="00235F5E">
        <w:rPr>
          <w:rFonts w:ascii="Arial Narrow" w:hAnsi="Arial Narrow"/>
          <w:sz w:val="28"/>
          <w:szCs w:val="28"/>
        </w:rPr>
        <w:lastRenderedPageBreak/>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5E9E18D9" w14:textId="77777777" w:rsidR="00A31FDE" w:rsidRPr="00235F5E" w:rsidRDefault="00A31FDE" w:rsidP="00A31FDE">
      <w:pPr>
        <w:jc w:val="both"/>
        <w:rPr>
          <w:rFonts w:ascii="Arial Narrow" w:hAnsi="Arial Narrow"/>
          <w:sz w:val="28"/>
          <w:szCs w:val="28"/>
        </w:rPr>
      </w:pPr>
    </w:p>
    <w:p w14:paraId="722C1612"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Durch Einsichtnahme in die Planunterlagen, Erhebung von Einwendungen, Teilnahme am Erörterungstermin oder Vertreterbestellung entstehende Kosten werden nicht erstattet.</w:t>
      </w:r>
    </w:p>
    <w:p w14:paraId="20579731" w14:textId="77777777" w:rsidR="00A31FDE" w:rsidRPr="00235F5E" w:rsidRDefault="00A31FDE" w:rsidP="00A31FDE">
      <w:pPr>
        <w:jc w:val="both"/>
        <w:rPr>
          <w:rFonts w:ascii="Arial Narrow" w:hAnsi="Arial Narrow"/>
          <w:sz w:val="28"/>
          <w:szCs w:val="28"/>
        </w:rPr>
      </w:pPr>
    </w:p>
    <w:p w14:paraId="5B5006F2"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 xml:space="preserve">Über das Vorhaben einschließlich der gegenüber dem Vorhaben erhobenen Einwendungen und rechtzeitig abgegebenen Stellungnahmen von Vereinigungen nach § 73 Absatz 4 Satz 5 VwVfG wird nach Abschluss des Anhörungsverfahrens im Planfeststellungsbeschluss entschieden. Die Zustellung der Entscheidung (Planfeststellungsbeschluss) an die Einwender und Vereinigungen nach § 73 Absatz 4 Satz 5 VwVfG, über deren Stellungnahme entschieden worden ist, kann durch öffentliche Bekanntmachung ersetzt werden, wenn mehr als 50 Zustellungen vorzunehmen sind. </w:t>
      </w:r>
    </w:p>
    <w:p w14:paraId="28274B15" w14:textId="77777777" w:rsidR="00A31FDE" w:rsidRPr="00235F5E" w:rsidRDefault="00A31FDE" w:rsidP="00A31FDE">
      <w:pPr>
        <w:jc w:val="both"/>
        <w:rPr>
          <w:rFonts w:ascii="Arial Narrow" w:hAnsi="Arial Narrow"/>
          <w:sz w:val="28"/>
          <w:szCs w:val="28"/>
        </w:rPr>
      </w:pPr>
    </w:p>
    <w:p w14:paraId="06781DF4" w14:textId="77777777" w:rsidR="00A31FDE" w:rsidRPr="00235F5E" w:rsidRDefault="00A31FDE" w:rsidP="00A31FDE">
      <w:pPr>
        <w:numPr>
          <w:ilvl w:val="0"/>
          <w:numId w:val="9"/>
        </w:numPr>
        <w:jc w:val="both"/>
        <w:rPr>
          <w:rFonts w:ascii="Arial Narrow" w:hAnsi="Arial Narrow"/>
          <w:sz w:val="28"/>
          <w:szCs w:val="28"/>
        </w:rPr>
      </w:pPr>
      <w:r w:rsidRPr="00235F5E">
        <w:rPr>
          <w:rFonts w:ascii="Arial Narrow" w:hAnsi="Arial Narrow"/>
          <w:sz w:val="28"/>
          <w:szCs w:val="28"/>
        </w:rPr>
        <w:t>Im Internet finden Sie diese Bekanntmachung auf folgender Seite: http://www.lfu.brandenburg.de/info/owb. Die Planunterlagen werden am 1. Tag der Auslegung freigeschaltet.</w:t>
      </w:r>
    </w:p>
    <w:p w14:paraId="7DC6CD67"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4EC2DEA7" w14:textId="77777777"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p>
    <w:p w14:paraId="24E49EC9"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r w:rsidRPr="002C0720">
        <w:rPr>
          <w:rFonts w:ascii="Arial Narrow" w:hAnsi="Arial Narrow" w:cs="Arial"/>
          <w:b/>
          <w:bCs/>
          <w:color w:val="000000"/>
          <w:sz w:val="28"/>
          <w:szCs w:val="28"/>
          <w:lang w:eastAsia="en-US"/>
        </w:rPr>
        <w:t>V. Rechtsgrundlagen</w:t>
      </w:r>
    </w:p>
    <w:p w14:paraId="71AC50FE" w14:textId="77777777" w:rsidR="000C4FCE" w:rsidRPr="002C0720" w:rsidRDefault="000C4FCE" w:rsidP="000C4FCE">
      <w:pPr>
        <w:autoSpaceDE w:val="0"/>
        <w:autoSpaceDN w:val="0"/>
        <w:adjustRightInd w:val="0"/>
        <w:jc w:val="both"/>
        <w:rPr>
          <w:rFonts w:ascii="Arial Narrow" w:hAnsi="Arial Narrow" w:cs="Arial"/>
          <w:b/>
          <w:bCs/>
          <w:color w:val="000000"/>
          <w:sz w:val="28"/>
          <w:szCs w:val="28"/>
          <w:lang w:eastAsia="en-US"/>
        </w:rPr>
      </w:pPr>
    </w:p>
    <w:p w14:paraId="3974EDE9" w14:textId="510DC417" w:rsidR="000C4FCE" w:rsidRDefault="002C0720"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Gesetz zur Ordnung des Wasserhaushalts (Wasserhaushaltsgesetz – WHG) vom 31. Juli 2009 (BGBl. I S. 2585), zuletzt geändert durch Artikel 12 des Gesetzes vom 20. Juli 2022 (BGBl. I S. 1237)</w:t>
      </w:r>
    </w:p>
    <w:p w14:paraId="18287C73" w14:textId="77777777" w:rsidR="002C0720" w:rsidRPr="002C0720" w:rsidRDefault="002C0720" w:rsidP="000C4FCE">
      <w:pPr>
        <w:autoSpaceDE w:val="0"/>
        <w:autoSpaceDN w:val="0"/>
        <w:adjustRightInd w:val="0"/>
        <w:jc w:val="both"/>
        <w:rPr>
          <w:rFonts w:ascii="Arial Narrow" w:hAnsi="Arial Narrow" w:cs="Arial"/>
          <w:bCs/>
          <w:color w:val="000000"/>
          <w:sz w:val="28"/>
          <w:szCs w:val="28"/>
          <w:lang w:eastAsia="en-US"/>
        </w:rPr>
      </w:pPr>
    </w:p>
    <w:p w14:paraId="55C5EACE" w14:textId="0CE39E09" w:rsidR="000C4FCE" w:rsidRDefault="002C0720" w:rsidP="002C0720">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Brandenburgisches Wassergesetz (BbgWG) in der Fassung der Bekanntmachung vom 2. März 2012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20), zuletzt geändert durch Artikel 1 des Gesetzes vom 4. Dezember 2017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28)</w:t>
      </w:r>
    </w:p>
    <w:p w14:paraId="1332705A" w14:textId="77777777" w:rsidR="002C0720" w:rsidRPr="002C0720" w:rsidRDefault="002C0720" w:rsidP="002C0720">
      <w:pPr>
        <w:autoSpaceDE w:val="0"/>
        <w:autoSpaceDN w:val="0"/>
        <w:adjustRightInd w:val="0"/>
        <w:jc w:val="both"/>
        <w:rPr>
          <w:rFonts w:ascii="Arial Narrow" w:hAnsi="Arial Narrow" w:cs="Arial"/>
          <w:bCs/>
          <w:color w:val="000000"/>
          <w:sz w:val="28"/>
          <w:szCs w:val="28"/>
          <w:lang w:eastAsia="en-US"/>
        </w:rPr>
      </w:pPr>
    </w:p>
    <w:p w14:paraId="02F556BB" w14:textId="633C87FA" w:rsidR="000C4FCE" w:rsidRDefault="002C0720"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Verwaltungsverfahrensgesetz (VwVfG) in der Fassung der Bekanntmachung vom 23. Januar 2003 (BGBl. I S. 102), zuletzt geändert durch Artikel 24 des Gesetzes vom 25. Juni 2021 (BGBl. I S. 2154)</w:t>
      </w:r>
    </w:p>
    <w:p w14:paraId="24397BCE" w14:textId="77777777" w:rsidR="002C0720" w:rsidRPr="002C0720" w:rsidRDefault="002C0720" w:rsidP="000C4FCE">
      <w:pPr>
        <w:autoSpaceDE w:val="0"/>
        <w:autoSpaceDN w:val="0"/>
        <w:adjustRightInd w:val="0"/>
        <w:jc w:val="both"/>
        <w:rPr>
          <w:rFonts w:ascii="Arial Narrow" w:hAnsi="Arial Narrow" w:cs="Arial"/>
          <w:bCs/>
          <w:color w:val="000000"/>
          <w:sz w:val="28"/>
          <w:szCs w:val="28"/>
          <w:lang w:eastAsia="en-US"/>
        </w:rPr>
      </w:pPr>
    </w:p>
    <w:p w14:paraId="190CFCF5" w14:textId="168F75CA" w:rsidR="000C4FCE" w:rsidRPr="002C0720" w:rsidRDefault="002C0720"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color w:val="000000"/>
          <w:sz w:val="28"/>
          <w:szCs w:val="28"/>
          <w:lang w:eastAsia="en-US"/>
        </w:rPr>
        <w:t>Verwaltungsverfahrensgesetz für das Land Brandenburg (</w:t>
      </w:r>
      <w:proofErr w:type="spellStart"/>
      <w:r w:rsidRPr="002C0720">
        <w:rPr>
          <w:rFonts w:ascii="Arial Narrow" w:hAnsi="Arial Narrow" w:cs="Arial"/>
          <w:bCs/>
          <w:color w:val="000000"/>
          <w:sz w:val="28"/>
          <w:szCs w:val="28"/>
          <w:lang w:eastAsia="en-US"/>
        </w:rPr>
        <w:t>VwVfGBbg</w:t>
      </w:r>
      <w:proofErr w:type="spellEnd"/>
      <w:r w:rsidRPr="002C0720">
        <w:rPr>
          <w:rFonts w:ascii="Arial Narrow" w:hAnsi="Arial Narrow" w:cs="Arial"/>
          <w:bCs/>
          <w:color w:val="000000"/>
          <w:sz w:val="28"/>
          <w:szCs w:val="28"/>
          <w:lang w:eastAsia="en-US"/>
        </w:rPr>
        <w:t>) vom 7. Juli 2009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S. 262), zuletzt geändert durch Artikel 6 des Gesetzes vom 8. Mai 2018 (</w:t>
      </w:r>
      <w:proofErr w:type="spellStart"/>
      <w:r w:rsidRPr="002C0720">
        <w:rPr>
          <w:rFonts w:ascii="Arial Narrow" w:hAnsi="Arial Narrow" w:cs="Arial"/>
          <w:bCs/>
          <w:color w:val="000000"/>
          <w:sz w:val="28"/>
          <w:szCs w:val="28"/>
          <w:lang w:eastAsia="en-US"/>
        </w:rPr>
        <w:t>GVBl</w:t>
      </w:r>
      <w:proofErr w:type="spellEnd"/>
      <w:r w:rsidRPr="002C0720">
        <w:rPr>
          <w:rFonts w:ascii="Arial Narrow" w:hAnsi="Arial Narrow" w:cs="Arial"/>
          <w:bCs/>
          <w:color w:val="000000"/>
          <w:sz w:val="28"/>
          <w:szCs w:val="28"/>
          <w:lang w:eastAsia="en-US"/>
        </w:rPr>
        <w:t>. I Nr. 18)</w:t>
      </w:r>
      <w:r w:rsidR="000C4FCE" w:rsidRPr="002C0720">
        <w:rPr>
          <w:rFonts w:ascii="Arial Narrow" w:hAnsi="Arial Narrow" w:cs="Arial"/>
          <w:bCs/>
          <w:color w:val="000000"/>
          <w:sz w:val="28"/>
          <w:szCs w:val="28"/>
          <w:lang w:eastAsia="en-US"/>
        </w:rPr>
        <w:t>)</w:t>
      </w:r>
    </w:p>
    <w:p w14:paraId="185D063B" w14:textId="18A692E3" w:rsidR="000C4FCE" w:rsidRDefault="000C4FCE" w:rsidP="000C4FCE">
      <w:pPr>
        <w:autoSpaceDE w:val="0"/>
        <w:autoSpaceDN w:val="0"/>
        <w:adjustRightInd w:val="0"/>
        <w:jc w:val="both"/>
        <w:rPr>
          <w:rFonts w:ascii="Arial Narrow" w:hAnsi="Arial Narrow" w:cs="Arial"/>
          <w:bCs/>
          <w:color w:val="000000"/>
          <w:sz w:val="28"/>
          <w:szCs w:val="28"/>
          <w:lang w:eastAsia="en-US"/>
        </w:rPr>
      </w:pPr>
    </w:p>
    <w:p w14:paraId="495DD366" w14:textId="77777777" w:rsidR="002C0720" w:rsidRPr="002C0720" w:rsidRDefault="002C0720" w:rsidP="000C4FCE">
      <w:pPr>
        <w:autoSpaceDE w:val="0"/>
        <w:autoSpaceDN w:val="0"/>
        <w:adjustRightInd w:val="0"/>
        <w:jc w:val="both"/>
        <w:rPr>
          <w:rFonts w:ascii="Arial Narrow" w:hAnsi="Arial Narrow" w:cs="Arial"/>
          <w:bCs/>
          <w:color w:val="000000"/>
          <w:sz w:val="28"/>
          <w:szCs w:val="28"/>
          <w:lang w:eastAsia="en-US"/>
        </w:rPr>
      </w:pPr>
    </w:p>
    <w:p w14:paraId="43C4BFF4" w14:textId="0DC2000A" w:rsidR="000C4FCE" w:rsidRPr="002C0720" w:rsidRDefault="000C4FCE" w:rsidP="000C4FCE">
      <w:pPr>
        <w:autoSpaceDE w:val="0"/>
        <w:autoSpaceDN w:val="0"/>
        <w:adjustRightInd w:val="0"/>
        <w:jc w:val="both"/>
        <w:rPr>
          <w:rFonts w:ascii="Arial Narrow" w:hAnsi="Arial Narrow" w:cs="Arial"/>
          <w:bCs/>
          <w:color w:val="000000"/>
          <w:sz w:val="28"/>
          <w:szCs w:val="28"/>
          <w:lang w:eastAsia="en-US"/>
        </w:rPr>
      </w:pPr>
      <w:r w:rsidRPr="002C0720">
        <w:rPr>
          <w:rFonts w:ascii="Arial Narrow" w:hAnsi="Arial Narrow" w:cs="Arial"/>
          <w:bCs/>
          <w:i/>
          <w:iCs/>
          <w:color w:val="000000"/>
          <w:sz w:val="28"/>
          <w:szCs w:val="28"/>
          <w:lang w:eastAsia="en-US"/>
        </w:rPr>
        <w:t xml:space="preserve">Amt </w:t>
      </w:r>
      <w:r w:rsidR="00397C3C" w:rsidRPr="002C0720">
        <w:rPr>
          <w:rFonts w:ascii="Arial Narrow" w:hAnsi="Arial Narrow" w:cs="Arial"/>
          <w:bCs/>
          <w:i/>
          <w:iCs/>
          <w:color w:val="000000"/>
          <w:sz w:val="28"/>
          <w:szCs w:val="28"/>
          <w:lang w:eastAsia="en-US"/>
        </w:rPr>
        <w:t>Lübbenau</w:t>
      </w:r>
      <w:r w:rsidRPr="002C0720">
        <w:rPr>
          <w:rFonts w:ascii="Arial Narrow" w:hAnsi="Arial Narrow" w:cs="Arial"/>
          <w:bCs/>
          <w:i/>
          <w:iCs/>
          <w:color w:val="000000"/>
          <w:sz w:val="28"/>
          <w:szCs w:val="28"/>
          <w:lang w:eastAsia="en-US"/>
        </w:rPr>
        <w:t xml:space="preserve"> (Spreewald)</w:t>
      </w:r>
      <w:r w:rsidRPr="002C0720">
        <w:rPr>
          <w:rFonts w:ascii="Arial Narrow" w:hAnsi="Arial Narrow" w:cs="Arial"/>
          <w:bCs/>
          <w:i/>
          <w:iCs/>
          <w:color w:val="000000"/>
          <w:sz w:val="28"/>
          <w:szCs w:val="28"/>
          <w:lang w:eastAsia="en-US"/>
        </w:rPr>
        <w:tab/>
      </w:r>
      <w:r w:rsidRPr="002C0720">
        <w:rPr>
          <w:rFonts w:ascii="Arial Narrow" w:hAnsi="Arial Narrow" w:cs="Arial"/>
          <w:bCs/>
          <w:color w:val="000000"/>
          <w:sz w:val="28"/>
          <w:szCs w:val="28"/>
          <w:lang w:eastAsia="en-US"/>
        </w:rPr>
        <w:t xml:space="preserve">         .................................................</w:t>
      </w:r>
    </w:p>
    <w:p w14:paraId="1E40B2A6" w14:textId="022E64C0" w:rsidR="000C4FCE" w:rsidRDefault="000C4FCE" w:rsidP="007E1EC7">
      <w:pPr>
        <w:autoSpaceDE w:val="0"/>
        <w:autoSpaceDN w:val="0"/>
        <w:adjustRightInd w:val="0"/>
        <w:jc w:val="both"/>
        <w:rPr>
          <w:rFonts w:ascii="Arial Narrow" w:hAnsi="Arial Narrow" w:cs="Arial Narrow"/>
          <w:b/>
          <w:bCs/>
          <w:color w:val="000000"/>
          <w:sz w:val="28"/>
          <w:szCs w:val="28"/>
          <w:lang w:eastAsia="en-US"/>
        </w:rPr>
      </w:pPr>
      <w:r w:rsidRPr="002C0720">
        <w:rPr>
          <w:rFonts w:ascii="Arial Narrow" w:hAnsi="Arial Narrow" w:cs="Arial"/>
          <w:bCs/>
          <w:color w:val="000000"/>
          <w:sz w:val="28"/>
          <w:szCs w:val="28"/>
          <w:lang w:eastAsia="en-US"/>
        </w:rPr>
        <w:tab/>
      </w:r>
      <w:r w:rsidRPr="002C0720">
        <w:rPr>
          <w:rFonts w:ascii="Arial Narrow" w:hAnsi="Arial Narrow" w:cs="Arial"/>
          <w:bCs/>
          <w:i/>
          <w:iCs/>
          <w:color w:val="000000"/>
          <w:sz w:val="28"/>
          <w:szCs w:val="28"/>
          <w:lang w:eastAsia="en-US"/>
        </w:rPr>
        <w:t xml:space="preserve">                                          (Siegel/ Unterschrift)</w:t>
      </w:r>
    </w:p>
    <w:sectPr w:rsidR="000C4F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52077" w14:textId="77777777" w:rsidR="00C33913" w:rsidRDefault="00CA1B64">
      <w:r>
        <w:separator/>
      </w:r>
    </w:p>
  </w:endnote>
  <w:endnote w:type="continuationSeparator" w:id="0">
    <w:p w14:paraId="3F752078" w14:textId="77777777" w:rsidR="00C33913" w:rsidRDefault="00C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A232" w14:textId="77777777" w:rsidR="00417969" w:rsidRDefault="00417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159E" w14:textId="77777777" w:rsidR="00417969" w:rsidRDefault="004179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7CD7" w14:textId="77777777" w:rsidR="00417969" w:rsidRDefault="004179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52075" w14:textId="77777777" w:rsidR="00C33913" w:rsidRDefault="00CA1B64">
      <w:r>
        <w:separator/>
      </w:r>
    </w:p>
  </w:footnote>
  <w:footnote w:type="continuationSeparator" w:id="0">
    <w:p w14:paraId="3F752076" w14:textId="77777777" w:rsidR="00C33913" w:rsidRDefault="00CA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7C5E" w14:textId="77777777" w:rsidR="00417969" w:rsidRDefault="004179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5EAF" w14:textId="77777777" w:rsidR="00417969" w:rsidRDefault="004179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1128" w14:textId="77777777" w:rsidR="00417969" w:rsidRDefault="00417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1632E"/>
    <w:multiLevelType w:val="hybridMultilevel"/>
    <w:tmpl w:val="6EA2AE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4E20C6"/>
    <w:multiLevelType w:val="multilevel"/>
    <w:tmpl w:val="D098077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C8D56BA"/>
    <w:multiLevelType w:val="hybridMultilevel"/>
    <w:tmpl w:val="526EB43E"/>
    <w:lvl w:ilvl="0" w:tplc="BA06258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B47250"/>
    <w:multiLevelType w:val="hybridMultilevel"/>
    <w:tmpl w:val="362479EC"/>
    <w:lvl w:ilvl="0" w:tplc="7EFAB5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D4"/>
    <w:rsid w:val="00085665"/>
    <w:rsid w:val="00091D50"/>
    <w:rsid w:val="00095F60"/>
    <w:rsid w:val="000B27DF"/>
    <w:rsid w:val="000C4FCE"/>
    <w:rsid w:val="000E2B66"/>
    <w:rsid w:val="00155FA7"/>
    <w:rsid w:val="001C45E3"/>
    <w:rsid w:val="001C6D0F"/>
    <w:rsid w:val="001E35D4"/>
    <w:rsid w:val="00260101"/>
    <w:rsid w:val="00283103"/>
    <w:rsid w:val="002A46B7"/>
    <w:rsid w:val="002C0720"/>
    <w:rsid w:val="002C314C"/>
    <w:rsid w:val="002D7140"/>
    <w:rsid w:val="002F0B45"/>
    <w:rsid w:val="00313D02"/>
    <w:rsid w:val="00380883"/>
    <w:rsid w:val="00397C3C"/>
    <w:rsid w:val="003A5212"/>
    <w:rsid w:val="003A7522"/>
    <w:rsid w:val="00417969"/>
    <w:rsid w:val="00485998"/>
    <w:rsid w:val="004B798D"/>
    <w:rsid w:val="0052200B"/>
    <w:rsid w:val="005229A8"/>
    <w:rsid w:val="00550489"/>
    <w:rsid w:val="006157DA"/>
    <w:rsid w:val="00647E2E"/>
    <w:rsid w:val="00675B80"/>
    <w:rsid w:val="006767F0"/>
    <w:rsid w:val="006E0896"/>
    <w:rsid w:val="00721988"/>
    <w:rsid w:val="007473BF"/>
    <w:rsid w:val="007815F0"/>
    <w:rsid w:val="007E1EC7"/>
    <w:rsid w:val="007F3803"/>
    <w:rsid w:val="00841D0D"/>
    <w:rsid w:val="00856E32"/>
    <w:rsid w:val="008D3779"/>
    <w:rsid w:val="008F735B"/>
    <w:rsid w:val="00923A9F"/>
    <w:rsid w:val="009338BB"/>
    <w:rsid w:val="00962ACC"/>
    <w:rsid w:val="00981629"/>
    <w:rsid w:val="009A6FA5"/>
    <w:rsid w:val="009B0B66"/>
    <w:rsid w:val="009B42EA"/>
    <w:rsid w:val="009C4A67"/>
    <w:rsid w:val="00A165A5"/>
    <w:rsid w:val="00A304D1"/>
    <w:rsid w:val="00A31FDE"/>
    <w:rsid w:val="00A320D6"/>
    <w:rsid w:val="00A66647"/>
    <w:rsid w:val="00A936E4"/>
    <w:rsid w:val="00AA76A5"/>
    <w:rsid w:val="00AC6F6E"/>
    <w:rsid w:val="00B05BED"/>
    <w:rsid w:val="00B10665"/>
    <w:rsid w:val="00B66EED"/>
    <w:rsid w:val="00B974E8"/>
    <w:rsid w:val="00BC0CFA"/>
    <w:rsid w:val="00C07A2B"/>
    <w:rsid w:val="00C25226"/>
    <w:rsid w:val="00C25928"/>
    <w:rsid w:val="00C33913"/>
    <w:rsid w:val="00C90816"/>
    <w:rsid w:val="00C94645"/>
    <w:rsid w:val="00CA1B64"/>
    <w:rsid w:val="00CB2149"/>
    <w:rsid w:val="00CB648F"/>
    <w:rsid w:val="00CC4645"/>
    <w:rsid w:val="00CC4DBE"/>
    <w:rsid w:val="00CE5411"/>
    <w:rsid w:val="00DB553C"/>
    <w:rsid w:val="00DC2FE3"/>
    <w:rsid w:val="00DF15D8"/>
    <w:rsid w:val="00E33478"/>
    <w:rsid w:val="00E856B1"/>
    <w:rsid w:val="00F42514"/>
    <w:rsid w:val="00F90115"/>
    <w:rsid w:val="00FC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752027"/>
  <w15:docId w15:val="{1AB0E0BB-66EB-42CE-A0BE-7AF8008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 w:type="paragraph" w:customStyle="1" w:styleId="Standard12pt">
    <w:name w:val="Standard+12pt"/>
    <w:basedOn w:val="Standard"/>
    <w:rsid w:val="00485998"/>
    <w:pPr>
      <w:spacing w:line="320" w:lineRule="exact"/>
      <w:jc w:val="both"/>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737">
      <w:bodyDiv w:val="1"/>
      <w:marLeft w:val="0"/>
      <w:marRight w:val="0"/>
      <w:marTop w:val="0"/>
      <w:marBottom w:val="0"/>
      <w:divBdr>
        <w:top w:val="none" w:sz="0" w:space="0" w:color="auto"/>
        <w:left w:val="none" w:sz="0" w:space="0" w:color="auto"/>
        <w:bottom w:val="none" w:sz="0" w:space="0" w:color="auto"/>
        <w:right w:val="none" w:sz="0" w:space="0" w:color="auto"/>
      </w:divBdr>
    </w:div>
    <w:div w:id="571548407">
      <w:bodyDiv w:val="1"/>
      <w:marLeft w:val="0"/>
      <w:marRight w:val="0"/>
      <w:marTop w:val="0"/>
      <w:marBottom w:val="0"/>
      <w:divBdr>
        <w:top w:val="none" w:sz="0" w:space="0" w:color="auto"/>
        <w:left w:val="none" w:sz="0" w:space="0" w:color="auto"/>
        <w:bottom w:val="none" w:sz="0" w:space="0" w:color="auto"/>
        <w:right w:val="none" w:sz="0" w:space="0" w:color="auto"/>
      </w:divBdr>
    </w:div>
    <w:div w:id="582298679">
      <w:bodyDiv w:val="1"/>
      <w:marLeft w:val="0"/>
      <w:marRight w:val="0"/>
      <w:marTop w:val="0"/>
      <w:marBottom w:val="0"/>
      <w:divBdr>
        <w:top w:val="none" w:sz="0" w:space="0" w:color="auto"/>
        <w:left w:val="none" w:sz="0" w:space="0" w:color="auto"/>
        <w:bottom w:val="none" w:sz="0" w:space="0" w:color="auto"/>
        <w:right w:val="none" w:sz="0" w:space="0" w:color="auto"/>
      </w:divBdr>
    </w:div>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1245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fu.brandenburg.de/info/ow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7361</Characters>
  <Application>Microsoft Office Word</Application>
  <DocSecurity>0</DocSecurity>
  <Lines>179</Lines>
  <Paragraphs>61</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Kouril, Claudine</dc:creator>
  <cp:lastModifiedBy>Ramoth, Beatrix</cp:lastModifiedBy>
  <cp:revision>2</cp:revision>
  <dcterms:created xsi:type="dcterms:W3CDTF">2022-10-26T09:29:00Z</dcterms:created>
  <dcterms:modified xsi:type="dcterms:W3CDTF">2022-10-26T09:29:00Z</dcterms:modified>
</cp:coreProperties>
</file>